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4D67AD">
      <w:pPr>
        <w:ind w:firstLine="640" w:firstLineChars="200"/>
        <w:jc w:val="center"/>
        <w:rPr>
          <w:rFonts w:hint="eastAsia" w:ascii="华文宋体" w:hAnsi="华文宋体" w:eastAsia="华文宋体" w:cs="华文宋体"/>
          <w:b w:val="0"/>
          <w:bCs w:val="0"/>
          <w:i w:val="0"/>
          <w:iCs w:val="0"/>
          <w:caps w:val="0"/>
          <w:color w:val="333333"/>
          <w:spacing w:val="0"/>
          <w:sz w:val="32"/>
          <w:szCs w:val="32"/>
          <w:shd w:val="clear" w:color="auto" w:fill="FFFFFF"/>
          <w:lang w:eastAsia="zh-CN"/>
        </w:rPr>
      </w:pPr>
      <w:bookmarkStart w:id="0" w:name="_GoBack"/>
      <w:r>
        <w:rPr>
          <w:rFonts w:hint="eastAsia" w:ascii="华文宋体" w:hAnsi="华文宋体" w:eastAsia="华文宋体" w:cs="华文宋体"/>
          <w:b w:val="0"/>
          <w:bCs w:val="0"/>
          <w:i w:val="0"/>
          <w:iCs w:val="0"/>
          <w:caps w:val="0"/>
          <w:color w:val="333333"/>
          <w:spacing w:val="0"/>
          <w:sz w:val="32"/>
          <w:szCs w:val="32"/>
          <w:shd w:val="clear" w:color="auto" w:fill="FFFFFF"/>
        </w:rPr>
        <w:t>《寿县</w:t>
      </w:r>
      <w:r>
        <w:rPr>
          <w:rFonts w:hint="eastAsia" w:ascii="华文宋体" w:hAnsi="华文宋体" w:eastAsia="华文宋体" w:cs="华文宋体"/>
          <w:b w:val="0"/>
          <w:bCs w:val="0"/>
          <w:i w:val="0"/>
          <w:iCs w:val="0"/>
          <w:caps w:val="0"/>
          <w:color w:val="333333"/>
          <w:spacing w:val="0"/>
          <w:sz w:val="32"/>
          <w:szCs w:val="32"/>
          <w:shd w:val="clear" w:color="auto" w:fill="FFFFFF"/>
          <w:lang w:eastAsia="zh-CN"/>
        </w:rPr>
        <w:t>设施农用地管理办法</w:t>
      </w:r>
      <w:r>
        <w:rPr>
          <w:rFonts w:hint="eastAsia" w:ascii="华文宋体" w:hAnsi="华文宋体" w:eastAsia="华文宋体" w:cs="华文宋体"/>
          <w:b w:val="0"/>
          <w:bCs w:val="0"/>
          <w:i w:val="0"/>
          <w:iCs w:val="0"/>
          <w:caps w:val="0"/>
          <w:color w:val="333333"/>
          <w:spacing w:val="0"/>
          <w:sz w:val="32"/>
          <w:szCs w:val="32"/>
          <w:shd w:val="clear" w:color="auto" w:fill="FFFFFF"/>
        </w:rPr>
        <w:t>》</w:t>
      </w:r>
      <w:r>
        <w:rPr>
          <w:rFonts w:hint="eastAsia" w:ascii="华文宋体" w:hAnsi="华文宋体" w:eastAsia="华文宋体" w:cs="华文宋体"/>
          <w:b w:val="0"/>
          <w:bCs w:val="0"/>
          <w:i w:val="0"/>
          <w:iCs w:val="0"/>
          <w:caps w:val="0"/>
          <w:color w:val="333333"/>
          <w:spacing w:val="0"/>
          <w:sz w:val="32"/>
          <w:szCs w:val="32"/>
          <w:shd w:val="clear" w:color="auto" w:fill="FFFFFF"/>
          <w:lang w:eastAsia="zh-CN"/>
        </w:rPr>
        <w:t>起草说明</w:t>
      </w:r>
    </w:p>
    <w:bookmarkEnd w:id="0"/>
    <w:p w14:paraId="146D0102">
      <w:pPr>
        <w:ind w:firstLine="640" w:firstLineChars="200"/>
        <w:rPr>
          <w:rFonts w:hint="eastAsia" w:ascii="华文宋体" w:hAnsi="华文宋体" w:eastAsia="华文宋体" w:cs="华文宋体"/>
          <w:b w:val="0"/>
          <w:bCs w:val="0"/>
          <w:i w:val="0"/>
          <w:iCs w:val="0"/>
          <w:caps w:val="0"/>
          <w:color w:val="333333"/>
          <w:spacing w:val="0"/>
          <w:sz w:val="32"/>
          <w:szCs w:val="32"/>
          <w:shd w:val="clear" w:color="auto" w:fill="FFFFFF"/>
          <w:lang w:eastAsia="zh-CN"/>
        </w:rPr>
      </w:pPr>
    </w:p>
    <w:p w14:paraId="24F56888">
      <w:pPr>
        <w:spacing w:line="560" w:lineRule="exact"/>
        <w:ind w:firstLine="627" w:firstLineChars="196"/>
        <w:rPr>
          <w:rFonts w:ascii="黑体" w:hAnsi="宋体" w:eastAsia="黑体"/>
          <w:sz w:val="32"/>
          <w:szCs w:val="32"/>
        </w:rPr>
      </w:pPr>
      <w:r>
        <w:rPr>
          <w:rFonts w:hint="eastAsia" w:ascii="黑体" w:hAnsi="宋体" w:eastAsia="黑体"/>
          <w:sz w:val="32"/>
          <w:szCs w:val="32"/>
        </w:rPr>
        <w:t>一、起草背景</w:t>
      </w:r>
    </w:p>
    <w:p w14:paraId="09D36877">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ascii="仿宋" w:hAnsi="仿宋" w:eastAsia="仿宋"/>
          <w:sz w:val="32"/>
          <w:szCs w:val="32"/>
        </w:rPr>
      </w:pPr>
      <w:r>
        <w:rPr>
          <w:rFonts w:hint="eastAsia" w:ascii="仿宋" w:hAnsi="仿宋" w:eastAsia="仿宋"/>
          <w:sz w:val="32"/>
          <w:szCs w:val="32"/>
        </w:rPr>
        <w:t>为进一步加强我县设施农用地管理，促进全县现代农业健康有序发展。按照县委县政府安排，我局依据自然资源部、</w:t>
      </w:r>
      <w:r>
        <w:rPr>
          <w:rFonts w:hint="eastAsia" w:ascii="仿宋" w:hAnsi="仿宋" w:eastAsia="仿宋"/>
          <w:sz w:val="32"/>
          <w:szCs w:val="32"/>
          <w:lang w:eastAsia="zh-CN"/>
        </w:rPr>
        <w:t>农业农村部、</w:t>
      </w:r>
      <w:r>
        <w:rPr>
          <w:rFonts w:hint="eastAsia" w:ascii="仿宋" w:hAnsi="仿宋" w:eastAsia="仿宋"/>
          <w:sz w:val="32"/>
          <w:szCs w:val="32"/>
        </w:rPr>
        <w:t>省自然资源厅</w:t>
      </w:r>
      <w:r>
        <w:rPr>
          <w:rFonts w:hint="eastAsia" w:ascii="仿宋" w:hAnsi="仿宋" w:eastAsia="仿宋"/>
          <w:sz w:val="32"/>
          <w:szCs w:val="32"/>
          <w:lang w:eastAsia="zh-CN"/>
        </w:rPr>
        <w:t>、省农业农村厅</w:t>
      </w:r>
      <w:r>
        <w:rPr>
          <w:rFonts w:hint="eastAsia" w:ascii="仿宋" w:hAnsi="仿宋" w:eastAsia="仿宋"/>
          <w:sz w:val="32"/>
          <w:szCs w:val="32"/>
        </w:rPr>
        <w:t>印发的相关文件精神，结合全县实际，拟</w:t>
      </w:r>
      <w:r>
        <w:rPr>
          <w:rFonts w:hint="eastAsia" w:ascii="仿宋" w:hAnsi="仿宋" w:eastAsia="仿宋"/>
          <w:sz w:val="32"/>
          <w:szCs w:val="32"/>
          <w:lang w:eastAsia="zh-CN"/>
        </w:rPr>
        <w:t>定</w:t>
      </w:r>
      <w:r>
        <w:rPr>
          <w:rFonts w:hint="eastAsia" w:ascii="仿宋" w:hAnsi="仿宋" w:eastAsia="仿宋"/>
          <w:sz w:val="32"/>
          <w:szCs w:val="32"/>
        </w:rPr>
        <w:t>了《</w:t>
      </w:r>
      <w:r>
        <w:rPr>
          <w:rFonts w:hint="eastAsia" w:ascii="仿宋" w:hAnsi="仿宋" w:eastAsia="仿宋"/>
          <w:sz w:val="32"/>
          <w:szCs w:val="32"/>
          <w:lang w:eastAsia="zh-CN"/>
        </w:rPr>
        <w:t>寿县</w:t>
      </w:r>
      <w:r>
        <w:rPr>
          <w:rFonts w:hint="eastAsia" w:ascii="仿宋" w:hAnsi="仿宋" w:eastAsia="仿宋"/>
          <w:sz w:val="32"/>
          <w:szCs w:val="32"/>
        </w:rPr>
        <w:t>设施农用地管理</w:t>
      </w:r>
      <w:r>
        <w:rPr>
          <w:rFonts w:hint="eastAsia" w:ascii="仿宋" w:hAnsi="仿宋" w:eastAsia="仿宋"/>
          <w:sz w:val="32"/>
          <w:szCs w:val="32"/>
          <w:lang w:eastAsia="zh-CN"/>
        </w:rPr>
        <w:t>办法</w:t>
      </w:r>
      <w:r>
        <w:rPr>
          <w:rFonts w:hint="eastAsia" w:ascii="仿宋" w:hAnsi="仿宋" w:eastAsia="仿宋"/>
          <w:sz w:val="32"/>
          <w:szCs w:val="32"/>
        </w:rPr>
        <w:t>》（</w:t>
      </w:r>
      <w:r>
        <w:rPr>
          <w:rFonts w:hint="eastAsia" w:ascii="仿宋" w:hAnsi="仿宋" w:eastAsia="仿宋"/>
          <w:sz w:val="32"/>
          <w:szCs w:val="32"/>
          <w:lang w:eastAsia="zh-CN"/>
        </w:rPr>
        <w:t>征求意见稿</w:t>
      </w:r>
      <w:r>
        <w:rPr>
          <w:rFonts w:hint="eastAsia" w:ascii="仿宋" w:hAnsi="仿宋" w:eastAsia="仿宋"/>
          <w:sz w:val="32"/>
          <w:szCs w:val="32"/>
        </w:rPr>
        <w:t>）（以下简称《</w:t>
      </w:r>
      <w:r>
        <w:rPr>
          <w:rFonts w:hint="eastAsia" w:ascii="仿宋" w:hAnsi="仿宋" w:eastAsia="仿宋"/>
          <w:sz w:val="32"/>
          <w:szCs w:val="32"/>
          <w:lang w:eastAsia="zh-CN"/>
        </w:rPr>
        <w:t>管理办法</w:t>
      </w:r>
      <w:r>
        <w:rPr>
          <w:rFonts w:hint="eastAsia" w:ascii="仿宋" w:hAnsi="仿宋" w:eastAsia="仿宋"/>
          <w:sz w:val="32"/>
          <w:szCs w:val="32"/>
        </w:rPr>
        <w:t>》）。</w:t>
      </w:r>
    </w:p>
    <w:p w14:paraId="765F08AB">
      <w:pPr>
        <w:spacing w:line="560" w:lineRule="exact"/>
        <w:ind w:firstLine="640" w:firstLineChars="200"/>
        <w:rPr>
          <w:rFonts w:ascii="黑体" w:hAnsi="宋体" w:eastAsia="黑体"/>
          <w:sz w:val="32"/>
          <w:szCs w:val="32"/>
        </w:rPr>
      </w:pPr>
      <w:r>
        <w:rPr>
          <w:rFonts w:hint="eastAsia" w:ascii="黑体" w:hAnsi="宋体" w:eastAsia="黑体"/>
          <w:sz w:val="32"/>
          <w:szCs w:val="32"/>
        </w:rPr>
        <w:t>二、起草依据</w:t>
      </w:r>
    </w:p>
    <w:p w14:paraId="09FFB498">
      <w:pPr>
        <w:overflowPunct w:val="0"/>
        <w:spacing w:line="56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根据《自然资源部 农业农村部关于设施农业用地管理有关问题的通知》(自然资规〔2019〕4号)、《安徽省自然资源厅 安徽省农业农村厅关于进一步加强设施农业用地管理助推乡村振兴的通知》(皖自然资规〔2020〕3号)、《自然资源部 农业农村部 国家林业和草原局关于严格耕地用途管制有关问题的通知》(自然资发〔2021〕166号)等文件精神，</w:t>
      </w:r>
      <w:r>
        <w:rPr>
          <w:rFonts w:hint="eastAsia" w:ascii="仿宋" w:hAnsi="仿宋" w:eastAsia="仿宋" w:cs="仿宋_GB2312"/>
          <w:sz w:val="32"/>
          <w:szCs w:val="32"/>
          <w:lang w:eastAsia="zh-CN"/>
        </w:rPr>
        <w:t>结合我县实际，</w:t>
      </w:r>
      <w:r>
        <w:rPr>
          <w:rFonts w:hint="eastAsia" w:ascii="仿宋" w:hAnsi="仿宋" w:eastAsia="仿宋" w:cs="仿宋_GB2312"/>
          <w:sz w:val="32"/>
          <w:szCs w:val="32"/>
        </w:rPr>
        <w:t>制定我县设施农业用地管理</w:t>
      </w:r>
      <w:r>
        <w:rPr>
          <w:rFonts w:hint="eastAsia" w:ascii="仿宋" w:hAnsi="仿宋" w:eastAsia="仿宋" w:cs="仿宋_GB2312"/>
          <w:sz w:val="32"/>
          <w:szCs w:val="32"/>
          <w:lang w:eastAsia="zh-CN"/>
        </w:rPr>
        <w:t>办法</w:t>
      </w:r>
      <w:r>
        <w:rPr>
          <w:rFonts w:hint="eastAsia" w:ascii="仿宋" w:hAnsi="仿宋" w:eastAsia="仿宋" w:cs="仿宋_GB2312"/>
          <w:sz w:val="32"/>
          <w:szCs w:val="32"/>
        </w:rPr>
        <w:t>。</w:t>
      </w:r>
    </w:p>
    <w:p w14:paraId="77552143">
      <w:pPr>
        <w:spacing w:line="560" w:lineRule="exact"/>
        <w:ind w:firstLine="640" w:firstLineChars="200"/>
        <w:rPr>
          <w:rFonts w:ascii="仿宋_GB2312" w:hAnsi="宋体" w:eastAsia="仿宋_GB2312"/>
          <w:sz w:val="32"/>
          <w:szCs w:val="32"/>
        </w:rPr>
      </w:pPr>
      <w:r>
        <w:rPr>
          <w:rFonts w:hint="eastAsia" w:ascii="黑体" w:hAnsi="宋体" w:eastAsia="黑体"/>
          <w:sz w:val="32"/>
          <w:szCs w:val="32"/>
        </w:rPr>
        <w:t>三、起草过程</w:t>
      </w:r>
    </w:p>
    <w:p w14:paraId="3AF57703">
      <w:pPr>
        <w:ind w:firstLine="320" w:firstLineChars="100"/>
        <w:rPr>
          <w:rFonts w:hint="eastAsia" w:ascii="仿宋" w:hAnsi="仿宋" w:eastAsia="仿宋" w:cs="仿宋_GB2312"/>
          <w:sz w:val="32"/>
          <w:szCs w:val="32"/>
          <w:lang w:val="en-US" w:eastAsia="zh-CN"/>
        </w:rPr>
      </w:pPr>
      <w:r>
        <w:rPr>
          <w:rFonts w:hint="eastAsia" w:ascii="仿宋_GB2312" w:eastAsia="仿宋_GB2312"/>
          <w:color w:val="auto"/>
          <w:sz w:val="32"/>
          <w:szCs w:val="32"/>
        </w:rPr>
        <w:t>为做好《管理办法》起草工作，</w:t>
      </w:r>
      <w:r>
        <w:rPr>
          <w:rFonts w:hint="eastAsia" w:ascii="仿宋" w:hAnsi="仿宋" w:eastAsia="仿宋" w:cs="仿宋_GB2312"/>
          <w:sz w:val="32"/>
          <w:szCs w:val="32"/>
        </w:rPr>
        <w:t>《</w:t>
      </w:r>
      <w:r>
        <w:rPr>
          <w:rFonts w:hint="eastAsia" w:ascii="仿宋" w:hAnsi="仿宋" w:eastAsia="仿宋"/>
          <w:sz w:val="32"/>
          <w:szCs w:val="32"/>
          <w:lang w:eastAsia="zh-CN"/>
        </w:rPr>
        <w:t>管理办法</w:t>
      </w:r>
      <w:r>
        <w:rPr>
          <w:rFonts w:hint="eastAsia" w:ascii="仿宋" w:hAnsi="仿宋" w:eastAsia="仿宋" w:cs="仿宋_GB2312"/>
          <w:sz w:val="32"/>
          <w:szCs w:val="32"/>
        </w:rPr>
        <w:t>》</w:t>
      </w:r>
      <w:r>
        <w:rPr>
          <w:rFonts w:hint="eastAsia" w:ascii="仿宋" w:hAnsi="仿宋" w:eastAsia="仿宋" w:cs="仿宋_GB2312"/>
          <w:sz w:val="32"/>
          <w:szCs w:val="32"/>
          <w:lang w:eastAsia="zh-CN"/>
        </w:rPr>
        <w:t>先后</w:t>
      </w:r>
      <w:r>
        <w:rPr>
          <w:rFonts w:hint="eastAsia" w:ascii="仿宋" w:hAnsi="仿宋" w:eastAsia="仿宋" w:cs="仿宋_GB2312"/>
          <w:sz w:val="32"/>
          <w:szCs w:val="32"/>
        </w:rPr>
        <w:t>在7月26日陆县长召开的全县增减挂和耕地保护工作调度会上讨论修改</w:t>
      </w:r>
      <w:r>
        <w:rPr>
          <w:rFonts w:hint="eastAsia" w:ascii="仿宋" w:hAnsi="仿宋" w:eastAsia="仿宋" w:cs="仿宋_GB2312"/>
          <w:sz w:val="32"/>
          <w:szCs w:val="32"/>
          <w:lang w:eastAsia="zh-CN"/>
        </w:rPr>
        <w:t>；</w:t>
      </w:r>
      <w:r>
        <w:rPr>
          <w:rFonts w:hint="eastAsia" w:ascii="仿宋" w:hAnsi="仿宋" w:eastAsia="仿宋" w:cs="仿宋_GB2312"/>
          <w:sz w:val="32"/>
          <w:szCs w:val="32"/>
        </w:rPr>
        <w:t>8月2日</w:t>
      </w:r>
      <w:r>
        <w:rPr>
          <w:rFonts w:hint="eastAsia" w:ascii="仿宋" w:hAnsi="仿宋" w:eastAsia="仿宋" w:cs="仿宋_GB2312"/>
          <w:sz w:val="32"/>
          <w:szCs w:val="32"/>
          <w:lang w:eastAsia="zh-CN"/>
        </w:rPr>
        <w:t>在</w:t>
      </w:r>
      <w:r>
        <w:rPr>
          <w:rFonts w:hint="eastAsia" w:ascii="仿宋" w:hAnsi="仿宋" w:eastAsia="仿宋" w:cs="仿宋_GB2312"/>
          <w:sz w:val="32"/>
          <w:szCs w:val="32"/>
        </w:rPr>
        <w:t>孙县长</w:t>
      </w:r>
      <w:r>
        <w:rPr>
          <w:rFonts w:hint="eastAsia" w:ascii="仿宋" w:hAnsi="仿宋" w:eastAsia="仿宋" w:cs="仿宋_GB2312"/>
          <w:sz w:val="32"/>
          <w:szCs w:val="32"/>
          <w:lang w:eastAsia="zh-CN"/>
        </w:rPr>
        <w:t>主持召开的</w:t>
      </w:r>
      <w:r>
        <w:rPr>
          <w:rFonts w:hint="eastAsia" w:ascii="仿宋" w:hAnsi="仿宋" w:eastAsia="仿宋" w:cs="仿宋_GB2312"/>
          <w:sz w:val="32"/>
          <w:szCs w:val="32"/>
        </w:rPr>
        <w:t>上半年全县经济运行分析会上再次将</w:t>
      </w:r>
      <w:r>
        <w:rPr>
          <w:rFonts w:hint="eastAsia" w:ascii="仿宋" w:hAnsi="仿宋" w:eastAsia="仿宋" w:cs="仿宋_GB2312"/>
          <w:sz w:val="32"/>
          <w:szCs w:val="32"/>
          <w:lang w:eastAsia="zh-CN"/>
        </w:rPr>
        <w:t>《</w:t>
      </w:r>
      <w:r>
        <w:rPr>
          <w:rFonts w:hint="eastAsia" w:ascii="仿宋" w:hAnsi="仿宋" w:eastAsia="仿宋"/>
          <w:sz w:val="32"/>
          <w:szCs w:val="32"/>
          <w:lang w:eastAsia="zh-CN"/>
        </w:rPr>
        <w:t>管理办法</w:t>
      </w:r>
      <w:r>
        <w:rPr>
          <w:rFonts w:hint="eastAsia" w:ascii="仿宋" w:hAnsi="仿宋" w:eastAsia="仿宋" w:cs="仿宋_GB2312"/>
          <w:sz w:val="32"/>
          <w:szCs w:val="32"/>
          <w:lang w:eastAsia="zh-CN"/>
        </w:rPr>
        <w:t>》</w:t>
      </w:r>
      <w:r>
        <w:rPr>
          <w:rFonts w:hint="eastAsia" w:ascii="仿宋" w:hAnsi="仿宋" w:eastAsia="仿宋" w:cs="仿宋_GB2312"/>
          <w:sz w:val="32"/>
          <w:szCs w:val="32"/>
        </w:rPr>
        <w:t>分发乡镇及有关县直单位征求意见</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8月16日邓县长组织县农业农村局、县自然资源和规划局、县畜牧中心、县水产中心、部分乡镇等单位对</w:t>
      </w:r>
      <w:r>
        <w:rPr>
          <w:rFonts w:hint="eastAsia" w:ascii="仿宋" w:hAnsi="仿宋" w:eastAsia="仿宋" w:cs="仿宋_GB2312"/>
          <w:sz w:val="32"/>
          <w:szCs w:val="32"/>
          <w:lang w:eastAsia="zh-CN"/>
        </w:rPr>
        <w:t>《</w:t>
      </w:r>
      <w:r>
        <w:rPr>
          <w:rFonts w:hint="eastAsia" w:ascii="仿宋" w:hAnsi="仿宋" w:eastAsia="仿宋"/>
          <w:sz w:val="32"/>
          <w:szCs w:val="32"/>
          <w:lang w:eastAsia="zh-CN"/>
        </w:rPr>
        <w:t>管理办法</w:t>
      </w:r>
      <w:r>
        <w:rPr>
          <w:rFonts w:hint="eastAsia" w:ascii="仿宋" w:hAnsi="仿宋" w:eastAsia="仿宋" w:cs="仿宋_GB2312"/>
          <w:sz w:val="32"/>
          <w:szCs w:val="32"/>
          <w:lang w:eastAsia="zh-CN"/>
        </w:rPr>
        <w:t>》</w:t>
      </w:r>
      <w:r>
        <w:rPr>
          <w:rFonts w:hint="eastAsia" w:ascii="仿宋" w:hAnsi="仿宋" w:eastAsia="仿宋" w:cs="仿宋_GB2312"/>
          <w:sz w:val="32"/>
          <w:szCs w:val="32"/>
          <w:lang w:val="en-US" w:eastAsia="zh-CN"/>
        </w:rPr>
        <w:t>进行再次讨论，征求意见。</w:t>
      </w:r>
    </w:p>
    <w:p w14:paraId="73BB89A5">
      <w:pPr>
        <w:spacing w:line="560" w:lineRule="exact"/>
        <w:ind w:firstLine="640" w:firstLineChars="200"/>
        <w:rPr>
          <w:rFonts w:ascii="黑体" w:hAnsi="宋体" w:eastAsia="黑体"/>
          <w:sz w:val="32"/>
          <w:szCs w:val="32"/>
        </w:rPr>
      </w:pPr>
      <w:r>
        <w:rPr>
          <w:rFonts w:hint="eastAsia" w:ascii="黑体" w:hAnsi="宋体" w:eastAsia="黑体"/>
          <w:sz w:val="32"/>
          <w:szCs w:val="32"/>
        </w:rPr>
        <w:t>四、主要内容</w:t>
      </w:r>
    </w:p>
    <w:p w14:paraId="48BA6073">
      <w:pPr>
        <w:ind w:firstLine="640" w:firstLineChars="200"/>
        <w:rPr>
          <w:rFonts w:hint="eastAsia" w:ascii="仿宋" w:hAnsi="仿宋" w:eastAsia="仿宋" w:cs="仿宋_GB2312"/>
          <w:sz w:val="32"/>
          <w:szCs w:val="32"/>
        </w:rPr>
      </w:pPr>
      <w:r>
        <w:rPr>
          <w:rFonts w:hint="eastAsia" w:ascii="仿宋" w:hAnsi="仿宋" w:eastAsia="仿宋"/>
          <w:sz w:val="32"/>
          <w:szCs w:val="32"/>
        </w:rPr>
        <w:t>《</w:t>
      </w:r>
      <w:r>
        <w:rPr>
          <w:rFonts w:hint="eastAsia" w:ascii="仿宋" w:hAnsi="仿宋" w:eastAsia="仿宋"/>
          <w:sz w:val="32"/>
          <w:szCs w:val="32"/>
          <w:lang w:eastAsia="zh-CN"/>
        </w:rPr>
        <w:t>寿县</w:t>
      </w:r>
      <w:r>
        <w:rPr>
          <w:rFonts w:hint="eastAsia" w:ascii="仿宋" w:hAnsi="仿宋" w:eastAsia="仿宋"/>
          <w:sz w:val="32"/>
          <w:szCs w:val="32"/>
        </w:rPr>
        <w:t>设施农用地管理</w:t>
      </w:r>
      <w:r>
        <w:rPr>
          <w:rFonts w:hint="eastAsia" w:ascii="仿宋" w:hAnsi="仿宋" w:eastAsia="仿宋"/>
          <w:sz w:val="32"/>
          <w:szCs w:val="32"/>
          <w:lang w:eastAsia="zh-CN"/>
        </w:rPr>
        <w:t>办法</w:t>
      </w:r>
      <w:r>
        <w:rPr>
          <w:rFonts w:hint="eastAsia" w:ascii="仿宋" w:hAnsi="仿宋" w:eastAsia="仿宋"/>
          <w:sz w:val="32"/>
          <w:szCs w:val="32"/>
        </w:rPr>
        <w:t>》（</w:t>
      </w:r>
      <w:r>
        <w:rPr>
          <w:rFonts w:hint="eastAsia" w:ascii="仿宋" w:hAnsi="仿宋" w:eastAsia="仿宋"/>
          <w:sz w:val="32"/>
          <w:szCs w:val="32"/>
          <w:lang w:val="en-US" w:eastAsia="zh-CN"/>
        </w:rPr>
        <w:t>征求意见稿</w:t>
      </w:r>
      <w:r>
        <w:rPr>
          <w:rFonts w:hint="eastAsia" w:ascii="仿宋" w:hAnsi="仿宋" w:eastAsia="仿宋"/>
          <w:sz w:val="32"/>
          <w:szCs w:val="32"/>
        </w:rPr>
        <w:t>）</w:t>
      </w:r>
      <w:r>
        <w:rPr>
          <w:rFonts w:hint="eastAsia" w:ascii="仿宋" w:hAnsi="仿宋" w:eastAsia="仿宋"/>
          <w:sz w:val="32"/>
          <w:szCs w:val="32"/>
          <w:lang w:eastAsia="zh-CN"/>
        </w:rPr>
        <w:t>，</w:t>
      </w:r>
      <w:r>
        <w:rPr>
          <w:rFonts w:hint="eastAsia" w:ascii="仿宋" w:hAnsi="仿宋" w:eastAsia="仿宋" w:cs="仿宋_GB2312"/>
          <w:sz w:val="32"/>
          <w:szCs w:val="32"/>
        </w:rPr>
        <w:t>共二十条，其中：一至九条主要是设施农用地的内涵和标准；十至十三条明确设施农用地申请备案程序、审查和使用年限等规定；十四至十九条阐述设施农用地管理要求、责任追究和组织保障内容；第二十条确定文件的执行时间。</w:t>
      </w:r>
    </w:p>
    <w:p w14:paraId="7DBEB95C">
      <w:pPr>
        <w:rPr>
          <w:rFonts w:hint="eastAsia" w:ascii="仿宋" w:hAnsi="仿宋" w:eastAsia="仿宋" w:cs="仿宋_GB2312"/>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宋体">
    <w:altName w:val="宋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3YjU2YjA0MGFlY2QxOGY1OWQwMTYwODY5ZTE2M2UifQ=="/>
  </w:docVars>
  <w:rsids>
    <w:rsidRoot w:val="00000000"/>
    <w:rsid w:val="2E0851E2"/>
    <w:rsid w:val="3A0A0A45"/>
    <w:rsid w:val="3A8752A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627</Words>
  <Characters>640</Characters>
  <Lines>0</Lines>
  <Paragraphs>0</Paragraphs>
  <TotalTime>1</TotalTime>
  <ScaleCrop>false</ScaleCrop>
  <LinksUpToDate>false</LinksUpToDate>
  <CharactersWithSpaces>644</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2024-09-03T01:54:27Z</dcterms:created>
  <dc:creator>Administrator</dc:creator>
  <cp:lastModifiedBy>Sscoolcool</cp:lastModifiedBy>
  <dcterms:modified xsi:type="dcterms:W3CDTF">2024-09-03T03:01:24Z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8116A6F3D94A499CBAF766EC8AF53FBB_13</vt:lpwstr>
  </property>
</Properties>
</file>