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698"/>
        <w:gridCol w:w="975"/>
        <w:gridCol w:w="1963"/>
        <w:gridCol w:w="984"/>
        <w:gridCol w:w="547"/>
        <w:gridCol w:w="866"/>
        <w:gridCol w:w="1284"/>
        <w:gridCol w:w="773"/>
        <w:gridCol w:w="5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02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  <w:sz w:val="32"/>
                <w:szCs w:val="3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项目支出绩效目标表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2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rFonts w:hint="eastAsia"/>
                <w:sz w:val="20"/>
                <w:szCs w:val="20"/>
                <w:lang w:eastAsia="zh-CN"/>
              </w:rPr>
              <w:t>2022</w:t>
            </w:r>
            <w:r>
              <w:rPr>
                <w:rFonts w:hint="eastAsia"/>
                <w:sz w:val="20"/>
                <w:szCs w:val="20"/>
              </w:rPr>
              <w:t xml:space="preserve"> 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项目名称</w:t>
            </w:r>
          </w:p>
        </w:tc>
        <w:tc>
          <w:tcPr>
            <w:tcW w:w="79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党校事业费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实施单位</w:t>
            </w:r>
          </w:p>
        </w:tc>
        <w:tc>
          <w:tcPr>
            <w:tcW w:w="79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中共寿县县委党校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项目属性</w:t>
            </w:r>
          </w:p>
        </w:tc>
        <w:tc>
          <w:tcPr>
            <w:tcW w:w="79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常年项目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8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项目资金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（万元）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中期资金总额：</w:t>
            </w: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34.00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1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年度资金总额：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34.00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8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其中：财政拨款</w:t>
            </w: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34.00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1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其中：财政拨款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34.00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8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其他资金</w:t>
            </w: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 其他资金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体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目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51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中期目标（20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/>
                <w:sz w:val="20"/>
                <w:szCs w:val="20"/>
              </w:rPr>
              <w:t>年—20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/>
                <w:sz w:val="20"/>
                <w:szCs w:val="20"/>
              </w:rPr>
              <w:t>年）</w:t>
            </w:r>
          </w:p>
        </w:tc>
        <w:tc>
          <w:tcPr>
            <w:tcW w:w="3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年度目标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51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56" w:firstLineChars="20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党校事业费为支持党校日常运转和开班教学，提高办学质量。主要包括党校教学业务经费、科研经费、信息化建设经费、图书资</w:t>
            </w:r>
            <w:r>
              <w:rPr>
                <w:rFonts w:ascii="宋体" w:hAnsi="宋体" w:eastAsia="宋体" w:cs="宋体"/>
                <w:spacing w:val="20"/>
                <w:w w:val="10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料经费、教师进修调研经费。用于辅助教学业务开展</w:t>
            </w:r>
            <w:r>
              <w:rPr>
                <w:rFonts w:ascii="宋体" w:hAnsi="宋体" w:eastAsia="宋体" w:cs="宋体"/>
                <w:spacing w:val="-16"/>
                <w:sz w:val="18"/>
                <w:szCs w:val="18"/>
              </w:rPr>
              <w:t>；</w:t>
            </w:r>
            <w:r>
              <w:rPr>
                <w:rFonts w:ascii="宋体" w:hAnsi="宋体" w:eastAsia="宋体" w:cs="宋体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6"/>
                <w:sz w:val="18"/>
                <w:szCs w:val="18"/>
              </w:rPr>
              <w:t>学术交流、课题资助；维护远程教学网站；购买学习资料；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教师外出进修学习等。</w:t>
            </w:r>
          </w:p>
        </w:tc>
        <w:tc>
          <w:tcPr>
            <w:tcW w:w="3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56" w:firstLineChars="20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党校事业费为支持常运转和开班教学，提高办学质量。用于辅助教学业务开展</w:t>
            </w:r>
            <w:r>
              <w:rPr>
                <w:rFonts w:ascii="宋体" w:hAnsi="宋体" w:eastAsia="宋体" w:cs="宋体"/>
                <w:spacing w:val="-16"/>
                <w:sz w:val="18"/>
                <w:szCs w:val="18"/>
              </w:rPr>
              <w:t>；购买学习资料；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教师外出进修学习等。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4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效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一级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三级指标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指标值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绩效标准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三级指标</w:t>
            </w:r>
          </w:p>
        </w:tc>
        <w:tc>
          <w:tcPr>
            <w:tcW w:w="7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指标值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产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出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97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default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分批购买学习用书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default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≥3次/年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6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分批购买学习用书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≥3次/年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7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培训办班期数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≥8期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 w:val="20"/>
                <w:szCs w:val="20"/>
              </w:rPr>
            </w:pPr>
          </w:p>
        </w:tc>
        <w:tc>
          <w:tcPr>
            <w:tcW w:w="8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rPr>
                <w:rFonts w:hint="eastAsia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培训办班期数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rPr>
                <w:rFonts w:hint="eastAsia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≥8期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7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default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教师外出学习、交流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default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≥5人/次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教师外出学习、交流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≥5人/次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质量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default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学员考核通过率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default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≥95%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6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质量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学员考核通过率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≥95%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default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学员是否及时办理结业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default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100%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6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学员是否及时办理结业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100%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成本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default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教学及考试材料、印刷费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default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≤50</w:t>
            </w: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元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/份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6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成本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教学及考试材料、印刷费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≤50</w:t>
            </w: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元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/份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社会效益指标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default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为学员提供更好的培训课程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default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有一定提高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6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益指标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为学员提供更好的培训课程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有一定提高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可持续影响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default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教师队伍能力提升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default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教师能力有一 定提高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6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可持续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影响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教师队伍能力提升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教师能力有一 定提高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满意度指标</w:t>
            </w:r>
          </w:p>
        </w:tc>
        <w:tc>
          <w:tcPr>
            <w:tcW w:w="97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服务对象满意度指标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default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教职工满意</w:t>
            </w:r>
            <w:bookmarkStart w:id="0" w:name="_GoBack"/>
            <w:bookmarkEnd w:id="0"/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度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default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≥90%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56" w:firstLineChars="200"/>
              <w:rPr>
                <w:rFonts w:hint="default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　</w:t>
            </w:r>
          </w:p>
        </w:tc>
        <w:tc>
          <w:tcPr>
            <w:tcW w:w="86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服务对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象满意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度指标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教职工满意度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≥90%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8D3DE4"/>
    <w:rsid w:val="108D3DE4"/>
    <w:rsid w:val="2BBC1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2022-02-10T01:28:00Z</dcterms:created>
  <dc:creator>文档存本地丢失不负责</dc:creator>
  <cp:lastModifiedBy>常小呆的呆小琳</cp:lastModifiedBy>
  <dcterms:modified xsi:type="dcterms:W3CDTF">2022-02-16T07:08:02Z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E70137CF772C449C8A9190DA0203DBC8</vt:lpwstr>
  </property>
</Properties>
</file>