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F84" w:rsidRDefault="006F5F84">
      <w:pPr>
        <w:adjustRightInd w:val="0"/>
        <w:snapToGrid w:val="0"/>
        <w:spacing w:line="360" w:lineRule="auto"/>
        <w:jc w:val="center"/>
        <w:rPr>
          <w:rFonts w:ascii="仿宋_GB2312" w:eastAsia="仿宋_GB2312" w:hAnsi="华文中宋" w:cs="华文中宋"/>
          <w:b/>
          <w:sz w:val="32"/>
          <w:szCs w:val="32"/>
        </w:rPr>
      </w:pPr>
    </w:p>
    <w:p w:rsidR="006F5F84" w:rsidRDefault="00A85CAC">
      <w:pPr>
        <w:adjustRightInd w:val="0"/>
        <w:snapToGrid w:val="0"/>
        <w:spacing w:line="360" w:lineRule="auto"/>
        <w:jc w:val="center"/>
        <w:rPr>
          <w:rFonts w:ascii="方正小标宋简体" w:eastAsia="方正小标宋简体" w:hAnsi="方正小标宋简体" w:cs="华文中宋"/>
          <w:b/>
          <w:sz w:val="44"/>
          <w:szCs w:val="44"/>
        </w:rPr>
      </w:pPr>
      <w:r>
        <w:rPr>
          <w:rFonts w:ascii="方正小标宋简体" w:eastAsia="方正小标宋简体" w:hAnsi="方正小标宋简体" w:cs="华文中宋" w:hint="eastAsia"/>
          <w:b/>
          <w:sz w:val="44"/>
          <w:szCs w:val="44"/>
        </w:rPr>
        <w:t>寿县</w:t>
      </w:r>
      <w:r w:rsidR="009A1E59">
        <w:rPr>
          <w:rFonts w:ascii="方正小标宋简体" w:eastAsia="方正小标宋简体" w:hAnsi="方正小标宋简体" w:cs="华文中宋" w:hint="eastAsia"/>
          <w:b/>
          <w:sz w:val="44"/>
          <w:szCs w:val="44"/>
        </w:rPr>
        <w:t>信访局</w:t>
      </w:r>
      <w:r>
        <w:rPr>
          <w:rFonts w:ascii="方正小标宋简体" w:eastAsia="方正小标宋简体" w:hAnsi="方正小标宋简体" w:cs="华文中宋" w:hint="eastAsia"/>
          <w:b/>
          <w:sz w:val="44"/>
          <w:szCs w:val="44"/>
        </w:rPr>
        <w:t>2022年部门预算</w:t>
      </w: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both"/>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ED128D" w:rsidRDefault="00ED128D">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ED128D" w:rsidRDefault="00ED128D">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ED128D" w:rsidRDefault="00ED128D">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ED128D" w:rsidRDefault="00ED128D">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ED128D" w:rsidRDefault="00ED128D">
      <w:pPr>
        <w:pStyle w:val="a7"/>
        <w:adjustRightInd w:val="0"/>
        <w:snapToGrid w:val="0"/>
        <w:spacing w:before="0" w:beforeAutospacing="0" w:after="0" w:afterAutospacing="0" w:line="360" w:lineRule="auto"/>
        <w:jc w:val="center"/>
        <w:rPr>
          <w:rFonts w:ascii="仿宋_GB2312" w:eastAsia="仿宋_GB2312" w:hAnsi="黑体"/>
          <w:bCs/>
          <w:sz w:val="32"/>
          <w:szCs w:val="32"/>
        </w:rPr>
      </w:pPr>
    </w:p>
    <w:p w:rsidR="006F5F84" w:rsidRDefault="006F5F84">
      <w:pPr>
        <w:pStyle w:val="a7"/>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p>
    <w:p w:rsidR="006F5F84" w:rsidRDefault="006F5F84">
      <w:pPr>
        <w:pStyle w:val="a7"/>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p>
    <w:p w:rsidR="006F5F84" w:rsidRDefault="00A85CAC">
      <w:pPr>
        <w:pStyle w:val="a7"/>
        <w:adjustRightInd w:val="0"/>
        <w:snapToGrid w:val="0"/>
        <w:spacing w:before="0" w:beforeAutospacing="0" w:after="0" w:afterAutospacing="0" w:line="360" w:lineRule="auto"/>
        <w:jc w:val="center"/>
        <w:rPr>
          <w:rFonts w:ascii="仿宋_GB2312" w:eastAsia="仿宋_GB2312" w:hAnsi="黑体"/>
          <w:bCs/>
          <w:sz w:val="32"/>
          <w:szCs w:val="32"/>
        </w:rPr>
      </w:pPr>
      <w:r>
        <w:rPr>
          <w:rFonts w:ascii="方正小标宋简体" w:eastAsia="方正小标宋简体" w:hAnsi="方正小标宋简体" w:hint="eastAsia"/>
          <w:bCs/>
          <w:sz w:val="44"/>
          <w:szCs w:val="44"/>
        </w:rPr>
        <w:t>2022年1月</w:t>
      </w:r>
    </w:p>
    <w:p w:rsidR="006F5F84" w:rsidRDefault="006F5F84">
      <w:pPr>
        <w:pStyle w:val="a7"/>
        <w:adjustRightInd w:val="0"/>
        <w:snapToGrid w:val="0"/>
        <w:spacing w:before="0" w:beforeAutospacing="0" w:after="0" w:afterAutospacing="0" w:line="500" w:lineRule="exact"/>
        <w:jc w:val="center"/>
        <w:rPr>
          <w:rFonts w:ascii="方正小标宋简体" w:eastAsia="方正小标宋简体" w:hAnsi="方正小标宋简体"/>
          <w:bCs/>
          <w:sz w:val="44"/>
          <w:szCs w:val="44"/>
        </w:rPr>
      </w:pPr>
    </w:p>
    <w:p w:rsidR="006F5F84" w:rsidRDefault="006F5F84">
      <w:pPr>
        <w:pStyle w:val="a7"/>
        <w:adjustRightInd w:val="0"/>
        <w:snapToGrid w:val="0"/>
        <w:spacing w:before="0" w:beforeAutospacing="0" w:after="0" w:afterAutospacing="0" w:line="500" w:lineRule="exact"/>
        <w:jc w:val="center"/>
        <w:rPr>
          <w:rFonts w:ascii="方正小标宋简体" w:eastAsia="方正小标宋简体" w:hAnsi="方正小标宋简体"/>
          <w:bCs/>
          <w:sz w:val="44"/>
          <w:szCs w:val="44"/>
        </w:rPr>
      </w:pPr>
    </w:p>
    <w:p w:rsidR="006F5F84" w:rsidRDefault="00A85CAC">
      <w:pPr>
        <w:pStyle w:val="a7"/>
        <w:adjustRightInd w:val="0"/>
        <w:snapToGrid w:val="0"/>
        <w:spacing w:before="0" w:beforeAutospacing="0" w:after="0" w:afterAutospacing="0" w:line="500" w:lineRule="exact"/>
        <w:jc w:val="center"/>
        <w:rPr>
          <w:rFonts w:ascii="方正小标宋简体" w:eastAsia="方正小标宋简体" w:hAnsi="方正小标宋简体"/>
          <w:bCs/>
          <w:sz w:val="44"/>
          <w:szCs w:val="44"/>
        </w:rPr>
      </w:pPr>
      <w:r>
        <w:rPr>
          <w:rFonts w:ascii="方正小标宋简体" w:eastAsia="方正小标宋简体" w:hAnsi="方正小标宋简体" w:hint="eastAsia"/>
          <w:bCs/>
          <w:sz w:val="44"/>
          <w:szCs w:val="44"/>
        </w:rPr>
        <w:t>目 录</w:t>
      </w:r>
    </w:p>
    <w:p w:rsidR="006F5F84" w:rsidRDefault="006F5F84">
      <w:pPr>
        <w:pStyle w:val="a7"/>
        <w:adjustRightInd w:val="0"/>
        <w:snapToGrid w:val="0"/>
        <w:spacing w:before="0" w:beforeAutospacing="0" w:after="0" w:afterAutospacing="0" w:line="500" w:lineRule="exact"/>
        <w:jc w:val="center"/>
        <w:rPr>
          <w:rFonts w:ascii="仿宋_GB2312" w:eastAsia="仿宋_GB2312" w:hAnsi="黑体"/>
          <w:bCs/>
          <w:sz w:val="32"/>
          <w:szCs w:val="32"/>
        </w:rPr>
      </w:pPr>
    </w:p>
    <w:p w:rsidR="006F5F84" w:rsidRDefault="00A85CAC" w:rsidP="002E39AF">
      <w:pPr>
        <w:pStyle w:val="a7"/>
        <w:adjustRightInd w:val="0"/>
        <w:snapToGrid w:val="0"/>
        <w:spacing w:before="0" w:beforeAutospacing="0" w:after="0" w:afterAutospacing="0" w:line="60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第一部分 部门概况</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1.主要职责</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2.部门预算构成</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3.2022年度主要工作任务</w:t>
      </w:r>
    </w:p>
    <w:p w:rsidR="006F5F84" w:rsidRDefault="00A85CAC" w:rsidP="002E39AF">
      <w:pPr>
        <w:pStyle w:val="a7"/>
        <w:adjustRightInd w:val="0"/>
        <w:snapToGrid w:val="0"/>
        <w:spacing w:before="0" w:beforeAutospacing="0" w:after="0" w:afterAutospacing="0" w:line="60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第二部分 2022年部门预算表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1.2022年收支总表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2.2022年收入总表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3.2022年支出总表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4.2022年财政拨款收支总表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5.2022年一般公共预算支出表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6.2022年一般公共预算基本支出表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7.2022年政府性基金预算支出表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8.2022年国有资本经营预算支出预算表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9.2022年项目支出表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10.2022年政府采购支出表</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11.2022年政府购买服务支出表</w:t>
      </w:r>
    </w:p>
    <w:p w:rsidR="006F5F84" w:rsidRDefault="00A85CAC" w:rsidP="002E39AF">
      <w:pPr>
        <w:pStyle w:val="a7"/>
        <w:adjustRightInd w:val="0"/>
        <w:snapToGrid w:val="0"/>
        <w:spacing w:before="0" w:beforeAutospacing="0" w:after="0" w:afterAutospacing="0" w:line="60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第三部分 2022年部门预算情况说明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1.关于2022年收支总表的说明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2.关于2022年收入总表的说明</w:t>
      </w:r>
    </w:p>
    <w:p w:rsidR="006F5F84" w:rsidRDefault="00A85CAC" w:rsidP="00556B3C">
      <w:pPr>
        <w:adjustRightInd w:val="0"/>
        <w:snapToGrid w:val="0"/>
        <w:spacing w:line="600" w:lineRule="exact"/>
        <w:ind w:firstLineChars="200" w:firstLine="640"/>
        <w:jc w:val="left"/>
        <w:rPr>
          <w:rFonts w:ascii="仿宋_GB2312" w:eastAsia="仿宋_GB2312" w:hAnsi="仿宋" w:cs="仿宋"/>
          <w:bCs/>
          <w:kern w:val="0"/>
          <w:sz w:val="32"/>
          <w:szCs w:val="32"/>
        </w:rPr>
      </w:pPr>
      <w:r>
        <w:rPr>
          <w:rFonts w:ascii="仿宋_GB2312" w:eastAsia="仿宋_GB2312" w:hAnsi="仿宋" w:cs="仿宋" w:hint="eastAsia"/>
          <w:bCs/>
          <w:kern w:val="0"/>
          <w:sz w:val="32"/>
          <w:szCs w:val="32"/>
        </w:rPr>
        <w:t>3.关于2022年支出总表的说明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lastRenderedPageBreak/>
        <w:t>4.关于2022年财政拨款收支总表的说明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5.关于2022年一般公共预算支出表的说明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6.关于2022年一般公共预算基本支出表的说明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7.关于2022年政府性基金预算支出表的说明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8.关于2022年国有资本经营支出预算表的说明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9.关于2022年项目支出表的说明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10.关于2022年政府采购支出表的说明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11.关于2022年政府购买服务支出表的说明</w:t>
      </w:r>
    </w:p>
    <w:p w:rsidR="006F5F84" w:rsidRDefault="00A85CAC"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12.其他重要事项情况说明</w:t>
      </w:r>
    </w:p>
    <w:p w:rsidR="006F5F84" w:rsidRDefault="00A85CAC" w:rsidP="002E39AF">
      <w:pPr>
        <w:pStyle w:val="a7"/>
        <w:adjustRightInd w:val="0"/>
        <w:snapToGrid w:val="0"/>
        <w:spacing w:before="0" w:beforeAutospacing="0" w:after="0" w:afterAutospacing="0" w:line="60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第四部分 名词解释</w:t>
      </w:r>
    </w:p>
    <w:p w:rsidR="00E9360E" w:rsidRDefault="00E9360E">
      <w:pPr>
        <w:pStyle w:val="a7"/>
        <w:adjustRightInd w:val="0"/>
        <w:snapToGrid w:val="0"/>
        <w:spacing w:before="0" w:beforeAutospacing="0" w:after="0" w:afterAutospacing="0" w:line="360" w:lineRule="auto"/>
        <w:jc w:val="center"/>
        <w:rPr>
          <w:rFonts w:ascii="仿宋_GB2312" w:eastAsia="仿宋_GB2312" w:hAnsi="仿宋" w:cs="仿宋"/>
          <w:b/>
          <w:sz w:val="32"/>
          <w:szCs w:val="32"/>
        </w:rPr>
      </w:pPr>
    </w:p>
    <w:p w:rsidR="004F0F7B" w:rsidRDefault="004F0F7B" w:rsidP="004F0F7B">
      <w:pPr>
        <w:pStyle w:val="a7"/>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r>
        <w:rPr>
          <w:rFonts w:ascii="方正小标宋简体" w:eastAsia="方正小标宋简体" w:hAnsi="方正小标宋简体" w:hint="eastAsia"/>
          <w:bCs/>
          <w:sz w:val="44"/>
          <w:szCs w:val="44"/>
        </w:rPr>
        <w:t>第一部分 部门概况</w:t>
      </w:r>
    </w:p>
    <w:p w:rsidR="006F5F84" w:rsidRDefault="00A85CAC" w:rsidP="00556B3C">
      <w:pPr>
        <w:pStyle w:val="a7"/>
        <w:adjustRightInd w:val="0"/>
        <w:snapToGrid w:val="0"/>
        <w:spacing w:before="0" w:beforeAutospacing="0" w:after="0" w:afterAutospacing="0" w:line="600" w:lineRule="exact"/>
        <w:ind w:firstLineChars="196" w:firstLine="627"/>
        <w:jc w:val="both"/>
        <w:rPr>
          <w:rFonts w:ascii="黑体" w:eastAsia="黑体" w:hAnsi="黑体"/>
          <w:sz w:val="32"/>
          <w:szCs w:val="32"/>
        </w:rPr>
      </w:pPr>
      <w:r>
        <w:rPr>
          <w:rFonts w:ascii="黑体" w:eastAsia="黑体" w:hAnsi="黑体" w:hint="eastAsia"/>
          <w:bCs/>
          <w:sz w:val="32"/>
          <w:szCs w:val="32"/>
        </w:rPr>
        <w:t>一、主要职责</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1.负责处理县内外群众给县委、县政府的来信，接待群众来访，保证信访渠道畅通；及时、准确地向县委、县政府领导同志反映来信来访中提出的重要建议、意见和问题；综合分析信访信息，开展调查研究，提出制定有关政策的建议。</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2.承办县委、县政府和县委办、政府办领导同志交办的信访事项，督促领导同志有关批件的落实情况；向乡镇和部门交办信访事项，督促重要信访事项的处理和落实。</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3.承办全国、省、市“两会”等重大会议和重要节点期间的信访维稳工作。</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lastRenderedPageBreak/>
        <w:t>4.协调跨乡镇、部门的重要信访问题；协调处理群众集体越级上访和异常、突发信访事件。</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5.指导全县信访业务工作；研究、起草有关信访工作的规定和办法；总结推广乡镇、部门信访工作的经验，提出改进和加强信访工作的意见和建议。</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6.了解并掌握信访工作队伍建设情况，组织信访干部的培训。</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7.负责信访工作的宣传和信息传递；加强县区间信访工作经验交流。</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8.负责信访事项复查复核工作。</w:t>
      </w:r>
    </w:p>
    <w:p w:rsidR="003B56A8" w:rsidRPr="009B291F" w:rsidRDefault="003B56A8" w:rsidP="009B291F">
      <w:pPr>
        <w:pStyle w:val="a7"/>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9.负责群众来访接待工作。</w:t>
      </w:r>
    </w:p>
    <w:p w:rsidR="003B56A8" w:rsidRPr="009B291F" w:rsidRDefault="003B56A8" w:rsidP="009B291F">
      <w:pPr>
        <w:pStyle w:val="a7"/>
        <w:widowControl w:val="0"/>
        <w:shd w:val="clear" w:color="auto" w:fill="FFFFFF"/>
        <w:spacing w:before="0" w:beforeAutospacing="0" w:after="0" w:afterAutospacing="0" w:line="600" w:lineRule="exact"/>
        <w:ind w:firstLineChars="200" w:firstLine="600"/>
        <w:rPr>
          <w:rFonts w:asciiTheme="minorEastAsia" w:eastAsiaTheme="minorEastAsia" w:hAnsiTheme="minorEastAsia"/>
          <w:color w:val="000000"/>
          <w:sz w:val="30"/>
          <w:szCs w:val="30"/>
        </w:rPr>
      </w:pPr>
      <w:r w:rsidRPr="009B291F">
        <w:rPr>
          <w:rFonts w:asciiTheme="minorEastAsia" w:eastAsiaTheme="minorEastAsia" w:hAnsiTheme="minorEastAsia" w:hint="eastAsia"/>
          <w:color w:val="000000"/>
          <w:sz w:val="30"/>
          <w:szCs w:val="30"/>
        </w:rPr>
        <w:t>10.承办县委、县政府领导交办的其它事项。</w:t>
      </w:r>
    </w:p>
    <w:p w:rsidR="006F5F84" w:rsidRDefault="00A85CAC" w:rsidP="00F11E1D">
      <w:pPr>
        <w:pStyle w:val="a7"/>
        <w:adjustRightInd w:val="0"/>
        <w:snapToGrid w:val="0"/>
        <w:spacing w:before="0" w:beforeAutospacing="0" w:after="0" w:afterAutospacing="0" w:line="580" w:lineRule="exact"/>
        <w:ind w:firstLineChars="196" w:firstLine="627"/>
        <w:jc w:val="both"/>
        <w:rPr>
          <w:rFonts w:ascii="楷体_GB2312" w:eastAsia="楷体_GB2312" w:hAnsi="仿宋" w:cs="Times New Roman"/>
          <w:color w:val="FF0000"/>
          <w:kern w:val="2"/>
          <w:sz w:val="32"/>
          <w:szCs w:val="32"/>
        </w:rPr>
      </w:pPr>
      <w:r>
        <w:rPr>
          <w:rFonts w:ascii="黑体" w:eastAsia="黑体" w:hAnsi="黑体" w:hint="eastAsia"/>
          <w:bCs/>
          <w:sz w:val="32"/>
          <w:szCs w:val="32"/>
        </w:rPr>
        <w:t>二、部门预算单位构成</w:t>
      </w:r>
    </w:p>
    <w:p w:rsidR="006F5F84" w:rsidRPr="00F11E1D" w:rsidRDefault="00A85CAC" w:rsidP="00F11E1D">
      <w:pPr>
        <w:pStyle w:val="a7"/>
        <w:adjustRightInd w:val="0"/>
        <w:snapToGrid w:val="0"/>
        <w:spacing w:before="0" w:beforeAutospacing="0" w:after="0" w:afterAutospacing="0" w:line="600" w:lineRule="exact"/>
        <w:ind w:firstLineChars="200" w:firstLine="640"/>
        <w:rPr>
          <w:rFonts w:asciiTheme="minorEastAsia" w:eastAsiaTheme="minorEastAsia" w:hAnsiTheme="minorEastAsia" w:cs="Times New Roman"/>
          <w:color w:val="FF0000"/>
          <w:kern w:val="2"/>
          <w:sz w:val="32"/>
          <w:szCs w:val="32"/>
        </w:rPr>
      </w:pPr>
      <w:r w:rsidRPr="00F11E1D">
        <w:rPr>
          <w:rFonts w:asciiTheme="minorEastAsia" w:eastAsiaTheme="minorEastAsia" w:hAnsiTheme="minorEastAsia" w:hint="eastAsia"/>
          <w:sz w:val="32"/>
          <w:szCs w:val="32"/>
        </w:rPr>
        <w:t>从预算单位构成看，寿县</w:t>
      </w:r>
      <w:r w:rsidR="009A1E59">
        <w:rPr>
          <w:rFonts w:asciiTheme="minorEastAsia" w:eastAsiaTheme="minorEastAsia" w:hAnsiTheme="minorEastAsia" w:cs="仿宋" w:hint="eastAsia"/>
          <w:bCs/>
          <w:sz w:val="32"/>
          <w:szCs w:val="32"/>
        </w:rPr>
        <w:t>信访局</w:t>
      </w:r>
      <w:r w:rsidRPr="00F11E1D">
        <w:rPr>
          <w:rFonts w:asciiTheme="minorEastAsia" w:eastAsiaTheme="minorEastAsia" w:hAnsiTheme="minorEastAsia" w:hint="eastAsia"/>
          <w:sz w:val="32"/>
          <w:szCs w:val="32"/>
        </w:rPr>
        <w:t>2022年度部门预算仅包括本级预算，无其他下属单位预算。</w:t>
      </w:r>
    </w:p>
    <w:p w:rsidR="006F5F84" w:rsidRDefault="00A85CAC" w:rsidP="00F11E1D">
      <w:pPr>
        <w:pStyle w:val="a7"/>
        <w:adjustRightInd w:val="0"/>
        <w:snapToGrid w:val="0"/>
        <w:spacing w:before="0" w:beforeAutospacing="0" w:after="0" w:afterAutospacing="0" w:line="600" w:lineRule="exact"/>
        <w:ind w:firstLineChars="196" w:firstLine="627"/>
        <w:rPr>
          <w:rFonts w:ascii="黑体" w:eastAsia="黑体" w:hAnsi="黑体"/>
          <w:bCs/>
          <w:sz w:val="32"/>
          <w:szCs w:val="32"/>
        </w:rPr>
      </w:pPr>
      <w:r>
        <w:rPr>
          <w:rFonts w:ascii="黑体" w:eastAsia="黑体" w:hAnsi="黑体" w:hint="eastAsia"/>
          <w:bCs/>
          <w:sz w:val="32"/>
          <w:szCs w:val="32"/>
        </w:rPr>
        <w:t>三、2022年度主要工作任务</w:t>
      </w:r>
    </w:p>
    <w:p w:rsidR="003B56A8" w:rsidRPr="003B56A8" w:rsidRDefault="003B56A8" w:rsidP="003B56A8">
      <w:pPr>
        <w:pStyle w:val="a7"/>
        <w:shd w:val="clear" w:color="auto" w:fill="FFFFFF"/>
        <w:spacing w:before="0" w:beforeAutospacing="0" w:after="0" w:afterAutospacing="0" w:line="600" w:lineRule="exact"/>
        <w:ind w:firstLineChars="200" w:firstLine="640"/>
        <w:rPr>
          <w:rFonts w:asciiTheme="minorEastAsia" w:eastAsiaTheme="minorEastAsia" w:hAnsiTheme="minorEastAsia"/>
          <w:color w:val="000000"/>
          <w:sz w:val="32"/>
          <w:szCs w:val="32"/>
        </w:rPr>
      </w:pPr>
      <w:r w:rsidRPr="003B56A8">
        <w:rPr>
          <w:rFonts w:asciiTheme="minorEastAsia" w:eastAsiaTheme="minorEastAsia" w:hAnsiTheme="minorEastAsia" w:hint="eastAsia"/>
          <w:sz w:val="32"/>
          <w:szCs w:val="32"/>
        </w:rPr>
        <w:t>（</w:t>
      </w:r>
      <w:r w:rsidRPr="003B56A8">
        <w:rPr>
          <w:rFonts w:asciiTheme="minorEastAsia" w:eastAsiaTheme="minorEastAsia" w:hAnsiTheme="minorEastAsia" w:hint="eastAsia"/>
          <w:color w:val="000000"/>
          <w:sz w:val="32"/>
          <w:szCs w:val="32"/>
        </w:rPr>
        <w:t>一）全力抓好三项工作：一是认真开展“大学习”；二是广泛组织“大调研”；三是全力推动“大落实”。</w:t>
      </w:r>
    </w:p>
    <w:p w:rsidR="003B56A8" w:rsidRPr="003B56A8" w:rsidRDefault="003B56A8" w:rsidP="003B56A8">
      <w:pPr>
        <w:pStyle w:val="a7"/>
        <w:shd w:val="clear" w:color="auto" w:fill="FFFFFF"/>
        <w:spacing w:before="0" w:beforeAutospacing="0" w:after="0" w:afterAutospacing="0" w:line="600" w:lineRule="exact"/>
        <w:ind w:firstLineChars="200" w:firstLine="640"/>
        <w:rPr>
          <w:rFonts w:asciiTheme="minorEastAsia" w:eastAsiaTheme="minorEastAsia" w:hAnsiTheme="minorEastAsia"/>
          <w:color w:val="000000"/>
          <w:sz w:val="32"/>
          <w:szCs w:val="32"/>
        </w:rPr>
      </w:pPr>
      <w:r w:rsidRPr="003B56A8">
        <w:rPr>
          <w:rFonts w:asciiTheme="minorEastAsia" w:eastAsiaTheme="minorEastAsia" w:hAnsiTheme="minorEastAsia" w:hint="eastAsia"/>
          <w:color w:val="000000"/>
          <w:sz w:val="32"/>
          <w:szCs w:val="32"/>
        </w:rPr>
        <w:t>（二）着力提升三大水平：一是着力提升信访工作信息化水平；二是着力提升信访工作法治化水平；三是着力提升信访工作专业化水平。</w:t>
      </w:r>
    </w:p>
    <w:p w:rsidR="003B56A8" w:rsidRPr="003B56A8" w:rsidRDefault="003B56A8" w:rsidP="003B56A8">
      <w:pPr>
        <w:pStyle w:val="a7"/>
        <w:shd w:val="clear" w:color="auto" w:fill="FFFFFF"/>
        <w:spacing w:before="0" w:beforeAutospacing="0" w:after="0" w:afterAutospacing="0" w:line="600" w:lineRule="exact"/>
        <w:ind w:firstLineChars="200" w:firstLine="640"/>
        <w:rPr>
          <w:rFonts w:asciiTheme="minorEastAsia" w:eastAsiaTheme="minorEastAsia" w:hAnsiTheme="minorEastAsia"/>
          <w:color w:val="000000"/>
          <w:sz w:val="32"/>
          <w:szCs w:val="32"/>
        </w:rPr>
      </w:pPr>
      <w:r w:rsidRPr="003B56A8">
        <w:rPr>
          <w:rFonts w:asciiTheme="minorEastAsia" w:eastAsiaTheme="minorEastAsia" w:hAnsiTheme="minorEastAsia" w:hint="eastAsia"/>
          <w:color w:val="000000"/>
          <w:sz w:val="32"/>
          <w:szCs w:val="32"/>
        </w:rPr>
        <w:lastRenderedPageBreak/>
        <w:t>（三）打好三大攻坚战：一是打好“四重”信访问题化解攻坚战；二是打好进京去省重复信访治理攻坚战；三是打好夯实基层基础攻坚战。</w:t>
      </w:r>
    </w:p>
    <w:p w:rsidR="003B56A8" w:rsidRPr="003B56A8" w:rsidRDefault="003B56A8" w:rsidP="003B56A8">
      <w:pPr>
        <w:pStyle w:val="a7"/>
        <w:shd w:val="clear" w:color="auto" w:fill="FFFFFF"/>
        <w:spacing w:before="0" w:beforeAutospacing="0" w:after="0" w:afterAutospacing="0" w:line="600" w:lineRule="exact"/>
        <w:ind w:firstLineChars="200" w:firstLine="640"/>
        <w:rPr>
          <w:rFonts w:asciiTheme="minorEastAsia" w:eastAsiaTheme="minorEastAsia" w:hAnsiTheme="minorEastAsia"/>
          <w:color w:val="000000"/>
          <w:sz w:val="32"/>
          <w:szCs w:val="32"/>
        </w:rPr>
      </w:pPr>
      <w:r w:rsidRPr="003B56A8">
        <w:rPr>
          <w:rFonts w:asciiTheme="minorEastAsia" w:eastAsiaTheme="minorEastAsia" w:hAnsiTheme="minorEastAsia" w:hint="eastAsia"/>
          <w:color w:val="000000"/>
          <w:sz w:val="32"/>
          <w:szCs w:val="32"/>
        </w:rPr>
        <w:t>（四）全面落实工作责任：一是加大督查督办力度；二是严肃工作责任追究。</w:t>
      </w:r>
    </w:p>
    <w:p w:rsidR="003B56A8" w:rsidRDefault="003B56A8" w:rsidP="003B56A8">
      <w:pPr>
        <w:pStyle w:val="a7"/>
        <w:shd w:val="clear" w:color="auto" w:fill="FFFFFF"/>
        <w:spacing w:before="0" w:beforeAutospacing="0" w:after="0" w:afterAutospacing="0" w:line="600" w:lineRule="exact"/>
        <w:ind w:firstLineChars="200" w:firstLine="640"/>
        <w:rPr>
          <w:rFonts w:asciiTheme="minorEastAsia" w:eastAsiaTheme="minorEastAsia" w:hAnsiTheme="minorEastAsia"/>
          <w:color w:val="000000"/>
          <w:sz w:val="32"/>
          <w:szCs w:val="32"/>
        </w:rPr>
      </w:pPr>
      <w:r w:rsidRPr="003B56A8">
        <w:rPr>
          <w:rFonts w:asciiTheme="minorEastAsia" w:eastAsiaTheme="minorEastAsia" w:hAnsiTheme="minorEastAsia" w:hint="eastAsia"/>
          <w:color w:val="000000"/>
          <w:sz w:val="32"/>
          <w:szCs w:val="32"/>
        </w:rPr>
        <w:t>（五）强化干部队伍建设：一是加强政治思想建设；二是着力提升能力素质；三是强化党风廉政建设。</w:t>
      </w:r>
    </w:p>
    <w:p w:rsidR="00AA3C85" w:rsidRPr="003B56A8" w:rsidRDefault="00AA3C85" w:rsidP="003B56A8">
      <w:pPr>
        <w:pStyle w:val="a7"/>
        <w:shd w:val="clear" w:color="auto" w:fill="FFFFFF"/>
        <w:spacing w:before="0" w:beforeAutospacing="0" w:after="0" w:afterAutospacing="0" w:line="600" w:lineRule="exact"/>
        <w:ind w:firstLineChars="200" w:firstLine="640"/>
        <w:rPr>
          <w:rFonts w:asciiTheme="minorEastAsia" w:eastAsiaTheme="minorEastAsia" w:hAnsiTheme="minorEastAsia"/>
          <w:color w:val="000000"/>
          <w:sz w:val="32"/>
          <w:szCs w:val="32"/>
        </w:rPr>
      </w:pPr>
    </w:p>
    <w:p w:rsidR="006F5F84" w:rsidRDefault="00A85CAC">
      <w:pPr>
        <w:pStyle w:val="a7"/>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r>
        <w:rPr>
          <w:rFonts w:ascii="方正小标宋简体" w:eastAsia="方正小标宋简体" w:hAnsi="方正小标宋简体" w:hint="eastAsia"/>
          <w:bCs/>
          <w:sz w:val="44"/>
          <w:szCs w:val="44"/>
        </w:rPr>
        <w:t>第二部分 2022年部门预算表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1.2022年收支总表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2.2022年收入总表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3.2022年支出总表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4.2022年财政拨款收支总表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5.2022年一般公共预算支出表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6.2022年一般公共预算基本支出表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7.2022年政府性基金预算支出表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8.2022年国有资本经营预算支出预算表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9.2022年项目支出表</w:t>
      </w:r>
    </w:p>
    <w:p w:rsidR="00B10C6D" w:rsidRDefault="00B10C6D" w:rsidP="00556B3C">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10.2022年政府采购支出表</w:t>
      </w:r>
    </w:p>
    <w:p w:rsidR="00F75808" w:rsidRDefault="00B10C6D" w:rsidP="00B420DA">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11.2022年政府购买服务</w:t>
      </w:r>
      <w:r w:rsidR="00F16AC7">
        <w:rPr>
          <w:rFonts w:ascii="仿宋_GB2312" w:eastAsia="仿宋_GB2312" w:hAnsi="仿宋" w:cs="仿宋" w:hint="eastAsia"/>
          <w:bCs/>
          <w:sz w:val="32"/>
          <w:szCs w:val="32"/>
        </w:rPr>
        <w:t>支出表</w:t>
      </w:r>
    </w:p>
    <w:p w:rsidR="00AA3C85" w:rsidRPr="00B420DA" w:rsidRDefault="00AA3C85" w:rsidP="00B420DA">
      <w:pPr>
        <w:pStyle w:val="a7"/>
        <w:adjustRightInd w:val="0"/>
        <w:snapToGrid w:val="0"/>
        <w:spacing w:before="0" w:beforeAutospacing="0" w:after="0" w:afterAutospacing="0" w:line="600" w:lineRule="exact"/>
        <w:ind w:firstLineChars="200" w:firstLine="640"/>
        <w:rPr>
          <w:rFonts w:ascii="仿宋_GB2312" w:eastAsia="仿宋_GB2312" w:hAnsi="仿宋" w:cs="仿宋"/>
          <w:bCs/>
          <w:sz w:val="32"/>
          <w:szCs w:val="32"/>
        </w:rPr>
        <w:sectPr w:rsidR="00AA3C85" w:rsidRPr="00B420DA">
          <w:footerReference w:type="default" r:id="rId6"/>
          <w:pgSz w:w="11906" w:h="16838"/>
          <w:pgMar w:top="1440" w:right="1797" w:bottom="1440" w:left="1797" w:header="851" w:footer="992" w:gutter="0"/>
          <w:cols w:space="720"/>
          <w:docGrid w:type="linesAndChars" w:linePitch="312"/>
        </w:sectPr>
      </w:pPr>
      <w:r>
        <w:rPr>
          <w:rFonts w:ascii="仿宋_GB2312" w:eastAsia="仿宋_GB2312" w:hAnsi="仿宋" w:cs="仿宋" w:hint="eastAsia"/>
          <w:bCs/>
          <w:sz w:val="32"/>
          <w:szCs w:val="32"/>
        </w:rPr>
        <w:t>共11张表，具体内容见附表</w:t>
      </w:r>
    </w:p>
    <w:p w:rsidR="00F16AC7" w:rsidRPr="00B420DA" w:rsidRDefault="00F16AC7" w:rsidP="00F16AC7">
      <w:pPr>
        <w:pStyle w:val="a7"/>
        <w:adjustRightInd w:val="0"/>
        <w:snapToGrid w:val="0"/>
        <w:spacing w:before="0" w:beforeAutospacing="0" w:after="0" w:afterAutospacing="0" w:line="600" w:lineRule="exact"/>
        <w:jc w:val="center"/>
        <w:rPr>
          <w:rFonts w:ascii="黑体" w:eastAsia="黑体" w:hAnsi="黑体"/>
          <w:bCs/>
          <w:sz w:val="44"/>
          <w:szCs w:val="44"/>
        </w:rPr>
      </w:pPr>
      <w:r w:rsidRPr="00EF078F">
        <w:rPr>
          <w:rFonts w:ascii="黑体" w:eastAsia="黑体" w:hAnsi="黑体" w:hint="eastAsia"/>
          <w:bCs/>
          <w:sz w:val="44"/>
          <w:szCs w:val="44"/>
        </w:rPr>
        <w:lastRenderedPageBreak/>
        <w:t>第三部分 2022年部门预算情况说</w:t>
      </w:r>
      <w:r>
        <w:rPr>
          <w:rFonts w:ascii="黑体" w:eastAsia="黑体" w:hAnsi="黑体" w:hint="eastAsia"/>
          <w:bCs/>
          <w:sz w:val="44"/>
          <w:szCs w:val="44"/>
        </w:rPr>
        <w:t>明</w:t>
      </w:r>
    </w:p>
    <w:p w:rsidR="00F16AC7" w:rsidRPr="00EF078F" w:rsidRDefault="00F16AC7" w:rsidP="00F16AC7">
      <w:pPr>
        <w:pStyle w:val="a7"/>
        <w:adjustRightInd w:val="0"/>
        <w:snapToGrid w:val="0"/>
        <w:spacing w:before="0" w:beforeAutospacing="0" w:after="0" w:afterAutospacing="0" w:line="600" w:lineRule="exact"/>
        <w:ind w:firstLineChars="200" w:firstLine="640"/>
        <w:rPr>
          <w:rFonts w:ascii="黑体" w:eastAsia="黑体" w:hAnsi="仿宋"/>
          <w:color w:val="000000"/>
          <w:sz w:val="32"/>
          <w:szCs w:val="32"/>
        </w:rPr>
      </w:pPr>
      <w:r w:rsidRPr="00EF078F">
        <w:rPr>
          <w:rFonts w:ascii="黑体" w:eastAsia="黑体" w:hAnsi="仿宋" w:hint="eastAsia"/>
          <w:color w:val="000000"/>
          <w:sz w:val="32"/>
          <w:szCs w:val="32"/>
        </w:rPr>
        <w:t>一、关于2022年收支总表的说明</w:t>
      </w:r>
    </w:p>
    <w:p w:rsidR="00F16AC7" w:rsidRPr="00EF078F" w:rsidRDefault="00F16AC7" w:rsidP="00F16AC7">
      <w:pPr>
        <w:pStyle w:val="a7"/>
        <w:adjustRightInd w:val="0"/>
        <w:snapToGrid w:val="0"/>
        <w:spacing w:before="0" w:beforeAutospacing="0" w:after="0" w:afterAutospacing="0" w:line="600" w:lineRule="exact"/>
        <w:ind w:firstLineChars="196" w:firstLine="627"/>
        <w:jc w:val="both"/>
        <w:rPr>
          <w:rFonts w:asciiTheme="minorEastAsia" w:eastAsiaTheme="minorEastAsia" w:hAnsiTheme="minorEastAsia"/>
          <w:sz w:val="32"/>
          <w:szCs w:val="32"/>
        </w:rPr>
      </w:pPr>
      <w:r w:rsidRPr="00EF078F">
        <w:rPr>
          <w:rFonts w:asciiTheme="minorEastAsia" w:eastAsiaTheme="minorEastAsia" w:hAnsiTheme="minorEastAsia" w:hint="eastAsia"/>
          <w:sz w:val="32"/>
          <w:szCs w:val="32"/>
        </w:rPr>
        <w:t>按照综合预算的原则，寿县</w:t>
      </w:r>
      <w:r w:rsidR="009A1E59">
        <w:rPr>
          <w:rFonts w:asciiTheme="minorEastAsia" w:eastAsiaTheme="minorEastAsia" w:hAnsiTheme="minorEastAsia" w:hint="eastAsia"/>
          <w:sz w:val="32"/>
          <w:szCs w:val="32"/>
        </w:rPr>
        <w:t>信访局</w:t>
      </w:r>
      <w:r w:rsidRPr="00EF078F">
        <w:rPr>
          <w:rFonts w:asciiTheme="minorEastAsia" w:eastAsiaTheme="minorEastAsia" w:hAnsiTheme="minorEastAsia" w:hint="eastAsia"/>
          <w:sz w:val="32"/>
          <w:szCs w:val="32"/>
        </w:rPr>
        <w:t>所有收入和支出均纳入部门预算管理。寿县</w:t>
      </w:r>
      <w:r w:rsidR="009A1E59">
        <w:rPr>
          <w:rFonts w:asciiTheme="minorEastAsia" w:eastAsiaTheme="minorEastAsia" w:hAnsiTheme="minorEastAsia" w:hint="eastAsia"/>
          <w:sz w:val="32"/>
          <w:szCs w:val="32"/>
        </w:rPr>
        <w:t>信访局</w:t>
      </w:r>
      <w:r w:rsidRPr="00EF078F">
        <w:rPr>
          <w:rFonts w:asciiTheme="minorEastAsia" w:eastAsiaTheme="minorEastAsia" w:hAnsiTheme="minorEastAsia" w:hint="eastAsia"/>
          <w:sz w:val="32"/>
          <w:szCs w:val="32"/>
        </w:rPr>
        <w:t>2022年收支总预算</w:t>
      </w:r>
      <w:r w:rsidR="00AA3C85">
        <w:rPr>
          <w:rFonts w:asciiTheme="minorEastAsia" w:eastAsiaTheme="minorEastAsia" w:hAnsiTheme="minorEastAsia" w:hint="eastAsia"/>
          <w:sz w:val="32"/>
          <w:szCs w:val="32"/>
        </w:rPr>
        <w:t>304.76</w:t>
      </w:r>
      <w:r w:rsidRPr="00EF078F">
        <w:rPr>
          <w:rFonts w:asciiTheme="minorEastAsia" w:eastAsiaTheme="minorEastAsia" w:hAnsiTheme="minorEastAsia" w:hint="eastAsia"/>
          <w:sz w:val="32"/>
          <w:szCs w:val="32"/>
        </w:rPr>
        <w:t>万元，收入全部是一般公共预算拨款收入，支出包括：一般公共服务支出、社会保障和就业支出、卫生健康支出、住房保障支出。</w:t>
      </w:r>
    </w:p>
    <w:p w:rsidR="00F16AC7" w:rsidRDefault="00F16AC7" w:rsidP="00F16AC7">
      <w:pPr>
        <w:pStyle w:val="a7"/>
        <w:adjustRightInd w:val="0"/>
        <w:snapToGrid w:val="0"/>
        <w:spacing w:before="0" w:beforeAutospacing="0" w:after="0" w:afterAutospacing="0" w:line="600" w:lineRule="exact"/>
        <w:ind w:firstLineChars="196" w:firstLine="627"/>
        <w:rPr>
          <w:rFonts w:ascii="黑体" w:eastAsia="黑体" w:hAnsi="仿宋"/>
          <w:color w:val="000000"/>
          <w:sz w:val="32"/>
          <w:szCs w:val="32"/>
        </w:rPr>
      </w:pPr>
      <w:r>
        <w:rPr>
          <w:rFonts w:ascii="黑体" w:eastAsia="黑体" w:hAnsi="仿宋" w:hint="eastAsia"/>
          <w:color w:val="000000"/>
          <w:sz w:val="32"/>
          <w:szCs w:val="32"/>
        </w:rPr>
        <w:t>二、关于2022年收入总表的说明</w:t>
      </w:r>
    </w:p>
    <w:p w:rsidR="00F16AC7" w:rsidRPr="00B369FB" w:rsidRDefault="00F16AC7" w:rsidP="00F16AC7">
      <w:pPr>
        <w:pStyle w:val="a7"/>
        <w:widowControl w:val="0"/>
        <w:adjustRightInd w:val="0"/>
        <w:snapToGrid w:val="0"/>
        <w:spacing w:before="0" w:beforeAutospacing="0" w:after="0" w:afterAutospacing="0" w:line="600" w:lineRule="exact"/>
        <w:ind w:firstLineChars="196" w:firstLine="627"/>
        <w:rPr>
          <w:rFonts w:asciiTheme="minorEastAsia" w:eastAsiaTheme="minorEastAsia" w:hAnsiTheme="minorEastAsia"/>
          <w:color w:val="000000"/>
          <w:sz w:val="32"/>
          <w:szCs w:val="32"/>
        </w:rPr>
      </w:pPr>
      <w:r w:rsidRPr="00B369FB">
        <w:rPr>
          <w:rFonts w:asciiTheme="minorEastAsia" w:eastAsiaTheme="minorEastAsia" w:hAnsiTheme="minorEastAsia" w:hint="eastAsia"/>
          <w:sz w:val="32"/>
          <w:szCs w:val="32"/>
        </w:rPr>
        <w:t>寿县</w:t>
      </w:r>
      <w:r w:rsidR="009A1E59" w:rsidRPr="00B369FB">
        <w:rPr>
          <w:rFonts w:asciiTheme="minorEastAsia" w:eastAsiaTheme="minorEastAsia" w:hAnsiTheme="minorEastAsia" w:hint="eastAsia"/>
          <w:sz w:val="32"/>
          <w:szCs w:val="32"/>
        </w:rPr>
        <w:t>信访局</w:t>
      </w:r>
      <w:r w:rsidRPr="00B369FB">
        <w:rPr>
          <w:rFonts w:asciiTheme="minorEastAsia" w:eastAsiaTheme="minorEastAsia" w:hAnsiTheme="minorEastAsia" w:hint="eastAsia"/>
          <w:sz w:val="32"/>
          <w:szCs w:val="32"/>
        </w:rPr>
        <w:t>2022年收入预算</w:t>
      </w:r>
      <w:r w:rsidR="00AA3C85" w:rsidRPr="00B369FB">
        <w:rPr>
          <w:rFonts w:asciiTheme="minorEastAsia" w:eastAsiaTheme="minorEastAsia" w:hAnsiTheme="minorEastAsia" w:hint="eastAsia"/>
          <w:sz w:val="32"/>
          <w:szCs w:val="32"/>
        </w:rPr>
        <w:t>304.76</w:t>
      </w:r>
      <w:r w:rsidRPr="00B369FB">
        <w:rPr>
          <w:rFonts w:asciiTheme="minorEastAsia" w:eastAsiaTheme="minorEastAsia" w:hAnsiTheme="minorEastAsia" w:hint="eastAsia"/>
          <w:sz w:val="32"/>
          <w:szCs w:val="32"/>
        </w:rPr>
        <w:t>万元，全部是本年收入。主要包括一般公共预算拨款收入</w:t>
      </w:r>
      <w:r w:rsidR="00AA3C85" w:rsidRPr="00B369FB">
        <w:rPr>
          <w:rFonts w:asciiTheme="minorEastAsia" w:eastAsiaTheme="minorEastAsia" w:hAnsiTheme="minorEastAsia" w:hint="eastAsia"/>
          <w:sz w:val="32"/>
          <w:szCs w:val="32"/>
        </w:rPr>
        <w:t>304.76</w:t>
      </w:r>
      <w:r w:rsidRPr="00B369FB">
        <w:rPr>
          <w:rFonts w:asciiTheme="minorEastAsia" w:eastAsiaTheme="minorEastAsia" w:hAnsiTheme="minorEastAsia" w:hint="eastAsia"/>
          <w:sz w:val="32"/>
          <w:szCs w:val="32"/>
        </w:rPr>
        <w:t>万元，占100%，比2021年预算增加</w:t>
      </w:r>
      <w:r w:rsidR="00E35683" w:rsidRPr="00B369FB">
        <w:rPr>
          <w:rFonts w:asciiTheme="minorEastAsia" w:eastAsiaTheme="minorEastAsia" w:hAnsiTheme="minorEastAsia" w:hint="eastAsia"/>
          <w:sz w:val="32"/>
          <w:szCs w:val="32"/>
        </w:rPr>
        <w:t>89.15</w:t>
      </w:r>
      <w:r w:rsidRPr="00B369FB">
        <w:rPr>
          <w:rFonts w:asciiTheme="minorEastAsia" w:eastAsiaTheme="minorEastAsia" w:hAnsiTheme="minorEastAsia" w:hint="eastAsia"/>
          <w:sz w:val="32"/>
          <w:szCs w:val="32"/>
        </w:rPr>
        <w:t>万元，增长</w:t>
      </w:r>
      <w:r w:rsidR="00E35683" w:rsidRPr="00B369FB">
        <w:rPr>
          <w:rFonts w:asciiTheme="minorEastAsia" w:eastAsiaTheme="minorEastAsia" w:hAnsiTheme="minorEastAsia" w:hint="eastAsia"/>
          <w:sz w:val="32"/>
          <w:szCs w:val="32"/>
        </w:rPr>
        <w:t>19.44</w:t>
      </w:r>
      <w:r w:rsidRPr="00B369FB">
        <w:rPr>
          <w:rFonts w:asciiTheme="minorEastAsia" w:eastAsiaTheme="minorEastAsia" w:hAnsiTheme="minorEastAsia" w:hint="eastAsia"/>
          <w:sz w:val="32"/>
          <w:szCs w:val="32"/>
        </w:rPr>
        <w:t>%，增长的</w:t>
      </w:r>
      <w:r w:rsidRPr="00B369FB">
        <w:rPr>
          <w:rFonts w:asciiTheme="minorEastAsia" w:eastAsiaTheme="minorEastAsia" w:hAnsiTheme="minorEastAsia" w:cs="Times New Roman" w:hint="eastAsia"/>
          <w:kern w:val="2"/>
          <w:sz w:val="32"/>
          <w:szCs w:val="32"/>
        </w:rPr>
        <w:t>主要原因</w:t>
      </w:r>
      <w:r w:rsidR="00B369FB" w:rsidRPr="00B369FB">
        <w:rPr>
          <w:rFonts w:asciiTheme="minorEastAsia" w:eastAsiaTheme="minorEastAsia" w:hAnsiTheme="minorEastAsia" w:cs="Times New Roman" w:hint="eastAsia"/>
          <w:kern w:val="2"/>
          <w:sz w:val="32"/>
          <w:szCs w:val="32"/>
        </w:rPr>
        <w:t>是原非部门预算的信访工作专项经费2022年纳入了</w:t>
      </w:r>
      <w:r w:rsidR="002E39AF">
        <w:rPr>
          <w:rFonts w:asciiTheme="minorEastAsia" w:eastAsiaTheme="minorEastAsia" w:hAnsiTheme="minorEastAsia" w:cs="Times New Roman" w:hint="eastAsia"/>
          <w:kern w:val="2"/>
          <w:sz w:val="32"/>
          <w:szCs w:val="32"/>
        </w:rPr>
        <w:t>部门</w:t>
      </w:r>
      <w:r w:rsidR="00B369FB" w:rsidRPr="00B369FB">
        <w:rPr>
          <w:rFonts w:asciiTheme="minorEastAsia" w:eastAsiaTheme="minorEastAsia" w:hAnsiTheme="minorEastAsia" w:cs="Times New Roman" w:hint="eastAsia"/>
          <w:kern w:val="2"/>
          <w:sz w:val="32"/>
          <w:szCs w:val="32"/>
        </w:rPr>
        <w:t>预算</w:t>
      </w:r>
      <w:r w:rsidRPr="00B369FB">
        <w:rPr>
          <w:rFonts w:asciiTheme="minorEastAsia" w:eastAsiaTheme="minorEastAsia" w:hAnsiTheme="minorEastAsia" w:hint="eastAsia"/>
          <w:color w:val="000000"/>
          <w:sz w:val="32"/>
          <w:szCs w:val="32"/>
        </w:rPr>
        <w:t>。</w:t>
      </w:r>
    </w:p>
    <w:p w:rsidR="00F16AC7" w:rsidRDefault="00F16AC7" w:rsidP="00F16AC7">
      <w:pPr>
        <w:adjustRightInd w:val="0"/>
        <w:snapToGrid w:val="0"/>
        <w:spacing w:line="600" w:lineRule="exact"/>
        <w:ind w:firstLineChars="200" w:firstLine="640"/>
        <w:rPr>
          <w:rFonts w:ascii="黑体" w:eastAsia="黑体" w:hAnsi="仿宋" w:cs="宋体"/>
          <w:color w:val="000000"/>
          <w:kern w:val="0"/>
          <w:sz w:val="32"/>
          <w:szCs w:val="32"/>
        </w:rPr>
      </w:pPr>
      <w:r>
        <w:rPr>
          <w:rFonts w:ascii="黑体" w:eastAsia="黑体" w:hAnsi="仿宋" w:cs="宋体" w:hint="eastAsia"/>
          <w:color w:val="000000"/>
          <w:kern w:val="0"/>
          <w:sz w:val="32"/>
          <w:szCs w:val="32"/>
        </w:rPr>
        <w:t>三、关于2022年支出总表的说明</w:t>
      </w:r>
    </w:p>
    <w:p w:rsidR="00F16AC7" w:rsidRPr="00EF078F" w:rsidRDefault="00F16AC7" w:rsidP="00F16AC7">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cs="Times New Roman"/>
          <w:kern w:val="2"/>
          <w:sz w:val="32"/>
          <w:szCs w:val="32"/>
        </w:rPr>
      </w:pPr>
      <w:r w:rsidRPr="00EF078F">
        <w:rPr>
          <w:rFonts w:asciiTheme="minorEastAsia" w:eastAsiaTheme="minorEastAsia" w:hAnsiTheme="minorEastAsia" w:cs="Times New Roman" w:hint="eastAsia"/>
          <w:sz w:val="32"/>
          <w:szCs w:val="32"/>
        </w:rPr>
        <w:t>寿县</w:t>
      </w:r>
      <w:r w:rsidR="009A1E59">
        <w:rPr>
          <w:rFonts w:asciiTheme="minorEastAsia" w:eastAsiaTheme="minorEastAsia" w:hAnsiTheme="minorEastAsia" w:hint="eastAsia"/>
          <w:sz w:val="32"/>
          <w:szCs w:val="32"/>
        </w:rPr>
        <w:t>信访局</w:t>
      </w:r>
      <w:r w:rsidRPr="00EF078F">
        <w:rPr>
          <w:rFonts w:asciiTheme="minorEastAsia" w:eastAsiaTheme="minorEastAsia" w:hAnsiTheme="minorEastAsia" w:cs="Times New Roman" w:hint="eastAsia"/>
          <w:sz w:val="32"/>
          <w:szCs w:val="32"/>
        </w:rPr>
        <w:t>2022年支出预算</w:t>
      </w:r>
      <w:r w:rsidR="00AA3C85">
        <w:rPr>
          <w:rFonts w:asciiTheme="minorEastAsia" w:eastAsiaTheme="minorEastAsia" w:hAnsiTheme="minorEastAsia" w:hint="eastAsia"/>
          <w:sz w:val="32"/>
          <w:szCs w:val="32"/>
        </w:rPr>
        <w:t>304.76</w:t>
      </w:r>
      <w:r w:rsidRPr="00EF078F">
        <w:rPr>
          <w:rFonts w:asciiTheme="minorEastAsia" w:eastAsiaTheme="minorEastAsia" w:hAnsiTheme="minorEastAsia" w:cs="Times New Roman" w:hint="eastAsia"/>
          <w:sz w:val="32"/>
          <w:szCs w:val="32"/>
        </w:rPr>
        <w:t>万元，</w:t>
      </w:r>
      <w:r w:rsidR="00E35683" w:rsidRPr="00EF078F">
        <w:rPr>
          <w:rFonts w:asciiTheme="minorEastAsia" w:eastAsiaTheme="minorEastAsia" w:hAnsiTheme="minorEastAsia" w:hint="eastAsia"/>
          <w:sz w:val="32"/>
          <w:szCs w:val="32"/>
        </w:rPr>
        <w:t>比2021年预算增加</w:t>
      </w:r>
      <w:r w:rsidR="00AA3C85">
        <w:rPr>
          <w:rFonts w:asciiTheme="minorEastAsia" w:eastAsiaTheme="minorEastAsia" w:hAnsiTheme="minorEastAsia" w:hint="eastAsia"/>
          <w:sz w:val="32"/>
          <w:szCs w:val="32"/>
        </w:rPr>
        <w:t>150.13</w:t>
      </w:r>
      <w:r w:rsidR="00E35683" w:rsidRPr="00EF078F">
        <w:rPr>
          <w:rFonts w:asciiTheme="minorEastAsia" w:eastAsiaTheme="minorEastAsia" w:hAnsiTheme="minorEastAsia" w:hint="eastAsia"/>
          <w:sz w:val="32"/>
          <w:szCs w:val="32"/>
        </w:rPr>
        <w:t>万元，增长</w:t>
      </w:r>
      <w:r w:rsidR="00AA3C85">
        <w:rPr>
          <w:rFonts w:asciiTheme="minorEastAsia" w:eastAsiaTheme="minorEastAsia" w:hAnsiTheme="minorEastAsia" w:hint="eastAsia"/>
          <w:sz w:val="32"/>
          <w:szCs w:val="32"/>
        </w:rPr>
        <w:t>102.99</w:t>
      </w:r>
      <w:r w:rsidR="00E35683" w:rsidRPr="00EF078F">
        <w:rPr>
          <w:rFonts w:asciiTheme="minorEastAsia" w:eastAsiaTheme="minorEastAsia" w:hAnsiTheme="minorEastAsia" w:hint="eastAsia"/>
          <w:sz w:val="32"/>
          <w:szCs w:val="32"/>
        </w:rPr>
        <w:t>%，</w:t>
      </w:r>
      <w:r w:rsidR="00B369FB" w:rsidRPr="00B369FB">
        <w:rPr>
          <w:rFonts w:asciiTheme="minorEastAsia" w:eastAsiaTheme="minorEastAsia" w:hAnsiTheme="minorEastAsia" w:hint="eastAsia"/>
          <w:sz w:val="32"/>
          <w:szCs w:val="32"/>
        </w:rPr>
        <w:t>增长的</w:t>
      </w:r>
      <w:r w:rsidR="00B369FB" w:rsidRPr="00B369FB">
        <w:rPr>
          <w:rFonts w:asciiTheme="minorEastAsia" w:eastAsiaTheme="minorEastAsia" w:hAnsiTheme="minorEastAsia" w:cs="Times New Roman" w:hint="eastAsia"/>
          <w:kern w:val="2"/>
          <w:sz w:val="32"/>
          <w:szCs w:val="32"/>
        </w:rPr>
        <w:t>主要原因是原非部门预算的信访工作专项经费2022年纳入了</w:t>
      </w:r>
      <w:r w:rsidR="002E39AF">
        <w:rPr>
          <w:rFonts w:asciiTheme="minorEastAsia" w:eastAsiaTheme="minorEastAsia" w:hAnsiTheme="minorEastAsia" w:cs="Times New Roman" w:hint="eastAsia"/>
          <w:kern w:val="2"/>
          <w:sz w:val="32"/>
          <w:szCs w:val="32"/>
        </w:rPr>
        <w:t>部门</w:t>
      </w:r>
      <w:r w:rsidR="00B369FB" w:rsidRPr="00B369FB">
        <w:rPr>
          <w:rFonts w:asciiTheme="minorEastAsia" w:eastAsiaTheme="minorEastAsia" w:hAnsiTheme="minorEastAsia" w:cs="Times New Roman" w:hint="eastAsia"/>
          <w:kern w:val="2"/>
          <w:sz w:val="32"/>
          <w:szCs w:val="32"/>
        </w:rPr>
        <w:t>预算</w:t>
      </w:r>
      <w:r w:rsidR="00B369FB" w:rsidRPr="00B369FB">
        <w:rPr>
          <w:rFonts w:asciiTheme="minorEastAsia" w:eastAsiaTheme="minorEastAsia" w:hAnsiTheme="minorEastAsia" w:hint="eastAsia"/>
          <w:color w:val="000000"/>
          <w:sz w:val="32"/>
          <w:szCs w:val="32"/>
        </w:rPr>
        <w:t>。</w:t>
      </w:r>
      <w:r w:rsidRPr="00EF078F">
        <w:rPr>
          <w:rFonts w:asciiTheme="minorEastAsia" w:eastAsiaTheme="minorEastAsia" w:hAnsiTheme="minorEastAsia" w:cs="Times New Roman" w:hint="eastAsia"/>
          <w:sz w:val="32"/>
          <w:szCs w:val="32"/>
        </w:rPr>
        <w:t>其中，基本支出</w:t>
      </w:r>
      <w:r w:rsidR="00AA3C85">
        <w:rPr>
          <w:rFonts w:asciiTheme="minorEastAsia" w:eastAsiaTheme="minorEastAsia" w:hAnsiTheme="minorEastAsia" w:cs="Times New Roman" w:hint="eastAsia"/>
          <w:sz w:val="32"/>
          <w:szCs w:val="32"/>
        </w:rPr>
        <w:t>108.15</w:t>
      </w:r>
      <w:r w:rsidRPr="00EF078F">
        <w:rPr>
          <w:rFonts w:asciiTheme="minorEastAsia" w:eastAsiaTheme="minorEastAsia" w:hAnsiTheme="minorEastAsia" w:cs="Times New Roman" w:hint="eastAsia"/>
          <w:sz w:val="32"/>
          <w:szCs w:val="32"/>
        </w:rPr>
        <w:t>万元，占</w:t>
      </w:r>
      <w:r w:rsidR="00AA3C85">
        <w:rPr>
          <w:rFonts w:asciiTheme="minorEastAsia" w:eastAsiaTheme="minorEastAsia" w:hAnsiTheme="minorEastAsia" w:cs="Times New Roman" w:hint="eastAsia"/>
          <w:sz w:val="32"/>
          <w:szCs w:val="32"/>
        </w:rPr>
        <w:t>35.49</w:t>
      </w:r>
      <w:r w:rsidRPr="00EF078F">
        <w:rPr>
          <w:rFonts w:asciiTheme="minorEastAsia" w:eastAsiaTheme="minorEastAsia" w:hAnsiTheme="minorEastAsia" w:cs="Times New Roman" w:hint="eastAsia"/>
          <w:sz w:val="32"/>
          <w:szCs w:val="32"/>
        </w:rPr>
        <w:t>%，主要用于保障机构日常运转、完成日常工作任务；项目支出</w:t>
      </w:r>
      <w:r w:rsidR="00AA3C85">
        <w:rPr>
          <w:rFonts w:asciiTheme="minorEastAsia" w:eastAsiaTheme="minorEastAsia" w:hAnsiTheme="minorEastAsia" w:cs="Times New Roman" w:hint="eastAsia"/>
          <w:sz w:val="32"/>
          <w:szCs w:val="32"/>
        </w:rPr>
        <w:t>196.61</w:t>
      </w:r>
      <w:r w:rsidRPr="00EF078F">
        <w:rPr>
          <w:rFonts w:asciiTheme="minorEastAsia" w:eastAsiaTheme="minorEastAsia" w:hAnsiTheme="minorEastAsia" w:cs="Times New Roman" w:hint="eastAsia"/>
          <w:sz w:val="32"/>
          <w:szCs w:val="32"/>
        </w:rPr>
        <w:t>万元，占</w:t>
      </w:r>
      <w:r w:rsidR="00AA3C85">
        <w:rPr>
          <w:rFonts w:asciiTheme="minorEastAsia" w:eastAsiaTheme="minorEastAsia" w:hAnsiTheme="minorEastAsia" w:cs="Times New Roman" w:hint="eastAsia"/>
          <w:sz w:val="32"/>
          <w:szCs w:val="32"/>
        </w:rPr>
        <w:t>64.51</w:t>
      </w:r>
      <w:r w:rsidRPr="00EF078F">
        <w:rPr>
          <w:rFonts w:asciiTheme="minorEastAsia" w:eastAsiaTheme="minorEastAsia" w:hAnsiTheme="minorEastAsia" w:cs="Times New Roman" w:hint="eastAsia"/>
          <w:sz w:val="32"/>
          <w:szCs w:val="32"/>
        </w:rPr>
        <w:t>%，主要用于</w:t>
      </w:r>
      <w:r w:rsidR="0005113C">
        <w:rPr>
          <w:rFonts w:asciiTheme="minorEastAsia" w:eastAsiaTheme="minorEastAsia" w:hAnsiTheme="minorEastAsia" w:cs="Times New Roman" w:hint="eastAsia"/>
          <w:sz w:val="32"/>
          <w:szCs w:val="32"/>
        </w:rPr>
        <w:t>淮南市政府</w:t>
      </w:r>
      <w:r w:rsidR="00D321D8">
        <w:rPr>
          <w:rFonts w:asciiTheme="minorEastAsia" w:eastAsiaTheme="minorEastAsia" w:hAnsiTheme="minorEastAsia" w:cs="Times New Roman" w:hint="eastAsia"/>
          <w:sz w:val="32"/>
          <w:szCs w:val="32"/>
        </w:rPr>
        <w:t>驻北京联络处维稳一室工作经费和信访工作专项支出。</w:t>
      </w:r>
    </w:p>
    <w:p w:rsidR="00F16AC7" w:rsidRDefault="00F16AC7" w:rsidP="00F16AC7">
      <w:pPr>
        <w:adjustRightInd w:val="0"/>
        <w:snapToGrid w:val="0"/>
        <w:spacing w:line="600" w:lineRule="exact"/>
        <w:ind w:firstLineChars="200" w:firstLine="640"/>
        <w:rPr>
          <w:rFonts w:ascii="黑体" w:eastAsia="黑体" w:hAnsi="仿宋" w:cs="宋体"/>
          <w:color w:val="000000"/>
          <w:kern w:val="0"/>
          <w:sz w:val="32"/>
          <w:szCs w:val="32"/>
        </w:rPr>
      </w:pPr>
      <w:r>
        <w:rPr>
          <w:rFonts w:ascii="黑体" w:eastAsia="黑体" w:hAnsi="仿宋" w:cs="宋体" w:hint="eastAsia"/>
          <w:color w:val="000000"/>
          <w:kern w:val="0"/>
          <w:sz w:val="32"/>
          <w:szCs w:val="32"/>
        </w:rPr>
        <w:t>四、关于2022年财政拨款收支总表的说明</w:t>
      </w:r>
    </w:p>
    <w:p w:rsidR="006F5F84" w:rsidRPr="00EF078F" w:rsidRDefault="00F16AC7" w:rsidP="00AA3C85">
      <w:pPr>
        <w:pStyle w:val="a7"/>
        <w:adjustRightInd w:val="0"/>
        <w:snapToGrid w:val="0"/>
        <w:spacing w:before="0" w:beforeAutospacing="0" w:after="0" w:afterAutospacing="0" w:line="600" w:lineRule="exact"/>
        <w:ind w:firstLineChars="200" w:firstLine="640"/>
        <w:rPr>
          <w:rFonts w:asciiTheme="minorEastAsia" w:eastAsiaTheme="minorEastAsia" w:hAnsiTheme="minorEastAsia" w:cs="Times New Roman"/>
          <w:kern w:val="2"/>
          <w:sz w:val="32"/>
          <w:szCs w:val="32"/>
        </w:rPr>
      </w:pPr>
      <w:r w:rsidRPr="00EF078F">
        <w:rPr>
          <w:rFonts w:asciiTheme="minorEastAsia" w:eastAsiaTheme="minorEastAsia" w:hAnsiTheme="minorEastAsia" w:cs="Times New Roman" w:hint="eastAsia"/>
          <w:kern w:val="2"/>
          <w:sz w:val="32"/>
          <w:szCs w:val="32"/>
        </w:rPr>
        <w:t>寿县</w:t>
      </w:r>
      <w:r w:rsidR="009A1E59">
        <w:rPr>
          <w:rFonts w:asciiTheme="minorEastAsia" w:eastAsiaTheme="minorEastAsia" w:hAnsiTheme="minorEastAsia" w:cs="Times New Roman" w:hint="eastAsia"/>
          <w:kern w:val="2"/>
          <w:sz w:val="32"/>
          <w:szCs w:val="32"/>
        </w:rPr>
        <w:t>信访局</w:t>
      </w:r>
      <w:r w:rsidRPr="00EF078F">
        <w:rPr>
          <w:rFonts w:asciiTheme="minorEastAsia" w:eastAsiaTheme="minorEastAsia" w:hAnsiTheme="minorEastAsia" w:cs="Times New Roman" w:hint="eastAsia"/>
          <w:kern w:val="2"/>
          <w:sz w:val="32"/>
          <w:szCs w:val="32"/>
        </w:rPr>
        <w:t>2022年财政拨款收支预算</w:t>
      </w:r>
      <w:r w:rsidR="00AA3C85">
        <w:rPr>
          <w:rFonts w:asciiTheme="minorEastAsia" w:eastAsiaTheme="minorEastAsia" w:hAnsiTheme="minorEastAsia" w:cs="Times New Roman" w:hint="eastAsia"/>
          <w:kern w:val="2"/>
          <w:sz w:val="32"/>
          <w:szCs w:val="32"/>
        </w:rPr>
        <w:t>304.76</w:t>
      </w:r>
      <w:r w:rsidRPr="00EF078F">
        <w:rPr>
          <w:rFonts w:asciiTheme="minorEastAsia" w:eastAsiaTheme="minorEastAsia" w:hAnsiTheme="minorEastAsia" w:cs="Times New Roman" w:hint="eastAsia"/>
          <w:kern w:val="2"/>
          <w:sz w:val="32"/>
          <w:szCs w:val="32"/>
        </w:rPr>
        <w:t>万元。收入按资金来源分</w:t>
      </w:r>
      <w:r w:rsidR="00AA3C85">
        <w:rPr>
          <w:rFonts w:asciiTheme="minorEastAsia" w:eastAsiaTheme="minorEastAsia" w:hAnsiTheme="minorEastAsia" w:cs="Times New Roman" w:hint="eastAsia"/>
          <w:kern w:val="2"/>
          <w:sz w:val="32"/>
          <w:szCs w:val="32"/>
        </w:rPr>
        <w:t>304.76</w:t>
      </w:r>
      <w:r>
        <w:rPr>
          <w:rFonts w:asciiTheme="minorEastAsia" w:eastAsiaTheme="minorEastAsia" w:hAnsiTheme="minorEastAsia" w:cs="Times New Roman" w:hint="eastAsia"/>
          <w:kern w:val="2"/>
          <w:sz w:val="32"/>
          <w:szCs w:val="32"/>
        </w:rPr>
        <w:t>万元</w:t>
      </w:r>
      <w:r w:rsidRPr="00EF078F">
        <w:rPr>
          <w:rFonts w:asciiTheme="minorEastAsia" w:eastAsiaTheme="minorEastAsia" w:hAnsiTheme="minorEastAsia" w:cs="Times New Roman" w:hint="eastAsia"/>
          <w:kern w:val="2"/>
          <w:sz w:val="32"/>
          <w:szCs w:val="32"/>
        </w:rPr>
        <w:t>全部为一般公共预算拨款；按资金年度分</w:t>
      </w:r>
      <w:r w:rsidR="00AA3C85">
        <w:rPr>
          <w:rFonts w:asciiTheme="minorEastAsia" w:eastAsiaTheme="minorEastAsia" w:hAnsiTheme="minorEastAsia" w:cs="Times New Roman" w:hint="eastAsia"/>
          <w:kern w:val="2"/>
          <w:sz w:val="32"/>
          <w:szCs w:val="32"/>
        </w:rPr>
        <w:t>304.76</w:t>
      </w:r>
      <w:r w:rsidRPr="00EF078F">
        <w:rPr>
          <w:rFonts w:asciiTheme="minorEastAsia" w:eastAsiaTheme="minorEastAsia" w:hAnsiTheme="minorEastAsia" w:cs="Times New Roman" w:hint="eastAsia"/>
          <w:kern w:val="2"/>
          <w:sz w:val="32"/>
          <w:szCs w:val="32"/>
        </w:rPr>
        <w:t>万元全部为本年财政拨款收入。支出按功能分类分为：一般</w:t>
      </w:r>
      <w:r>
        <w:rPr>
          <w:rFonts w:asciiTheme="minorEastAsia" w:eastAsiaTheme="minorEastAsia" w:hAnsiTheme="minorEastAsia" w:cs="Times New Roman" w:hint="eastAsia"/>
          <w:kern w:val="2"/>
          <w:sz w:val="32"/>
          <w:szCs w:val="32"/>
        </w:rPr>
        <w:t>公</w:t>
      </w:r>
      <w:r w:rsidR="00A85CAC" w:rsidRPr="00EF078F">
        <w:rPr>
          <w:rFonts w:asciiTheme="minorEastAsia" w:eastAsiaTheme="minorEastAsia" w:hAnsiTheme="minorEastAsia" w:cs="Times New Roman" w:hint="eastAsia"/>
          <w:kern w:val="2"/>
          <w:sz w:val="32"/>
          <w:szCs w:val="32"/>
        </w:rPr>
        <w:t>共服务支出</w:t>
      </w:r>
      <w:r w:rsidR="004E52B8">
        <w:rPr>
          <w:rFonts w:asciiTheme="minorEastAsia" w:eastAsiaTheme="minorEastAsia" w:hAnsiTheme="minorEastAsia" w:cs="Times New Roman" w:hint="eastAsia"/>
          <w:kern w:val="2"/>
          <w:sz w:val="32"/>
          <w:szCs w:val="32"/>
        </w:rPr>
        <w:t>275.99</w:t>
      </w:r>
      <w:r w:rsidR="00A85CAC" w:rsidRPr="00EF078F">
        <w:rPr>
          <w:rFonts w:asciiTheme="minorEastAsia" w:eastAsiaTheme="minorEastAsia" w:hAnsiTheme="minorEastAsia" w:cs="Times New Roman" w:hint="eastAsia"/>
          <w:kern w:val="2"/>
          <w:sz w:val="32"/>
          <w:szCs w:val="32"/>
        </w:rPr>
        <w:t>万元，占</w:t>
      </w:r>
      <w:r w:rsidR="004E52B8">
        <w:rPr>
          <w:rFonts w:asciiTheme="minorEastAsia" w:eastAsiaTheme="minorEastAsia" w:hAnsiTheme="minorEastAsia" w:cs="Times New Roman" w:hint="eastAsia"/>
          <w:kern w:val="2"/>
          <w:sz w:val="32"/>
          <w:szCs w:val="32"/>
        </w:rPr>
        <w:t>90.56</w:t>
      </w:r>
      <w:r w:rsidR="00A85CAC" w:rsidRPr="00EF078F">
        <w:rPr>
          <w:rFonts w:asciiTheme="minorEastAsia" w:eastAsiaTheme="minorEastAsia" w:hAnsiTheme="minorEastAsia" w:cs="Times New Roman" w:hint="eastAsia"/>
          <w:kern w:val="2"/>
          <w:sz w:val="32"/>
          <w:szCs w:val="32"/>
        </w:rPr>
        <w:t>%；社会保障和就业支出</w:t>
      </w:r>
      <w:r w:rsidR="004E52B8">
        <w:rPr>
          <w:rFonts w:asciiTheme="minorEastAsia" w:eastAsiaTheme="minorEastAsia" w:hAnsiTheme="minorEastAsia" w:cs="Times New Roman" w:hint="eastAsia"/>
          <w:kern w:val="2"/>
          <w:sz w:val="32"/>
          <w:szCs w:val="32"/>
        </w:rPr>
        <w:t>15.19</w:t>
      </w:r>
      <w:r w:rsidR="00A85CAC" w:rsidRPr="00EF078F">
        <w:rPr>
          <w:rFonts w:asciiTheme="minorEastAsia" w:eastAsiaTheme="minorEastAsia" w:hAnsiTheme="minorEastAsia" w:cs="Times New Roman" w:hint="eastAsia"/>
          <w:kern w:val="2"/>
          <w:sz w:val="32"/>
          <w:szCs w:val="32"/>
        </w:rPr>
        <w:t>万元，占</w:t>
      </w:r>
      <w:r w:rsidR="004E52B8">
        <w:rPr>
          <w:rFonts w:asciiTheme="minorEastAsia" w:eastAsiaTheme="minorEastAsia" w:hAnsiTheme="minorEastAsia" w:cs="Times New Roman" w:hint="eastAsia"/>
          <w:kern w:val="2"/>
          <w:sz w:val="32"/>
          <w:szCs w:val="32"/>
        </w:rPr>
        <w:lastRenderedPageBreak/>
        <w:t>4.98</w:t>
      </w:r>
      <w:r w:rsidR="00A85CAC" w:rsidRPr="00EF078F">
        <w:rPr>
          <w:rFonts w:asciiTheme="minorEastAsia" w:eastAsiaTheme="minorEastAsia" w:hAnsiTheme="minorEastAsia" w:cs="Times New Roman" w:hint="eastAsia"/>
          <w:kern w:val="2"/>
          <w:sz w:val="32"/>
          <w:szCs w:val="32"/>
        </w:rPr>
        <w:t>%；卫生健康支出</w:t>
      </w:r>
      <w:r w:rsidR="004E52B8">
        <w:rPr>
          <w:rFonts w:asciiTheme="minorEastAsia" w:eastAsiaTheme="minorEastAsia" w:hAnsiTheme="minorEastAsia" w:cs="Times New Roman" w:hint="eastAsia"/>
          <w:kern w:val="2"/>
          <w:sz w:val="32"/>
          <w:szCs w:val="32"/>
        </w:rPr>
        <w:t>6.11</w:t>
      </w:r>
      <w:r w:rsidR="00A85CAC" w:rsidRPr="00EF078F">
        <w:rPr>
          <w:rFonts w:asciiTheme="minorEastAsia" w:eastAsiaTheme="minorEastAsia" w:hAnsiTheme="minorEastAsia" w:cs="Times New Roman" w:hint="eastAsia"/>
          <w:kern w:val="2"/>
          <w:sz w:val="32"/>
          <w:szCs w:val="32"/>
        </w:rPr>
        <w:t>万元，占</w:t>
      </w:r>
      <w:r w:rsidR="004E52B8">
        <w:rPr>
          <w:rFonts w:asciiTheme="minorEastAsia" w:eastAsiaTheme="minorEastAsia" w:hAnsiTheme="minorEastAsia" w:cs="Times New Roman" w:hint="eastAsia"/>
          <w:kern w:val="2"/>
          <w:sz w:val="32"/>
          <w:szCs w:val="32"/>
        </w:rPr>
        <w:t>2.0</w:t>
      </w:r>
      <w:r w:rsidR="00A85CAC" w:rsidRPr="00EF078F">
        <w:rPr>
          <w:rFonts w:asciiTheme="minorEastAsia" w:eastAsiaTheme="minorEastAsia" w:hAnsiTheme="minorEastAsia" w:cs="Times New Roman" w:hint="eastAsia"/>
          <w:kern w:val="2"/>
          <w:sz w:val="32"/>
          <w:szCs w:val="32"/>
        </w:rPr>
        <w:t>%；住房保障支出</w:t>
      </w:r>
      <w:r w:rsidR="004E52B8">
        <w:rPr>
          <w:rFonts w:asciiTheme="minorEastAsia" w:eastAsiaTheme="minorEastAsia" w:hAnsiTheme="minorEastAsia" w:cs="Times New Roman" w:hint="eastAsia"/>
          <w:kern w:val="2"/>
          <w:sz w:val="32"/>
          <w:szCs w:val="32"/>
        </w:rPr>
        <w:t>7.47</w:t>
      </w:r>
      <w:r w:rsidR="00A85CAC" w:rsidRPr="00EF078F">
        <w:rPr>
          <w:rFonts w:asciiTheme="minorEastAsia" w:eastAsiaTheme="minorEastAsia" w:hAnsiTheme="minorEastAsia" w:cs="Times New Roman" w:hint="eastAsia"/>
          <w:kern w:val="2"/>
          <w:sz w:val="32"/>
          <w:szCs w:val="32"/>
        </w:rPr>
        <w:t>万元，占</w:t>
      </w:r>
      <w:r w:rsidR="004E52B8">
        <w:rPr>
          <w:rFonts w:asciiTheme="minorEastAsia" w:eastAsiaTheme="minorEastAsia" w:hAnsiTheme="minorEastAsia" w:cs="Times New Roman" w:hint="eastAsia"/>
          <w:kern w:val="2"/>
          <w:sz w:val="32"/>
          <w:szCs w:val="32"/>
        </w:rPr>
        <w:t>2.45</w:t>
      </w:r>
      <w:r w:rsidR="00A85CAC" w:rsidRPr="00EF078F">
        <w:rPr>
          <w:rFonts w:asciiTheme="minorEastAsia" w:eastAsiaTheme="minorEastAsia" w:hAnsiTheme="minorEastAsia" w:cs="Times New Roman" w:hint="eastAsia"/>
          <w:kern w:val="2"/>
          <w:sz w:val="32"/>
          <w:szCs w:val="32"/>
        </w:rPr>
        <w:t>%。</w:t>
      </w:r>
    </w:p>
    <w:p w:rsidR="006F5F84" w:rsidRDefault="00A85CAC" w:rsidP="00ED7475">
      <w:pPr>
        <w:pStyle w:val="a7"/>
        <w:adjustRightInd w:val="0"/>
        <w:snapToGrid w:val="0"/>
        <w:spacing w:before="0" w:beforeAutospacing="0" w:after="0" w:afterAutospacing="0" w:line="600" w:lineRule="exact"/>
        <w:ind w:firstLineChars="200" w:firstLine="640"/>
        <w:rPr>
          <w:rFonts w:ascii="黑体" w:eastAsia="黑体" w:hAnsi="仿宋"/>
          <w:color w:val="000000"/>
          <w:sz w:val="32"/>
          <w:szCs w:val="32"/>
        </w:rPr>
      </w:pPr>
      <w:r>
        <w:rPr>
          <w:rFonts w:ascii="黑体" w:eastAsia="黑体" w:hAnsi="仿宋" w:hint="eastAsia"/>
          <w:color w:val="000000"/>
          <w:sz w:val="32"/>
          <w:szCs w:val="32"/>
        </w:rPr>
        <w:t>五、关于2022年一般公共预算支出表的说明</w:t>
      </w:r>
    </w:p>
    <w:p w:rsidR="006F5F84" w:rsidRDefault="00A85CAC" w:rsidP="00FD62DD">
      <w:pPr>
        <w:pStyle w:val="a7"/>
        <w:adjustRightInd w:val="0"/>
        <w:snapToGrid w:val="0"/>
        <w:spacing w:before="0" w:beforeAutospacing="0" w:after="0" w:afterAutospacing="0" w:line="600" w:lineRule="exact"/>
        <w:ind w:firstLineChars="196" w:firstLine="630"/>
        <w:rPr>
          <w:rFonts w:ascii="楷体_GB2312" w:eastAsia="楷体_GB2312" w:hAnsi="仿宋" w:cs="Times New Roman"/>
          <w:b/>
          <w:kern w:val="2"/>
          <w:sz w:val="32"/>
          <w:szCs w:val="32"/>
        </w:rPr>
      </w:pPr>
      <w:r>
        <w:rPr>
          <w:rFonts w:ascii="楷体_GB2312" w:eastAsia="楷体_GB2312" w:hAnsi="仿宋" w:cs="Times New Roman" w:hint="eastAsia"/>
          <w:b/>
          <w:kern w:val="2"/>
          <w:sz w:val="32"/>
          <w:szCs w:val="32"/>
        </w:rPr>
        <w:t>（一）一般公共预算支出规模变化情况。</w:t>
      </w:r>
    </w:p>
    <w:p w:rsidR="00B369FB" w:rsidRDefault="00A85CAC" w:rsidP="004C6A0B">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color w:val="000000"/>
          <w:sz w:val="32"/>
          <w:szCs w:val="32"/>
        </w:rPr>
      </w:pPr>
      <w:r w:rsidRPr="00EF078F">
        <w:rPr>
          <w:rFonts w:asciiTheme="minorEastAsia" w:eastAsiaTheme="minorEastAsia" w:hAnsiTheme="minorEastAsia" w:cs="Times New Roman" w:hint="eastAsia"/>
          <w:kern w:val="2"/>
          <w:sz w:val="32"/>
          <w:szCs w:val="32"/>
        </w:rPr>
        <w:t>寿县</w:t>
      </w:r>
      <w:r w:rsidR="009A1E59">
        <w:rPr>
          <w:rFonts w:asciiTheme="minorEastAsia" w:eastAsiaTheme="minorEastAsia" w:hAnsiTheme="minorEastAsia" w:cs="Times New Roman" w:hint="eastAsia"/>
          <w:kern w:val="2"/>
          <w:sz w:val="32"/>
          <w:szCs w:val="32"/>
        </w:rPr>
        <w:t>信访局</w:t>
      </w:r>
      <w:r w:rsidRPr="00EF078F">
        <w:rPr>
          <w:rFonts w:asciiTheme="minorEastAsia" w:eastAsiaTheme="minorEastAsia" w:hAnsiTheme="minorEastAsia" w:cs="Times New Roman" w:hint="eastAsia"/>
          <w:kern w:val="2"/>
          <w:sz w:val="32"/>
          <w:szCs w:val="32"/>
        </w:rPr>
        <w:t>2022年一般公共预算支出</w:t>
      </w:r>
      <w:r w:rsidR="00AA3C85">
        <w:rPr>
          <w:rFonts w:asciiTheme="minorEastAsia" w:eastAsiaTheme="minorEastAsia" w:hAnsiTheme="minorEastAsia" w:cs="Times New Roman" w:hint="eastAsia"/>
          <w:kern w:val="2"/>
          <w:sz w:val="32"/>
          <w:szCs w:val="32"/>
        </w:rPr>
        <w:t>304.76</w:t>
      </w:r>
      <w:r w:rsidR="003E1239" w:rsidRPr="00EF078F">
        <w:rPr>
          <w:rFonts w:asciiTheme="minorEastAsia" w:eastAsiaTheme="minorEastAsia" w:hAnsiTheme="minorEastAsia" w:cs="Times New Roman" w:hint="eastAsia"/>
          <w:sz w:val="32"/>
          <w:szCs w:val="32"/>
        </w:rPr>
        <w:t>万元，</w:t>
      </w:r>
      <w:r w:rsidR="004E52B8" w:rsidRPr="00EF078F">
        <w:rPr>
          <w:rFonts w:asciiTheme="minorEastAsia" w:eastAsiaTheme="minorEastAsia" w:hAnsiTheme="minorEastAsia" w:hint="eastAsia"/>
          <w:sz w:val="32"/>
          <w:szCs w:val="32"/>
        </w:rPr>
        <w:t>比2021年预算增加</w:t>
      </w:r>
      <w:r w:rsidR="004E52B8">
        <w:rPr>
          <w:rFonts w:asciiTheme="minorEastAsia" w:eastAsiaTheme="minorEastAsia" w:hAnsiTheme="minorEastAsia" w:hint="eastAsia"/>
          <w:sz w:val="32"/>
          <w:szCs w:val="32"/>
        </w:rPr>
        <w:t>150.13</w:t>
      </w:r>
      <w:r w:rsidR="004E52B8" w:rsidRPr="00EF078F">
        <w:rPr>
          <w:rFonts w:asciiTheme="minorEastAsia" w:eastAsiaTheme="minorEastAsia" w:hAnsiTheme="minorEastAsia" w:hint="eastAsia"/>
          <w:sz w:val="32"/>
          <w:szCs w:val="32"/>
        </w:rPr>
        <w:t>万元，</w:t>
      </w:r>
      <w:r w:rsidR="00B369FB" w:rsidRPr="00B369FB">
        <w:rPr>
          <w:rFonts w:asciiTheme="minorEastAsia" w:eastAsiaTheme="minorEastAsia" w:hAnsiTheme="minorEastAsia" w:hint="eastAsia"/>
          <w:sz w:val="32"/>
          <w:szCs w:val="32"/>
        </w:rPr>
        <w:t>增长的</w:t>
      </w:r>
      <w:r w:rsidR="00B369FB" w:rsidRPr="00B369FB">
        <w:rPr>
          <w:rFonts w:asciiTheme="minorEastAsia" w:eastAsiaTheme="minorEastAsia" w:hAnsiTheme="minorEastAsia" w:cs="Times New Roman" w:hint="eastAsia"/>
          <w:kern w:val="2"/>
          <w:sz w:val="32"/>
          <w:szCs w:val="32"/>
        </w:rPr>
        <w:t>主要原因是原非部门预算的信访工作专项经费2022年纳入了</w:t>
      </w:r>
      <w:r w:rsidR="002E39AF">
        <w:rPr>
          <w:rFonts w:asciiTheme="minorEastAsia" w:eastAsiaTheme="minorEastAsia" w:hAnsiTheme="minorEastAsia" w:cs="Times New Roman" w:hint="eastAsia"/>
          <w:kern w:val="2"/>
          <w:sz w:val="32"/>
          <w:szCs w:val="32"/>
        </w:rPr>
        <w:t>部门</w:t>
      </w:r>
      <w:r w:rsidR="00B369FB" w:rsidRPr="00B369FB">
        <w:rPr>
          <w:rFonts w:asciiTheme="minorEastAsia" w:eastAsiaTheme="minorEastAsia" w:hAnsiTheme="minorEastAsia" w:cs="Times New Roman" w:hint="eastAsia"/>
          <w:kern w:val="2"/>
          <w:sz w:val="32"/>
          <w:szCs w:val="32"/>
        </w:rPr>
        <w:t>预算</w:t>
      </w:r>
      <w:r w:rsidR="00B369FB" w:rsidRPr="00B369FB">
        <w:rPr>
          <w:rFonts w:asciiTheme="minorEastAsia" w:eastAsiaTheme="minorEastAsia" w:hAnsiTheme="minorEastAsia" w:hint="eastAsia"/>
          <w:color w:val="000000"/>
          <w:sz w:val="32"/>
          <w:szCs w:val="32"/>
        </w:rPr>
        <w:t>。</w:t>
      </w:r>
    </w:p>
    <w:p w:rsidR="006F5F84" w:rsidRDefault="00A85CAC" w:rsidP="00FD62DD">
      <w:pPr>
        <w:pStyle w:val="a7"/>
        <w:adjustRightInd w:val="0"/>
        <w:snapToGrid w:val="0"/>
        <w:spacing w:before="0" w:beforeAutospacing="0" w:after="0" w:afterAutospacing="0" w:line="600" w:lineRule="exact"/>
        <w:ind w:firstLineChars="196" w:firstLine="630"/>
        <w:rPr>
          <w:rFonts w:ascii="楷体_GB2312" w:eastAsia="楷体_GB2312" w:hAnsi="仿宋" w:cs="Times New Roman"/>
          <w:b/>
          <w:kern w:val="2"/>
          <w:sz w:val="32"/>
          <w:szCs w:val="32"/>
        </w:rPr>
      </w:pPr>
      <w:r>
        <w:rPr>
          <w:rFonts w:ascii="楷体_GB2312" w:eastAsia="楷体_GB2312" w:hAnsi="仿宋" w:cs="Times New Roman" w:hint="eastAsia"/>
          <w:b/>
          <w:kern w:val="2"/>
          <w:sz w:val="32"/>
          <w:szCs w:val="32"/>
        </w:rPr>
        <w:t>（二</w:t>
      </w:r>
      <w:r>
        <w:rPr>
          <w:rFonts w:ascii="楷体_GB2312" w:eastAsia="楷体_GB2312" w:hAnsi="仿宋" w:cs="Times New Roman"/>
          <w:b/>
          <w:kern w:val="2"/>
          <w:sz w:val="32"/>
          <w:szCs w:val="32"/>
        </w:rPr>
        <w:t>）</w:t>
      </w:r>
      <w:r>
        <w:rPr>
          <w:rFonts w:ascii="楷体_GB2312" w:eastAsia="楷体_GB2312" w:hAnsi="仿宋" w:cs="Times New Roman" w:hint="eastAsia"/>
          <w:b/>
          <w:kern w:val="2"/>
          <w:sz w:val="32"/>
          <w:szCs w:val="32"/>
        </w:rPr>
        <w:t>一般公共预算支出结构情况。</w:t>
      </w:r>
    </w:p>
    <w:p w:rsidR="004E52B8" w:rsidRPr="00EF078F" w:rsidRDefault="004E52B8" w:rsidP="004E52B8">
      <w:pPr>
        <w:pStyle w:val="a7"/>
        <w:adjustRightInd w:val="0"/>
        <w:snapToGrid w:val="0"/>
        <w:spacing w:before="0" w:beforeAutospacing="0" w:after="0" w:afterAutospacing="0" w:line="600" w:lineRule="exact"/>
        <w:ind w:firstLineChars="200" w:firstLine="640"/>
        <w:rPr>
          <w:rFonts w:asciiTheme="minorEastAsia" w:eastAsiaTheme="minorEastAsia" w:hAnsiTheme="minorEastAsia" w:cs="Times New Roman"/>
          <w:kern w:val="2"/>
          <w:sz w:val="32"/>
          <w:szCs w:val="32"/>
        </w:rPr>
      </w:pPr>
      <w:r w:rsidRPr="00EF078F">
        <w:rPr>
          <w:rFonts w:asciiTheme="minorEastAsia" w:eastAsiaTheme="minorEastAsia" w:hAnsiTheme="minorEastAsia" w:cs="Times New Roman" w:hint="eastAsia"/>
          <w:kern w:val="2"/>
          <w:sz w:val="32"/>
          <w:szCs w:val="32"/>
        </w:rPr>
        <w:t>一般</w:t>
      </w:r>
      <w:r>
        <w:rPr>
          <w:rFonts w:asciiTheme="minorEastAsia" w:eastAsiaTheme="minorEastAsia" w:hAnsiTheme="minorEastAsia" w:cs="Times New Roman" w:hint="eastAsia"/>
          <w:kern w:val="2"/>
          <w:sz w:val="32"/>
          <w:szCs w:val="32"/>
        </w:rPr>
        <w:t>公</w:t>
      </w:r>
      <w:r w:rsidRPr="00EF078F">
        <w:rPr>
          <w:rFonts w:asciiTheme="minorEastAsia" w:eastAsiaTheme="minorEastAsia" w:hAnsiTheme="minorEastAsia" w:cs="Times New Roman" w:hint="eastAsia"/>
          <w:kern w:val="2"/>
          <w:sz w:val="32"/>
          <w:szCs w:val="32"/>
        </w:rPr>
        <w:t>共服务支出</w:t>
      </w:r>
      <w:r>
        <w:rPr>
          <w:rFonts w:asciiTheme="minorEastAsia" w:eastAsiaTheme="minorEastAsia" w:hAnsiTheme="minorEastAsia" w:cs="Times New Roman" w:hint="eastAsia"/>
          <w:kern w:val="2"/>
          <w:sz w:val="32"/>
          <w:szCs w:val="32"/>
        </w:rPr>
        <w:t>275.99</w:t>
      </w:r>
      <w:r w:rsidRPr="00EF078F">
        <w:rPr>
          <w:rFonts w:asciiTheme="minorEastAsia" w:eastAsiaTheme="minorEastAsia" w:hAnsiTheme="minorEastAsia" w:cs="Times New Roman" w:hint="eastAsia"/>
          <w:kern w:val="2"/>
          <w:sz w:val="32"/>
          <w:szCs w:val="32"/>
        </w:rPr>
        <w:t>万元，占</w:t>
      </w:r>
      <w:r>
        <w:rPr>
          <w:rFonts w:asciiTheme="minorEastAsia" w:eastAsiaTheme="minorEastAsia" w:hAnsiTheme="minorEastAsia" w:cs="Times New Roman" w:hint="eastAsia"/>
          <w:kern w:val="2"/>
          <w:sz w:val="32"/>
          <w:szCs w:val="32"/>
        </w:rPr>
        <w:t>90.56</w:t>
      </w:r>
      <w:r w:rsidRPr="00EF078F">
        <w:rPr>
          <w:rFonts w:asciiTheme="minorEastAsia" w:eastAsiaTheme="minorEastAsia" w:hAnsiTheme="minorEastAsia" w:cs="Times New Roman" w:hint="eastAsia"/>
          <w:kern w:val="2"/>
          <w:sz w:val="32"/>
          <w:szCs w:val="32"/>
        </w:rPr>
        <w:t>%；社会保障和就业支出</w:t>
      </w:r>
      <w:r>
        <w:rPr>
          <w:rFonts w:asciiTheme="minorEastAsia" w:eastAsiaTheme="minorEastAsia" w:hAnsiTheme="minorEastAsia" w:cs="Times New Roman" w:hint="eastAsia"/>
          <w:kern w:val="2"/>
          <w:sz w:val="32"/>
          <w:szCs w:val="32"/>
        </w:rPr>
        <w:t>15.19</w:t>
      </w:r>
      <w:r w:rsidRPr="00EF078F">
        <w:rPr>
          <w:rFonts w:asciiTheme="minorEastAsia" w:eastAsiaTheme="minorEastAsia" w:hAnsiTheme="minorEastAsia" w:cs="Times New Roman" w:hint="eastAsia"/>
          <w:kern w:val="2"/>
          <w:sz w:val="32"/>
          <w:szCs w:val="32"/>
        </w:rPr>
        <w:t>万元，占</w:t>
      </w:r>
      <w:r>
        <w:rPr>
          <w:rFonts w:asciiTheme="minorEastAsia" w:eastAsiaTheme="minorEastAsia" w:hAnsiTheme="minorEastAsia" w:cs="Times New Roman" w:hint="eastAsia"/>
          <w:kern w:val="2"/>
          <w:sz w:val="32"/>
          <w:szCs w:val="32"/>
        </w:rPr>
        <w:t>4.98</w:t>
      </w:r>
      <w:r w:rsidRPr="00EF078F">
        <w:rPr>
          <w:rFonts w:asciiTheme="minorEastAsia" w:eastAsiaTheme="minorEastAsia" w:hAnsiTheme="minorEastAsia" w:cs="Times New Roman" w:hint="eastAsia"/>
          <w:kern w:val="2"/>
          <w:sz w:val="32"/>
          <w:szCs w:val="32"/>
        </w:rPr>
        <w:t>%；卫生健康支出</w:t>
      </w:r>
      <w:r>
        <w:rPr>
          <w:rFonts w:asciiTheme="minorEastAsia" w:eastAsiaTheme="minorEastAsia" w:hAnsiTheme="minorEastAsia" w:cs="Times New Roman" w:hint="eastAsia"/>
          <w:kern w:val="2"/>
          <w:sz w:val="32"/>
          <w:szCs w:val="32"/>
        </w:rPr>
        <w:t>6.11</w:t>
      </w:r>
      <w:r w:rsidRPr="00EF078F">
        <w:rPr>
          <w:rFonts w:asciiTheme="minorEastAsia" w:eastAsiaTheme="minorEastAsia" w:hAnsiTheme="minorEastAsia" w:cs="Times New Roman" w:hint="eastAsia"/>
          <w:kern w:val="2"/>
          <w:sz w:val="32"/>
          <w:szCs w:val="32"/>
        </w:rPr>
        <w:t>万元，占</w:t>
      </w:r>
      <w:r>
        <w:rPr>
          <w:rFonts w:asciiTheme="minorEastAsia" w:eastAsiaTheme="minorEastAsia" w:hAnsiTheme="minorEastAsia" w:cs="Times New Roman" w:hint="eastAsia"/>
          <w:kern w:val="2"/>
          <w:sz w:val="32"/>
          <w:szCs w:val="32"/>
        </w:rPr>
        <w:t>2.0</w:t>
      </w:r>
      <w:r w:rsidRPr="00EF078F">
        <w:rPr>
          <w:rFonts w:asciiTheme="minorEastAsia" w:eastAsiaTheme="minorEastAsia" w:hAnsiTheme="minorEastAsia" w:cs="Times New Roman" w:hint="eastAsia"/>
          <w:kern w:val="2"/>
          <w:sz w:val="32"/>
          <w:szCs w:val="32"/>
        </w:rPr>
        <w:t>%；住房保障支出</w:t>
      </w:r>
      <w:r>
        <w:rPr>
          <w:rFonts w:asciiTheme="minorEastAsia" w:eastAsiaTheme="minorEastAsia" w:hAnsiTheme="minorEastAsia" w:cs="Times New Roman" w:hint="eastAsia"/>
          <w:kern w:val="2"/>
          <w:sz w:val="32"/>
          <w:szCs w:val="32"/>
        </w:rPr>
        <w:t>7.47</w:t>
      </w:r>
      <w:r w:rsidRPr="00EF078F">
        <w:rPr>
          <w:rFonts w:asciiTheme="minorEastAsia" w:eastAsiaTheme="minorEastAsia" w:hAnsiTheme="minorEastAsia" w:cs="Times New Roman" w:hint="eastAsia"/>
          <w:kern w:val="2"/>
          <w:sz w:val="32"/>
          <w:szCs w:val="32"/>
        </w:rPr>
        <w:t>万元，占</w:t>
      </w:r>
      <w:r>
        <w:rPr>
          <w:rFonts w:asciiTheme="minorEastAsia" w:eastAsiaTheme="minorEastAsia" w:hAnsiTheme="minorEastAsia" w:cs="Times New Roman" w:hint="eastAsia"/>
          <w:kern w:val="2"/>
          <w:sz w:val="32"/>
          <w:szCs w:val="32"/>
        </w:rPr>
        <w:t>2.45</w:t>
      </w:r>
      <w:r w:rsidRPr="00EF078F">
        <w:rPr>
          <w:rFonts w:asciiTheme="minorEastAsia" w:eastAsiaTheme="minorEastAsia" w:hAnsiTheme="minorEastAsia" w:cs="Times New Roman" w:hint="eastAsia"/>
          <w:kern w:val="2"/>
          <w:sz w:val="32"/>
          <w:szCs w:val="32"/>
        </w:rPr>
        <w:t>%。</w:t>
      </w:r>
    </w:p>
    <w:p w:rsidR="006F5F84" w:rsidRPr="00EF078F" w:rsidRDefault="00A85CAC" w:rsidP="00FD62DD">
      <w:pPr>
        <w:adjustRightInd w:val="0"/>
        <w:snapToGrid w:val="0"/>
        <w:spacing w:line="600" w:lineRule="exact"/>
        <w:ind w:firstLineChars="200" w:firstLine="643"/>
        <w:rPr>
          <w:rFonts w:ascii="楷体_GB2312" w:eastAsia="楷体_GB2312" w:hAnsi="仿宋"/>
          <w:b/>
          <w:color w:val="000000" w:themeColor="text1"/>
          <w:sz w:val="32"/>
          <w:szCs w:val="32"/>
        </w:rPr>
      </w:pPr>
      <w:r w:rsidRPr="00EF078F">
        <w:rPr>
          <w:rFonts w:ascii="楷体_GB2312" w:eastAsia="楷体_GB2312" w:hAnsi="仿宋" w:hint="eastAsia"/>
          <w:b/>
          <w:color w:val="000000" w:themeColor="text1"/>
          <w:sz w:val="32"/>
          <w:szCs w:val="32"/>
        </w:rPr>
        <w:t>（三）一般公共预算支出具体使用情况。</w:t>
      </w:r>
    </w:p>
    <w:p w:rsidR="00011A3F" w:rsidRDefault="000D58A5" w:rsidP="002E39AF">
      <w:pPr>
        <w:pStyle w:val="a7"/>
        <w:adjustRightInd w:val="0"/>
        <w:snapToGrid w:val="0"/>
        <w:spacing w:before="0" w:beforeAutospacing="0" w:after="0" w:afterAutospacing="0" w:line="600" w:lineRule="exact"/>
        <w:ind w:firstLineChars="196" w:firstLine="630"/>
        <w:rPr>
          <w:rFonts w:asciiTheme="minorEastAsia" w:eastAsiaTheme="minorEastAsia" w:hAnsiTheme="minorEastAsia"/>
          <w:color w:val="000000"/>
          <w:sz w:val="32"/>
          <w:szCs w:val="32"/>
        </w:rPr>
      </w:pPr>
      <w:r>
        <w:rPr>
          <w:rFonts w:ascii="仿宋_GB2312" w:eastAsia="仿宋_GB2312" w:hAnsi="仿宋" w:hint="eastAsia"/>
          <w:b/>
          <w:sz w:val="32"/>
          <w:szCs w:val="32"/>
        </w:rPr>
        <w:t>1</w:t>
      </w:r>
      <w:r w:rsidR="00A85CAC">
        <w:rPr>
          <w:rFonts w:ascii="仿宋_GB2312" w:eastAsia="仿宋_GB2312" w:hAnsi="仿宋" w:hint="eastAsia"/>
          <w:b/>
          <w:sz w:val="32"/>
          <w:szCs w:val="32"/>
        </w:rPr>
        <w:t>.一般公共服务支出（类）</w:t>
      </w:r>
      <w:r w:rsidR="004E52B8">
        <w:rPr>
          <w:rFonts w:ascii="仿宋_GB2312" w:eastAsia="仿宋_GB2312" w:hAnsi="仿宋" w:hint="eastAsia"/>
          <w:b/>
          <w:sz w:val="32"/>
          <w:szCs w:val="32"/>
        </w:rPr>
        <w:t>政府办公厅（室）及相关机构</w:t>
      </w:r>
      <w:r w:rsidR="003E1239">
        <w:rPr>
          <w:rFonts w:ascii="仿宋_GB2312" w:eastAsia="仿宋_GB2312" w:hAnsi="仿宋" w:hint="eastAsia"/>
          <w:b/>
          <w:sz w:val="32"/>
          <w:szCs w:val="32"/>
        </w:rPr>
        <w:t>事务</w:t>
      </w:r>
      <w:r w:rsidR="00A85CAC">
        <w:rPr>
          <w:rFonts w:ascii="仿宋_GB2312" w:eastAsia="仿宋_GB2312" w:hAnsi="仿宋" w:hint="eastAsia"/>
          <w:b/>
          <w:sz w:val="32"/>
          <w:szCs w:val="32"/>
        </w:rPr>
        <w:t>（款）</w:t>
      </w:r>
      <w:r w:rsidR="004E52B8">
        <w:rPr>
          <w:rFonts w:ascii="仿宋_GB2312" w:eastAsia="仿宋_GB2312" w:hAnsi="仿宋" w:hint="eastAsia"/>
          <w:b/>
          <w:sz w:val="32"/>
          <w:szCs w:val="32"/>
        </w:rPr>
        <w:t>信访事务</w:t>
      </w:r>
      <w:r w:rsidR="00A85CAC">
        <w:rPr>
          <w:rFonts w:ascii="仿宋_GB2312" w:eastAsia="仿宋_GB2312" w:hAnsi="仿宋" w:hint="eastAsia"/>
          <w:b/>
          <w:sz w:val="32"/>
          <w:szCs w:val="32"/>
        </w:rPr>
        <w:t>（项）</w:t>
      </w:r>
      <w:r w:rsidR="00A85CAC" w:rsidRPr="00EF078F">
        <w:rPr>
          <w:rFonts w:asciiTheme="minorEastAsia" w:eastAsiaTheme="minorEastAsia" w:hAnsiTheme="minorEastAsia" w:hint="eastAsia"/>
          <w:sz w:val="32"/>
          <w:szCs w:val="32"/>
        </w:rPr>
        <w:t>2022年预算</w:t>
      </w:r>
      <w:r w:rsidR="004E52B8">
        <w:rPr>
          <w:rFonts w:asciiTheme="minorEastAsia" w:eastAsiaTheme="minorEastAsia" w:hAnsiTheme="minorEastAsia" w:hint="eastAsia"/>
          <w:sz w:val="32"/>
          <w:szCs w:val="32"/>
        </w:rPr>
        <w:t>275.99</w:t>
      </w:r>
      <w:r w:rsidR="00A85CAC" w:rsidRPr="00EF078F">
        <w:rPr>
          <w:rFonts w:asciiTheme="minorEastAsia" w:eastAsiaTheme="minorEastAsia" w:hAnsiTheme="minorEastAsia" w:hint="eastAsia"/>
          <w:sz w:val="32"/>
          <w:szCs w:val="32"/>
        </w:rPr>
        <w:t>万元，比2021年预算增加</w:t>
      </w:r>
      <w:r w:rsidR="0003646F">
        <w:rPr>
          <w:rFonts w:asciiTheme="minorEastAsia" w:eastAsiaTheme="minorEastAsia" w:hAnsiTheme="minorEastAsia" w:hint="eastAsia"/>
          <w:sz w:val="32"/>
          <w:szCs w:val="32"/>
        </w:rPr>
        <w:t>151.82</w:t>
      </w:r>
      <w:r w:rsidR="00A85CAC" w:rsidRPr="00EF078F">
        <w:rPr>
          <w:rFonts w:asciiTheme="minorEastAsia" w:eastAsiaTheme="minorEastAsia" w:hAnsiTheme="minorEastAsia" w:hint="eastAsia"/>
          <w:sz w:val="32"/>
          <w:szCs w:val="32"/>
        </w:rPr>
        <w:t>万元，增长</w:t>
      </w:r>
      <w:r w:rsidR="0003646F">
        <w:rPr>
          <w:rFonts w:asciiTheme="minorEastAsia" w:eastAsiaTheme="minorEastAsia" w:hAnsiTheme="minorEastAsia" w:hint="eastAsia"/>
          <w:sz w:val="32"/>
          <w:szCs w:val="32"/>
        </w:rPr>
        <w:t>122.27</w:t>
      </w:r>
      <w:r w:rsidR="00A85CAC" w:rsidRPr="00EF078F">
        <w:rPr>
          <w:rFonts w:asciiTheme="minorEastAsia" w:eastAsiaTheme="minorEastAsia" w:hAnsiTheme="minorEastAsia" w:hint="eastAsia"/>
          <w:sz w:val="32"/>
          <w:szCs w:val="32"/>
        </w:rPr>
        <w:t>%，</w:t>
      </w:r>
      <w:r w:rsidR="00B369FB" w:rsidRPr="00B369FB">
        <w:rPr>
          <w:rFonts w:asciiTheme="minorEastAsia" w:eastAsiaTheme="minorEastAsia" w:hAnsiTheme="minorEastAsia" w:hint="eastAsia"/>
          <w:sz w:val="32"/>
          <w:szCs w:val="32"/>
        </w:rPr>
        <w:t>增长的</w:t>
      </w:r>
      <w:r w:rsidR="00B369FB" w:rsidRPr="00B369FB">
        <w:rPr>
          <w:rFonts w:asciiTheme="minorEastAsia" w:eastAsiaTheme="minorEastAsia" w:hAnsiTheme="minorEastAsia" w:cs="Times New Roman" w:hint="eastAsia"/>
          <w:kern w:val="2"/>
          <w:sz w:val="32"/>
          <w:szCs w:val="32"/>
        </w:rPr>
        <w:t>主要原因是原非部门预算的信访工作专项经费2022年纳入了</w:t>
      </w:r>
      <w:r w:rsidR="002E39AF">
        <w:rPr>
          <w:rFonts w:asciiTheme="minorEastAsia" w:eastAsiaTheme="minorEastAsia" w:hAnsiTheme="minorEastAsia" w:cs="Times New Roman" w:hint="eastAsia"/>
          <w:kern w:val="2"/>
          <w:sz w:val="32"/>
          <w:szCs w:val="32"/>
        </w:rPr>
        <w:t>部门</w:t>
      </w:r>
      <w:r w:rsidR="00B369FB" w:rsidRPr="00B369FB">
        <w:rPr>
          <w:rFonts w:asciiTheme="minorEastAsia" w:eastAsiaTheme="minorEastAsia" w:hAnsiTheme="minorEastAsia" w:cs="Times New Roman" w:hint="eastAsia"/>
          <w:kern w:val="2"/>
          <w:sz w:val="32"/>
          <w:szCs w:val="32"/>
        </w:rPr>
        <w:t>预算</w:t>
      </w:r>
      <w:r w:rsidR="00B369FB" w:rsidRPr="00B369FB">
        <w:rPr>
          <w:rFonts w:asciiTheme="minorEastAsia" w:eastAsiaTheme="minorEastAsia" w:hAnsiTheme="minorEastAsia" w:hint="eastAsia"/>
          <w:color w:val="000000"/>
          <w:sz w:val="32"/>
          <w:szCs w:val="32"/>
        </w:rPr>
        <w:t>。</w:t>
      </w:r>
    </w:p>
    <w:p w:rsidR="006C7CE6" w:rsidRPr="00EF078F" w:rsidRDefault="000D58A5" w:rsidP="002E39AF">
      <w:pPr>
        <w:pStyle w:val="a7"/>
        <w:adjustRightInd w:val="0"/>
        <w:snapToGrid w:val="0"/>
        <w:spacing w:before="0" w:beforeAutospacing="0" w:after="0" w:afterAutospacing="0" w:line="600" w:lineRule="exact"/>
        <w:ind w:firstLineChars="196" w:firstLine="630"/>
        <w:rPr>
          <w:rFonts w:asciiTheme="minorEastAsia" w:eastAsiaTheme="minorEastAsia" w:hAnsiTheme="minorEastAsia"/>
          <w:sz w:val="32"/>
          <w:szCs w:val="32"/>
        </w:rPr>
      </w:pPr>
      <w:r>
        <w:rPr>
          <w:rFonts w:ascii="仿宋_GB2312" w:eastAsia="仿宋_GB2312" w:hAnsi="仿宋" w:hint="eastAsia"/>
          <w:b/>
          <w:sz w:val="32"/>
          <w:szCs w:val="32"/>
        </w:rPr>
        <w:t>2</w:t>
      </w:r>
      <w:r w:rsidR="00A85CAC">
        <w:rPr>
          <w:rFonts w:ascii="仿宋_GB2312" w:eastAsia="仿宋_GB2312" w:hAnsi="仿宋" w:hint="eastAsia"/>
          <w:b/>
          <w:sz w:val="32"/>
          <w:szCs w:val="32"/>
        </w:rPr>
        <w:t>.社会保障和就业支出（类）行政事业单位</w:t>
      </w:r>
      <w:r>
        <w:rPr>
          <w:rFonts w:ascii="仿宋_GB2312" w:eastAsia="仿宋_GB2312" w:hAnsi="仿宋" w:hint="eastAsia"/>
          <w:b/>
          <w:sz w:val="32"/>
          <w:szCs w:val="32"/>
        </w:rPr>
        <w:t>养老支出</w:t>
      </w:r>
      <w:r w:rsidR="00011A3F">
        <w:rPr>
          <w:rFonts w:ascii="仿宋_GB2312" w:eastAsia="仿宋_GB2312" w:hAnsi="仿宋" w:hint="eastAsia"/>
          <w:b/>
          <w:sz w:val="32"/>
          <w:szCs w:val="32"/>
        </w:rPr>
        <w:t>、其他社会保障和就业支出</w:t>
      </w:r>
      <w:r w:rsidR="00A85CAC">
        <w:rPr>
          <w:rFonts w:ascii="仿宋_GB2312" w:eastAsia="仿宋_GB2312" w:hAnsi="仿宋" w:hint="eastAsia"/>
          <w:b/>
          <w:sz w:val="32"/>
          <w:szCs w:val="32"/>
        </w:rPr>
        <w:t>（款）</w:t>
      </w:r>
      <w:r w:rsidR="00011A3F">
        <w:rPr>
          <w:rFonts w:ascii="仿宋_GB2312" w:eastAsia="仿宋_GB2312" w:hAnsi="仿宋" w:hint="eastAsia"/>
          <w:b/>
          <w:sz w:val="32"/>
          <w:szCs w:val="32"/>
        </w:rPr>
        <w:t>行政单位离退休、</w:t>
      </w:r>
      <w:r w:rsidR="006C7CE6">
        <w:rPr>
          <w:rFonts w:ascii="仿宋_GB2312" w:eastAsia="仿宋_GB2312" w:hAnsi="仿宋" w:hint="eastAsia"/>
          <w:b/>
          <w:sz w:val="32"/>
          <w:szCs w:val="32"/>
        </w:rPr>
        <w:t>机关事业单位基本养老保险缴费、其他社会保障和就业支出</w:t>
      </w:r>
      <w:r w:rsidR="00A85CAC">
        <w:rPr>
          <w:rFonts w:ascii="仿宋_GB2312" w:eastAsia="仿宋_GB2312" w:hAnsi="仿宋" w:hint="eastAsia"/>
          <w:b/>
          <w:sz w:val="32"/>
          <w:szCs w:val="32"/>
        </w:rPr>
        <w:t>（项）</w:t>
      </w:r>
      <w:r w:rsidR="00A85CAC" w:rsidRPr="00EF078F">
        <w:rPr>
          <w:rFonts w:asciiTheme="minorEastAsia" w:eastAsiaTheme="minorEastAsia" w:hAnsiTheme="minorEastAsia" w:hint="eastAsia"/>
          <w:sz w:val="32"/>
          <w:szCs w:val="32"/>
        </w:rPr>
        <w:t>2022年预算</w:t>
      </w:r>
      <w:r w:rsidR="0003646F">
        <w:rPr>
          <w:rFonts w:asciiTheme="minorEastAsia" w:eastAsiaTheme="minorEastAsia" w:hAnsiTheme="minorEastAsia" w:hint="eastAsia"/>
          <w:sz w:val="32"/>
          <w:szCs w:val="32"/>
        </w:rPr>
        <w:t>15.19</w:t>
      </w:r>
      <w:r w:rsidR="00A85CAC" w:rsidRPr="00EF078F">
        <w:rPr>
          <w:rFonts w:asciiTheme="minorEastAsia" w:eastAsiaTheme="minorEastAsia" w:hAnsiTheme="minorEastAsia" w:hint="eastAsia"/>
          <w:sz w:val="32"/>
          <w:szCs w:val="32"/>
        </w:rPr>
        <w:t>万元，比2021年预算增加</w:t>
      </w:r>
      <w:r w:rsidR="0003646F">
        <w:rPr>
          <w:rFonts w:asciiTheme="minorEastAsia" w:eastAsiaTheme="minorEastAsia" w:hAnsiTheme="minorEastAsia" w:hint="eastAsia"/>
          <w:sz w:val="32"/>
          <w:szCs w:val="32"/>
        </w:rPr>
        <w:t>3.13</w:t>
      </w:r>
      <w:r w:rsidR="00A85CAC" w:rsidRPr="00EF078F">
        <w:rPr>
          <w:rFonts w:asciiTheme="minorEastAsia" w:eastAsiaTheme="minorEastAsia" w:hAnsiTheme="minorEastAsia" w:hint="eastAsia"/>
          <w:sz w:val="32"/>
          <w:szCs w:val="32"/>
        </w:rPr>
        <w:t>万元，增长</w:t>
      </w:r>
      <w:r w:rsidR="0003646F">
        <w:rPr>
          <w:rFonts w:asciiTheme="minorEastAsia" w:eastAsiaTheme="minorEastAsia" w:hAnsiTheme="minorEastAsia" w:hint="eastAsia"/>
          <w:sz w:val="32"/>
          <w:szCs w:val="32"/>
        </w:rPr>
        <w:t>25.95</w:t>
      </w:r>
      <w:r w:rsidR="00A85CAC" w:rsidRPr="00EF078F">
        <w:rPr>
          <w:rFonts w:asciiTheme="minorEastAsia" w:eastAsiaTheme="minorEastAsia" w:hAnsiTheme="minorEastAsia" w:hint="eastAsia"/>
          <w:sz w:val="32"/>
          <w:szCs w:val="32"/>
        </w:rPr>
        <w:t>%，</w:t>
      </w:r>
      <w:r w:rsidR="006C7CE6" w:rsidRPr="00EF078F">
        <w:rPr>
          <w:rFonts w:asciiTheme="minorEastAsia" w:eastAsiaTheme="minorEastAsia" w:hAnsiTheme="minorEastAsia" w:hint="eastAsia"/>
          <w:sz w:val="32"/>
          <w:szCs w:val="32"/>
        </w:rPr>
        <w:t>增</w:t>
      </w:r>
      <w:r w:rsidR="0003646F">
        <w:rPr>
          <w:rFonts w:asciiTheme="minorEastAsia" w:eastAsiaTheme="minorEastAsia" w:hAnsiTheme="minorEastAsia" w:hint="eastAsia"/>
          <w:sz w:val="32"/>
          <w:szCs w:val="32"/>
        </w:rPr>
        <w:t>长</w:t>
      </w:r>
      <w:r w:rsidR="006C7CE6" w:rsidRPr="00EF078F">
        <w:rPr>
          <w:rFonts w:asciiTheme="minorEastAsia" w:eastAsiaTheme="minorEastAsia" w:hAnsiTheme="minorEastAsia" w:hint="eastAsia"/>
          <w:sz w:val="32"/>
          <w:szCs w:val="32"/>
        </w:rPr>
        <w:t>的主要原因是</w:t>
      </w:r>
      <w:r w:rsidR="006C080B">
        <w:rPr>
          <w:rFonts w:asciiTheme="minorEastAsia" w:eastAsiaTheme="minorEastAsia" w:hAnsiTheme="minorEastAsia" w:hint="eastAsia"/>
          <w:sz w:val="32"/>
          <w:szCs w:val="32"/>
        </w:rPr>
        <w:t>2022年职业年金缴费纳入</w:t>
      </w:r>
      <w:r w:rsidR="0003646F">
        <w:rPr>
          <w:rFonts w:asciiTheme="minorEastAsia" w:eastAsiaTheme="minorEastAsia" w:hAnsiTheme="minorEastAsia" w:hint="eastAsia"/>
          <w:sz w:val="32"/>
          <w:szCs w:val="32"/>
        </w:rPr>
        <w:t>了</w:t>
      </w:r>
      <w:r w:rsidR="002E39AF">
        <w:rPr>
          <w:rFonts w:asciiTheme="minorEastAsia" w:eastAsiaTheme="minorEastAsia" w:hAnsiTheme="minorEastAsia" w:cs="Times New Roman" w:hint="eastAsia"/>
          <w:kern w:val="2"/>
          <w:sz w:val="32"/>
          <w:szCs w:val="32"/>
        </w:rPr>
        <w:t>部门</w:t>
      </w:r>
      <w:r w:rsidR="006C080B">
        <w:rPr>
          <w:rFonts w:asciiTheme="minorEastAsia" w:eastAsiaTheme="minorEastAsia" w:hAnsiTheme="minorEastAsia" w:hint="eastAsia"/>
          <w:sz w:val="32"/>
          <w:szCs w:val="32"/>
        </w:rPr>
        <w:t>预算</w:t>
      </w:r>
      <w:r w:rsidR="006C7CE6" w:rsidRPr="00EF078F">
        <w:rPr>
          <w:rFonts w:asciiTheme="minorEastAsia" w:eastAsiaTheme="minorEastAsia" w:hAnsiTheme="minorEastAsia" w:hint="eastAsia"/>
          <w:sz w:val="32"/>
          <w:szCs w:val="32"/>
        </w:rPr>
        <w:t>。</w:t>
      </w:r>
    </w:p>
    <w:p w:rsidR="006C7CE6" w:rsidRPr="00EF078F" w:rsidRDefault="006C7CE6" w:rsidP="002E39AF">
      <w:pPr>
        <w:adjustRightInd w:val="0"/>
        <w:snapToGrid w:val="0"/>
        <w:spacing w:line="600" w:lineRule="exact"/>
        <w:ind w:firstLineChars="200" w:firstLine="643"/>
        <w:jc w:val="left"/>
        <w:rPr>
          <w:rFonts w:asciiTheme="minorEastAsia" w:eastAsiaTheme="minorEastAsia" w:hAnsiTheme="minorEastAsia"/>
          <w:sz w:val="32"/>
          <w:szCs w:val="32"/>
        </w:rPr>
      </w:pPr>
      <w:r>
        <w:rPr>
          <w:rFonts w:ascii="仿宋_GB2312" w:eastAsia="仿宋_GB2312" w:hAnsi="仿宋" w:hint="eastAsia"/>
          <w:b/>
          <w:sz w:val="32"/>
          <w:szCs w:val="32"/>
        </w:rPr>
        <w:t>3</w:t>
      </w:r>
      <w:r w:rsidRPr="002976EB">
        <w:rPr>
          <w:rFonts w:ascii="仿宋_GB2312" w:eastAsia="仿宋_GB2312" w:hAnsi="仿宋" w:hint="eastAsia"/>
          <w:b/>
          <w:sz w:val="32"/>
          <w:szCs w:val="32"/>
        </w:rPr>
        <w:t>.</w:t>
      </w:r>
      <w:r>
        <w:rPr>
          <w:rFonts w:ascii="仿宋_GB2312" w:eastAsia="仿宋_GB2312" w:hAnsi="仿宋" w:hint="eastAsia"/>
          <w:b/>
          <w:sz w:val="32"/>
          <w:szCs w:val="32"/>
        </w:rPr>
        <w:t>卫生健康支出</w:t>
      </w:r>
      <w:r w:rsidRPr="002976EB">
        <w:rPr>
          <w:rFonts w:ascii="仿宋_GB2312" w:eastAsia="仿宋_GB2312" w:hAnsi="仿宋" w:hint="eastAsia"/>
          <w:b/>
          <w:sz w:val="32"/>
          <w:szCs w:val="32"/>
        </w:rPr>
        <w:t>（类）行政</w:t>
      </w:r>
      <w:r>
        <w:rPr>
          <w:rFonts w:ascii="仿宋_GB2312" w:eastAsia="仿宋_GB2312" w:hAnsi="仿宋" w:hint="eastAsia"/>
          <w:b/>
          <w:sz w:val="32"/>
          <w:szCs w:val="32"/>
        </w:rPr>
        <w:t>事业</w:t>
      </w:r>
      <w:r w:rsidRPr="002976EB">
        <w:rPr>
          <w:rFonts w:ascii="仿宋_GB2312" w:eastAsia="仿宋_GB2312" w:hAnsi="仿宋" w:hint="eastAsia"/>
          <w:b/>
          <w:sz w:val="32"/>
          <w:szCs w:val="32"/>
        </w:rPr>
        <w:t>单位</w:t>
      </w:r>
      <w:r>
        <w:rPr>
          <w:rFonts w:ascii="仿宋_GB2312" w:eastAsia="仿宋_GB2312" w:hAnsi="仿宋" w:hint="eastAsia"/>
          <w:b/>
          <w:sz w:val="32"/>
          <w:szCs w:val="32"/>
        </w:rPr>
        <w:t>医疗</w:t>
      </w:r>
      <w:r w:rsidRPr="002976EB">
        <w:rPr>
          <w:rFonts w:ascii="仿宋_GB2312" w:eastAsia="仿宋_GB2312" w:hAnsi="仿宋" w:hint="eastAsia"/>
          <w:b/>
          <w:sz w:val="32"/>
          <w:szCs w:val="32"/>
        </w:rPr>
        <w:t>（款）</w:t>
      </w:r>
      <w:r>
        <w:rPr>
          <w:rFonts w:ascii="仿宋_GB2312" w:eastAsia="仿宋_GB2312" w:hAnsi="仿宋" w:hint="eastAsia"/>
          <w:b/>
          <w:sz w:val="32"/>
          <w:szCs w:val="32"/>
        </w:rPr>
        <w:t>行政</w:t>
      </w:r>
      <w:r w:rsidR="0003646F">
        <w:rPr>
          <w:rFonts w:ascii="仿宋_GB2312" w:eastAsia="仿宋_GB2312" w:hAnsi="仿宋" w:hint="eastAsia"/>
          <w:b/>
          <w:sz w:val="32"/>
          <w:szCs w:val="32"/>
        </w:rPr>
        <w:t>事业</w:t>
      </w:r>
      <w:r>
        <w:rPr>
          <w:rFonts w:ascii="仿宋_GB2312" w:eastAsia="仿宋_GB2312" w:hAnsi="仿宋" w:hint="eastAsia"/>
          <w:b/>
          <w:sz w:val="32"/>
          <w:szCs w:val="32"/>
        </w:rPr>
        <w:t>单位医疗</w:t>
      </w:r>
      <w:r w:rsidR="00011A3F">
        <w:rPr>
          <w:rFonts w:ascii="仿宋_GB2312" w:eastAsia="仿宋_GB2312" w:hAnsi="仿宋" w:hint="eastAsia"/>
          <w:b/>
          <w:sz w:val="32"/>
          <w:szCs w:val="32"/>
        </w:rPr>
        <w:t>、公务员医疗补助</w:t>
      </w:r>
      <w:r w:rsidRPr="002976EB">
        <w:rPr>
          <w:rFonts w:ascii="仿宋_GB2312" w:eastAsia="仿宋_GB2312" w:hAnsi="仿宋" w:hint="eastAsia"/>
          <w:b/>
          <w:sz w:val="32"/>
          <w:szCs w:val="32"/>
        </w:rPr>
        <w:t>（项）</w:t>
      </w:r>
      <w:r w:rsidR="00EF078F">
        <w:rPr>
          <w:rFonts w:ascii="仿宋_GB2312" w:eastAsia="仿宋_GB2312" w:hAnsi="仿宋" w:hint="eastAsia"/>
          <w:b/>
          <w:sz w:val="32"/>
          <w:szCs w:val="32"/>
        </w:rPr>
        <w:t xml:space="preserve"> </w:t>
      </w:r>
      <w:r w:rsidRPr="00EF078F">
        <w:rPr>
          <w:rFonts w:asciiTheme="minorEastAsia" w:eastAsiaTheme="minorEastAsia" w:hAnsiTheme="minorEastAsia" w:hint="eastAsia"/>
          <w:sz w:val="32"/>
          <w:szCs w:val="32"/>
        </w:rPr>
        <w:t>2022年预算</w:t>
      </w:r>
      <w:r w:rsidR="0003646F">
        <w:rPr>
          <w:rFonts w:asciiTheme="minorEastAsia" w:eastAsiaTheme="minorEastAsia" w:hAnsiTheme="minorEastAsia" w:hint="eastAsia"/>
          <w:sz w:val="32"/>
          <w:szCs w:val="32"/>
        </w:rPr>
        <w:t>6.11</w:t>
      </w:r>
      <w:r w:rsidRPr="00EF078F">
        <w:rPr>
          <w:rFonts w:asciiTheme="minorEastAsia" w:eastAsiaTheme="minorEastAsia" w:hAnsiTheme="minorEastAsia" w:hint="eastAsia"/>
          <w:sz w:val="32"/>
          <w:szCs w:val="32"/>
        </w:rPr>
        <w:t>万元，比2021年预算</w:t>
      </w:r>
      <w:r w:rsidRPr="00EF078F">
        <w:rPr>
          <w:rFonts w:asciiTheme="minorEastAsia" w:eastAsiaTheme="minorEastAsia" w:hAnsiTheme="minorEastAsia" w:hint="eastAsia"/>
          <w:sz w:val="32"/>
          <w:szCs w:val="32"/>
        </w:rPr>
        <w:lastRenderedPageBreak/>
        <w:t>减少</w:t>
      </w:r>
      <w:r w:rsidR="006C080B">
        <w:rPr>
          <w:rFonts w:asciiTheme="minorEastAsia" w:eastAsiaTheme="minorEastAsia" w:hAnsiTheme="minorEastAsia" w:hint="eastAsia"/>
          <w:sz w:val="32"/>
          <w:szCs w:val="32"/>
        </w:rPr>
        <w:t>0.</w:t>
      </w:r>
      <w:r w:rsidR="0003646F">
        <w:rPr>
          <w:rFonts w:asciiTheme="minorEastAsia" w:eastAsiaTheme="minorEastAsia" w:hAnsiTheme="minorEastAsia" w:hint="eastAsia"/>
          <w:sz w:val="32"/>
          <w:szCs w:val="32"/>
        </w:rPr>
        <w:t>03</w:t>
      </w:r>
      <w:r w:rsidRPr="00EF078F">
        <w:rPr>
          <w:rFonts w:asciiTheme="minorEastAsia" w:eastAsiaTheme="minorEastAsia" w:hAnsiTheme="minorEastAsia" w:hint="eastAsia"/>
          <w:sz w:val="32"/>
          <w:szCs w:val="32"/>
        </w:rPr>
        <w:t>万元，下降</w:t>
      </w:r>
      <w:r w:rsidR="0003646F">
        <w:rPr>
          <w:rFonts w:asciiTheme="minorEastAsia" w:eastAsiaTheme="minorEastAsia" w:hAnsiTheme="minorEastAsia" w:hint="eastAsia"/>
          <w:sz w:val="32"/>
          <w:szCs w:val="32"/>
        </w:rPr>
        <w:t>0.49</w:t>
      </w:r>
      <w:r w:rsidRPr="00EF078F">
        <w:rPr>
          <w:rFonts w:asciiTheme="minorEastAsia" w:eastAsiaTheme="minorEastAsia" w:hAnsiTheme="minorEastAsia" w:hint="eastAsia"/>
          <w:sz w:val="32"/>
          <w:szCs w:val="32"/>
        </w:rPr>
        <w:t>%，下降的主要原因是医保缴费</w:t>
      </w:r>
      <w:r w:rsidR="009B291F">
        <w:rPr>
          <w:rFonts w:asciiTheme="minorEastAsia" w:eastAsiaTheme="minorEastAsia" w:hAnsiTheme="minorEastAsia" w:hint="eastAsia"/>
          <w:sz w:val="32"/>
          <w:szCs w:val="32"/>
        </w:rPr>
        <w:t>基数</w:t>
      </w:r>
      <w:r w:rsidRPr="00EF078F">
        <w:rPr>
          <w:rFonts w:asciiTheme="minorEastAsia" w:eastAsiaTheme="minorEastAsia" w:hAnsiTheme="minorEastAsia" w:hint="eastAsia"/>
          <w:sz w:val="32"/>
          <w:szCs w:val="32"/>
        </w:rPr>
        <w:t>调整。</w:t>
      </w:r>
    </w:p>
    <w:p w:rsidR="006F5F84" w:rsidRPr="00EF078F" w:rsidRDefault="00A85CAC" w:rsidP="002E39AF">
      <w:pPr>
        <w:adjustRightInd w:val="0"/>
        <w:snapToGrid w:val="0"/>
        <w:spacing w:line="600" w:lineRule="exact"/>
        <w:ind w:firstLineChars="200" w:firstLine="643"/>
        <w:rPr>
          <w:rFonts w:asciiTheme="minorEastAsia" w:eastAsiaTheme="minorEastAsia" w:hAnsiTheme="minorEastAsia"/>
          <w:sz w:val="32"/>
          <w:szCs w:val="32"/>
        </w:rPr>
      </w:pPr>
      <w:r>
        <w:rPr>
          <w:rFonts w:ascii="仿宋_GB2312" w:eastAsia="仿宋_GB2312" w:hAnsi="仿宋" w:hint="eastAsia"/>
          <w:b/>
          <w:sz w:val="32"/>
          <w:szCs w:val="32"/>
        </w:rPr>
        <w:t>4.住房保障支出（类）住房改革支出（款）住房公积金（项）</w:t>
      </w:r>
      <w:r w:rsidRPr="00EF078F">
        <w:rPr>
          <w:rFonts w:asciiTheme="minorEastAsia" w:eastAsiaTheme="minorEastAsia" w:hAnsiTheme="minorEastAsia" w:hint="eastAsia"/>
          <w:sz w:val="32"/>
          <w:szCs w:val="32"/>
        </w:rPr>
        <w:t>2022年预算</w:t>
      </w:r>
      <w:r w:rsidR="0003646F">
        <w:rPr>
          <w:rFonts w:asciiTheme="minorEastAsia" w:eastAsiaTheme="minorEastAsia" w:hAnsiTheme="minorEastAsia" w:hint="eastAsia"/>
          <w:sz w:val="32"/>
          <w:szCs w:val="32"/>
        </w:rPr>
        <w:t>7.47</w:t>
      </w:r>
      <w:r w:rsidRPr="00EF078F">
        <w:rPr>
          <w:rFonts w:asciiTheme="minorEastAsia" w:eastAsiaTheme="minorEastAsia" w:hAnsiTheme="minorEastAsia" w:hint="eastAsia"/>
          <w:sz w:val="32"/>
          <w:szCs w:val="32"/>
        </w:rPr>
        <w:t>万元，比2021年预算</w:t>
      </w:r>
      <w:r w:rsidR="006C080B">
        <w:rPr>
          <w:rFonts w:asciiTheme="minorEastAsia" w:eastAsiaTheme="minorEastAsia" w:hAnsiTheme="minorEastAsia" w:hint="eastAsia"/>
          <w:sz w:val="32"/>
          <w:szCs w:val="32"/>
        </w:rPr>
        <w:t>减少</w:t>
      </w:r>
      <w:r w:rsidR="0003646F">
        <w:rPr>
          <w:rFonts w:asciiTheme="minorEastAsia" w:eastAsiaTheme="minorEastAsia" w:hAnsiTheme="minorEastAsia" w:hint="eastAsia"/>
          <w:sz w:val="32"/>
          <w:szCs w:val="32"/>
        </w:rPr>
        <w:t>0.29</w:t>
      </w:r>
      <w:r w:rsidRPr="00EF078F">
        <w:rPr>
          <w:rFonts w:asciiTheme="minorEastAsia" w:eastAsiaTheme="minorEastAsia" w:hAnsiTheme="minorEastAsia" w:hint="eastAsia"/>
          <w:sz w:val="32"/>
          <w:szCs w:val="32"/>
        </w:rPr>
        <w:t>万元，</w:t>
      </w:r>
      <w:r w:rsidR="006C080B">
        <w:rPr>
          <w:rFonts w:asciiTheme="minorEastAsia" w:eastAsiaTheme="minorEastAsia" w:hAnsiTheme="minorEastAsia" w:hint="eastAsia"/>
          <w:sz w:val="32"/>
          <w:szCs w:val="32"/>
        </w:rPr>
        <w:t>下降</w:t>
      </w:r>
      <w:r w:rsidR="0003646F">
        <w:rPr>
          <w:rFonts w:asciiTheme="minorEastAsia" w:eastAsiaTheme="minorEastAsia" w:hAnsiTheme="minorEastAsia" w:hint="eastAsia"/>
          <w:sz w:val="32"/>
          <w:szCs w:val="32"/>
        </w:rPr>
        <w:t>3.74</w:t>
      </w:r>
      <w:r w:rsidRPr="00EF078F">
        <w:rPr>
          <w:rFonts w:asciiTheme="minorEastAsia" w:eastAsiaTheme="minorEastAsia" w:hAnsiTheme="minorEastAsia" w:hint="eastAsia"/>
          <w:sz w:val="32"/>
          <w:szCs w:val="32"/>
        </w:rPr>
        <w:t>%，</w:t>
      </w:r>
      <w:r w:rsidR="0003646F">
        <w:rPr>
          <w:rFonts w:asciiTheme="minorEastAsia" w:eastAsiaTheme="minorEastAsia" w:hAnsiTheme="minorEastAsia" w:hint="eastAsia"/>
          <w:sz w:val="32"/>
          <w:szCs w:val="32"/>
        </w:rPr>
        <w:t>下降</w:t>
      </w:r>
      <w:r w:rsidR="00BB3B2A" w:rsidRPr="00EF078F">
        <w:rPr>
          <w:rFonts w:asciiTheme="minorEastAsia" w:eastAsiaTheme="minorEastAsia" w:hAnsiTheme="minorEastAsia" w:hint="eastAsia"/>
          <w:sz w:val="32"/>
          <w:szCs w:val="32"/>
        </w:rPr>
        <w:t>的主要原因是</w:t>
      </w:r>
      <w:r w:rsidR="00B369FB">
        <w:rPr>
          <w:rFonts w:asciiTheme="minorEastAsia" w:eastAsiaTheme="minorEastAsia" w:hAnsiTheme="minorEastAsia" w:hint="eastAsia"/>
          <w:sz w:val="32"/>
          <w:szCs w:val="32"/>
        </w:rPr>
        <w:t>公积金</w:t>
      </w:r>
      <w:r w:rsidR="00BB3B2A" w:rsidRPr="00EF078F">
        <w:rPr>
          <w:rFonts w:asciiTheme="minorEastAsia" w:eastAsiaTheme="minorEastAsia" w:hAnsiTheme="minorEastAsia" w:hint="eastAsia"/>
          <w:sz w:val="32"/>
          <w:szCs w:val="32"/>
        </w:rPr>
        <w:t>缴费基数</w:t>
      </w:r>
      <w:r w:rsidR="00B369FB">
        <w:rPr>
          <w:rFonts w:asciiTheme="minorEastAsia" w:eastAsiaTheme="minorEastAsia" w:hAnsiTheme="minorEastAsia" w:hint="eastAsia"/>
          <w:sz w:val="32"/>
          <w:szCs w:val="32"/>
        </w:rPr>
        <w:t>减少</w:t>
      </w:r>
      <w:r w:rsidR="00BB3B2A" w:rsidRPr="00EF078F">
        <w:rPr>
          <w:rFonts w:asciiTheme="minorEastAsia" w:eastAsiaTheme="minorEastAsia" w:hAnsiTheme="minorEastAsia" w:hint="eastAsia"/>
          <w:sz w:val="32"/>
          <w:szCs w:val="32"/>
        </w:rPr>
        <w:t>。</w:t>
      </w:r>
    </w:p>
    <w:p w:rsidR="006F5F84" w:rsidRDefault="00A85CAC" w:rsidP="00ED7475">
      <w:pPr>
        <w:pStyle w:val="a7"/>
        <w:adjustRightInd w:val="0"/>
        <w:snapToGrid w:val="0"/>
        <w:spacing w:before="0" w:beforeAutospacing="0" w:after="0" w:afterAutospacing="0" w:line="600" w:lineRule="exact"/>
        <w:ind w:firstLineChars="200" w:firstLine="640"/>
        <w:rPr>
          <w:rFonts w:ascii="黑体" w:eastAsia="黑体"/>
          <w:color w:val="000000"/>
        </w:rPr>
      </w:pPr>
      <w:r>
        <w:rPr>
          <w:rFonts w:ascii="黑体" w:eastAsia="黑体" w:hAnsi="仿宋" w:cs="Times New Roman" w:hint="eastAsia"/>
          <w:color w:val="000000"/>
          <w:kern w:val="2"/>
          <w:sz w:val="32"/>
          <w:szCs w:val="32"/>
        </w:rPr>
        <w:t>六、关于2022年一般公共预算基本支出表的说明</w:t>
      </w:r>
    </w:p>
    <w:p w:rsidR="006F5F84" w:rsidRPr="00CD6D48" w:rsidRDefault="00A85CAC" w:rsidP="00ED7475">
      <w:pPr>
        <w:spacing w:line="600" w:lineRule="exact"/>
        <w:ind w:firstLineChars="200" w:firstLine="64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A1E59">
        <w:rPr>
          <w:rFonts w:asciiTheme="minorEastAsia" w:eastAsiaTheme="minorEastAsia" w:hAnsiTheme="minorEastAsia" w:hint="eastAsia"/>
          <w:sz w:val="32"/>
          <w:szCs w:val="32"/>
        </w:rPr>
        <w:t>信访局</w:t>
      </w:r>
      <w:r w:rsidRPr="00CD6D48">
        <w:rPr>
          <w:rFonts w:asciiTheme="minorEastAsia" w:eastAsiaTheme="minorEastAsia" w:hAnsiTheme="minorEastAsia" w:hint="eastAsia"/>
          <w:sz w:val="32"/>
          <w:szCs w:val="32"/>
        </w:rPr>
        <w:t>2022年一般公共预算基本支出</w:t>
      </w:r>
      <w:r w:rsidR="0003646F">
        <w:rPr>
          <w:rFonts w:asciiTheme="minorEastAsia" w:eastAsiaTheme="minorEastAsia" w:hAnsiTheme="minorEastAsia" w:hint="eastAsia"/>
          <w:sz w:val="32"/>
          <w:szCs w:val="32"/>
        </w:rPr>
        <w:t>108.15</w:t>
      </w:r>
      <w:r w:rsidRPr="00CD6D48">
        <w:rPr>
          <w:rFonts w:asciiTheme="minorEastAsia" w:eastAsiaTheme="minorEastAsia" w:hAnsiTheme="minorEastAsia" w:hint="eastAsia"/>
          <w:sz w:val="32"/>
          <w:szCs w:val="32"/>
        </w:rPr>
        <w:t>万元，其中，人员经费</w:t>
      </w:r>
      <w:r w:rsidR="0003646F">
        <w:rPr>
          <w:rFonts w:asciiTheme="minorEastAsia" w:eastAsiaTheme="minorEastAsia" w:hAnsiTheme="minorEastAsia" w:hint="eastAsia"/>
          <w:sz w:val="32"/>
          <w:szCs w:val="32"/>
        </w:rPr>
        <w:t>93.57</w:t>
      </w:r>
      <w:r w:rsidRPr="00CD6D48">
        <w:rPr>
          <w:rFonts w:asciiTheme="minorEastAsia" w:eastAsiaTheme="minorEastAsia" w:hAnsiTheme="minorEastAsia" w:hint="eastAsia"/>
          <w:sz w:val="32"/>
          <w:szCs w:val="32"/>
        </w:rPr>
        <w:t>万元，公用经费</w:t>
      </w:r>
      <w:r w:rsidR="0003646F">
        <w:rPr>
          <w:rFonts w:asciiTheme="minorEastAsia" w:eastAsiaTheme="minorEastAsia" w:hAnsiTheme="minorEastAsia" w:hint="eastAsia"/>
          <w:sz w:val="32"/>
          <w:szCs w:val="32"/>
        </w:rPr>
        <w:t>14.58</w:t>
      </w:r>
      <w:r w:rsidRPr="00CD6D48">
        <w:rPr>
          <w:rFonts w:asciiTheme="minorEastAsia" w:eastAsiaTheme="minorEastAsia" w:hAnsiTheme="minorEastAsia" w:hint="eastAsia"/>
          <w:sz w:val="32"/>
          <w:szCs w:val="32"/>
        </w:rPr>
        <w:t>万元。</w:t>
      </w:r>
    </w:p>
    <w:p w:rsidR="006F5F84" w:rsidRPr="00CD6D48" w:rsidRDefault="00A85CAC" w:rsidP="00ED7475">
      <w:pPr>
        <w:spacing w:line="600" w:lineRule="exact"/>
        <w:ind w:firstLineChars="200" w:firstLine="64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（一）人员经费</w:t>
      </w:r>
      <w:r w:rsidR="0003646F">
        <w:rPr>
          <w:rFonts w:asciiTheme="minorEastAsia" w:eastAsiaTheme="minorEastAsia" w:hAnsiTheme="minorEastAsia" w:hint="eastAsia"/>
          <w:sz w:val="32"/>
          <w:szCs w:val="32"/>
        </w:rPr>
        <w:t>93.57</w:t>
      </w:r>
      <w:r w:rsidRPr="00CD6D48">
        <w:rPr>
          <w:rFonts w:asciiTheme="minorEastAsia" w:eastAsiaTheme="minorEastAsia" w:hAnsiTheme="minorEastAsia" w:hint="eastAsia"/>
          <w:sz w:val="32"/>
          <w:szCs w:val="32"/>
        </w:rPr>
        <w:t>万元，主要包括:基本工资、津贴补贴、奖金、伙食补助费、绩效工资、机关事业单位基本养老保险费、职业年金缴费、职工基本医疗保险缴费、公务员医疗补</w:t>
      </w:r>
      <w:r w:rsidR="00BB3B2A" w:rsidRPr="00CD6D48">
        <w:rPr>
          <w:rFonts w:asciiTheme="minorEastAsia" w:eastAsiaTheme="minorEastAsia" w:hAnsiTheme="minorEastAsia" w:hint="eastAsia"/>
          <w:sz w:val="32"/>
          <w:szCs w:val="32"/>
        </w:rPr>
        <w:t>助缴费、其他社会保障缴费、住房公积金、医疗费、其他工资福利支出</w:t>
      </w:r>
      <w:r w:rsidRPr="00CD6D48">
        <w:rPr>
          <w:rFonts w:asciiTheme="minorEastAsia" w:eastAsiaTheme="minorEastAsia" w:hAnsiTheme="minorEastAsia" w:hint="eastAsia"/>
          <w:sz w:val="32"/>
          <w:szCs w:val="32"/>
        </w:rPr>
        <w:t>。</w:t>
      </w:r>
    </w:p>
    <w:p w:rsidR="006F5F84" w:rsidRPr="00CD6D48" w:rsidRDefault="00A85CAC" w:rsidP="00ED7475">
      <w:pPr>
        <w:spacing w:line="600" w:lineRule="exact"/>
        <w:ind w:firstLineChars="200" w:firstLine="64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（二）公用经费</w:t>
      </w:r>
      <w:r w:rsidR="0003646F">
        <w:rPr>
          <w:rFonts w:asciiTheme="minorEastAsia" w:eastAsiaTheme="minorEastAsia" w:hAnsiTheme="minorEastAsia" w:hint="eastAsia"/>
          <w:sz w:val="32"/>
          <w:szCs w:val="32"/>
        </w:rPr>
        <w:t>14.58</w:t>
      </w:r>
      <w:r w:rsidRPr="00CD6D48">
        <w:rPr>
          <w:rFonts w:asciiTheme="minorEastAsia" w:eastAsiaTheme="minorEastAsia" w:hAnsiTheme="minorEastAsia" w:hint="eastAsia"/>
          <w:sz w:val="32"/>
          <w:szCs w:val="32"/>
        </w:rPr>
        <w:t>万元，主要包括：办公费、邮电费、差旅费、会议费、培训费、公务接待费、工会经费、其他交通费用、其他商品服务支出。</w:t>
      </w:r>
    </w:p>
    <w:p w:rsidR="006F5F84" w:rsidRDefault="00A85CAC" w:rsidP="00ED7475">
      <w:pPr>
        <w:pStyle w:val="a7"/>
        <w:adjustRightInd w:val="0"/>
        <w:snapToGrid w:val="0"/>
        <w:spacing w:before="0" w:beforeAutospacing="0" w:after="0" w:afterAutospacing="0" w:line="600" w:lineRule="exact"/>
        <w:ind w:firstLineChars="200" w:firstLine="640"/>
        <w:rPr>
          <w:rFonts w:ascii="黑体" w:eastAsia="黑体" w:hAnsi="仿宋"/>
          <w:sz w:val="32"/>
          <w:szCs w:val="32"/>
        </w:rPr>
      </w:pPr>
      <w:r>
        <w:rPr>
          <w:rFonts w:ascii="黑体" w:eastAsia="黑体" w:hAnsi="仿宋" w:hint="eastAsia"/>
          <w:sz w:val="32"/>
          <w:szCs w:val="32"/>
        </w:rPr>
        <w:t>七、关于2022年政府性基金预算支出表的说明</w:t>
      </w:r>
    </w:p>
    <w:p w:rsidR="006F5F84" w:rsidRPr="00CD6D48" w:rsidRDefault="00A85CAC" w:rsidP="00ED7475">
      <w:pPr>
        <w:pStyle w:val="a7"/>
        <w:adjustRightInd w:val="0"/>
        <w:snapToGrid w:val="0"/>
        <w:spacing w:before="0" w:beforeAutospacing="0" w:after="0" w:afterAutospacing="0" w:line="600" w:lineRule="exact"/>
        <w:ind w:firstLineChars="200" w:firstLine="64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A1E59">
        <w:rPr>
          <w:rFonts w:asciiTheme="minorEastAsia" w:eastAsiaTheme="minorEastAsia" w:hAnsiTheme="minorEastAsia" w:hint="eastAsia"/>
          <w:sz w:val="32"/>
          <w:szCs w:val="32"/>
        </w:rPr>
        <w:t>信访局</w:t>
      </w:r>
      <w:r w:rsidRPr="00CD6D48">
        <w:rPr>
          <w:rFonts w:asciiTheme="minorEastAsia" w:eastAsiaTheme="minorEastAsia" w:hAnsiTheme="minorEastAsia" w:hint="eastAsia"/>
          <w:sz w:val="32"/>
          <w:szCs w:val="32"/>
        </w:rPr>
        <w:t>2022年没有政府性基金预算拨款收入，也没有使用政府性基金预算拨款安排的支出。</w:t>
      </w:r>
    </w:p>
    <w:p w:rsidR="006F5F84" w:rsidRDefault="00A85CAC" w:rsidP="00ED7475">
      <w:pPr>
        <w:pStyle w:val="a7"/>
        <w:adjustRightInd w:val="0"/>
        <w:snapToGrid w:val="0"/>
        <w:spacing w:before="0" w:beforeAutospacing="0" w:after="0" w:afterAutospacing="0" w:line="600" w:lineRule="exact"/>
        <w:ind w:firstLineChars="200" w:firstLine="640"/>
        <w:rPr>
          <w:rFonts w:ascii="黑体" w:eastAsia="黑体" w:hAnsi="仿宋"/>
          <w:sz w:val="32"/>
          <w:szCs w:val="32"/>
        </w:rPr>
      </w:pPr>
      <w:r>
        <w:rPr>
          <w:rFonts w:ascii="黑体" w:eastAsia="黑体" w:hAnsi="仿宋" w:hint="eastAsia"/>
          <w:sz w:val="32"/>
          <w:szCs w:val="32"/>
        </w:rPr>
        <w:t>八、关于2022年国有资本经营预算支出表的说明</w:t>
      </w:r>
    </w:p>
    <w:p w:rsidR="006F5F84" w:rsidRPr="00CD6D48" w:rsidRDefault="00A85CAC" w:rsidP="00ED7475">
      <w:pPr>
        <w:pStyle w:val="a7"/>
        <w:adjustRightInd w:val="0"/>
        <w:snapToGrid w:val="0"/>
        <w:spacing w:before="0" w:beforeAutospacing="0" w:after="0" w:afterAutospacing="0" w:line="600" w:lineRule="exact"/>
        <w:ind w:firstLineChars="200" w:firstLine="64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A1E59">
        <w:rPr>
          <w:rFonts w:asciiTheme="minorEastAsia" w:eastAsiaTheme="minorEastAsia" w:hAnsiTheme="minorEastAsia" w:hint="eastAsia"/>
          <w:sz w:val="32"/>
          <w:szCs w:val="32"/>
        </w:rPr>
        <w:t>信访局</w:t>
      </w:r>
      <w:r w:rsidRPr="00CD6D48">
        <w:rPr>
          <w:rFonts w:asciiTheme="minorEastAsia" w:eastAsiaTheme="minorEastAsia" w:hAnsiTheme="minorEastAsia" w:hint="eastAsia"/>
          <w:sz w:val="32"/>
          <w:szCs w:val="32"/>
        </w:rPr>
        <w:t>2022年没有国有资本经营预算拨款收入，也没有使用国有资本经营预算拨款安排的支出。</w:t>
      </w:r>
    </w:p>
    <w:p w:rsidR="006F5F84" w:rsidRDefault="00A85CAC" w:rsidP="00ED7475">
      <w:pPr>
        <w:pStyle w:val="a7"/>
        <w:adjustRightInd w:val="0"/>
        <w:snapToGrid w:val="0"/>
        <w:spacing w:before="0" w:beforeAutospacing="0" w:after="0" w:afterAutospacing="0" w:line="600" w:lineRule="exact"/>
        <w:ind w:firstLineChars="200" w:firstLine="640"/>
        <w:rPr>
          <w:rFonts w:ascii="黑体" w:eastAsia="黑体" w:hAnsi="仿宋"/>
          <w:sz w:val="32"/>
          <w:szCs w:val="32"/>
        </w:rPr>
      </w:pPr>
      <w:r>
        <w:rPr>
          <w:rFonts w:ascii="黑体" w:eastAsia="黑体" w:hAnsi="仿宋" w:hint="eastAsia"/>
          <w:sz w:val="32"/>
          <w:szCs w:val="32"/>
        </w:rPr>
        <w:t>九、关于2022年项目支出表的说明</w:t>
      </w:r>
    </w:p>
    <w:p w:rsidR="00B369FB" w:rsidRDefault="00A85CAC" w:rsidP="00ED7475">
      <w:pPr>
        <w:pStyle w:val="a7"/>
        <w:adjustRightInd w:val="0"/>
        <w:snapToGrid w:val="0"/>
        <w:spacing w:before="0" w:beforeAutospacing="0" w:after="0" w:afterAutospacing="0" w:line="600" w:lineRule="exact"/>
        <w:ind w:firstLineChars="200" w:firstLine="640"/>
        <w:rPr>
          <w:rFonts w:asciiTheme="minorEastAsia" w:eastAsiaTheme="minorEastAsia" w:hAnsiTheme="minorEastAsia"/>
          <w:color w:val="000000"/>
          <w:sz w:val="32"/>
          <w:szCs w:val="32"/>
        </w:rPr>
      </w:pPr>
      <w:r w:rsidRPr="00E64893">
        <w:rPr>
          <w:rFonts w:asciiTheme="minorEastAsia" w:eastAsiaTheme="minorEastAsia" w:hAnsiTheme="minorEastAsia" w:hint="eastAsia"/>
          <w:sz w:val="32"/>
          <w:szCs w:val="32"/>
        </w:rPr>
        <w:lastRenderedPageBreak/>
        <w:t>寿县</w:t>
      </w:r>
      <w:r w:rsidR="009A1E59">
        <w:rPr>
          <w:rFonts w:asciiTheme="minorEastAsia" w:eastAsiaTheme="minorEastAsia" w:hAnsiTheme="minorEastAsia" w:hint="eastAsia"/>
          <w:sz w:val="32"/>
          <w:szCs w:val="32"/>
        </w:rPr>
        <w:t>信访局</w:t>
      </w:r>
      <w:r w:rsidRPr="00E64893">
        <w:rPr>
          <w:rFonts w:asciiTheme="minorEastAsia" w:eastAsiaTheme="minorEastAsia" w:hAnsiTheme="minorEastAsia" w:hint="eastAsia"/>
          <w:sz w:val="32"/>
          <w:szCs w:val="32"/>
        </w:rPr>
        <w:t>2022年预算共安排项目支出</w:t>
      </w:r>
      <w:r w:rsidR="0003646F">
        <w:rPr>
          <w:rFonts w:asciiTheme="minorEastAsia" w:eastAsiaTheme="minorEastAsia" w:hAnsiTheme="minorEastAsia" w:hint="eastAsia"/>
          <w:sz w:val="32"/>
          <w:szCs w:val="32"/>
        </w:rPr>
        <w:t>196.61</w:t>
      </w:r>
      <w:r w:rsidRPr="00E64893">
        <w:rPr>
          <w:rFonts w:asciiTheme="minorEastAsia" w:eastAsiaTheme="minorEastAsia" w:hAnsiTheme="minorEastAsia" w:hint="eastAsia"/>
          <w:sz w:val="32"/>
          <w:szCs w:val="32"/>
        </w:rPr>
        <w:t>万元，</w:t>
      </w:r>
      <w:r w:rsidR="00E64893" w:rsidRPr="00E64893">
        <w:rPr>
          <w:rFonts w:asciiTheme="minorEastAsia" w:eastAsiaTheme="minorEastAsia" w:hAnsiTheme="minorEastAsia" w:hint="eastAsia"/>
          <w:sz w:val="32"/>
          <w:szCs w:val="32"/>
        </w:rPr>
        <w:t>比</w:t>
      </w:r>
      <w:r w:rsidR="00B369FB">
        <w:rPr>
          <w:rFonts w:asciiTheme="minorEastAsia" w:eastAsiaTheme="minorEastAsia" w:hAnsiTheme="minorEastAsia" w:hint="eastAsia"/>
          <w:sz w:val="32"/>
          <w:szCs w:val="32"/>
        </w:rPr>
        <w:t>2021</w:t>
      </w:r>
      <w:r w:rsidR="00E64893" w:rsidRPr="00E64893">
        <w:rPr>
          <w:rFonts w:asciiTheme="minorEastAsia" w:eastAsiaTheme="minorEastAsia" w:hAnsiTheme="minorEastAsia" w:hint="eastAsia"/>
          <w:sz w:val="32"/>
          <w:szCs w:val="32"/>
        </w:rPr>
        <w:t>年预算增加</w:t>
      </w:r>
      <w:r w:rsidR="0003646F">
        <w:rPr>
          <w:rFonts w:asciiTheme="minorEastAsia" w:eastAsiaTheme="minorEastAsia" w:hAnsiTheme="minorEastAsia" w:hint="eastAsia"/>
          <w:sz w:val="32"/>
          <w:szCs w:val="32"/>
        </w:rPr>
        <w:t>147.61</w:t>
      </w:r>
      <w:r w:rsidR="00E64893" w:rsidRPr="00E64893">
        <w:rPr>
          <w:rFonts w:asciiTheme="minorEastAsia" w:eastAsiaTheme="minorEastAsia" w:hAnsiTheme="minorEastAsia" w:hint="eastAsia"/>
          <w:sz w:val="32"/>
          <w:szCs w:val="32"/>
        </w:rPr>
        <w:t>万元，增长</w:t>
      </w:r>
      <w:r w:rsidR="0003646F">
        <w:rPr>
          <w:rFonts w:asciiTheme="minorEastAsia" w:eastAsiaTheme="minorEastAsia" w:hAnsiTheme="minorEastAsia" w:hint="eastAsia"/>
          <w:sz w:val="32"/>
          <w:szCs w:val="32"/>
        </w:rPr>
        <w:t>301.24</w:t>
      </w:r>
      <w:r w:rsidR="00E64893" w:rsidRPr="00E64893">
        <w:rPr>
          <w:rFonts w:asciiTheme="minorEastAsia" w:eastAsiaTheme="minorEastAsia" w:hAnsiTheme="minorEastAsia" w:hint="eastAsia"/>
          <w:sz w:val="32"/>
          <w:szCs w:val="32"/>
        </w:rPr>
        <w:t>%，</w:t>
      </w:r>
      <w:r w:rsidR="00B369FB" w:rsidRPr="00B369FB">
        <w:rPr>
          <w:rFonts w:asciiTheme="minorEastAsia" w:eastAsiaTheme="minorEastAsia" w:hAnsiTheme="minorEastAsia" w:hint="eastAsia"/>
          <w:sz w:val="32"/>
          <w:szCs w:val="32"/>
        </w:rPr>
        <w:t>增长的</w:t>
      </w:r>
      <w:r w:rsidR="00B369FB" w:rsidRPr="00B369FB">
        <w:rPr>
          <w:rFonts w:asciiTheme="minorEastAsia" w:eastAsiaTheme="minorEastAsia" w:hAnsiTheme="minorEastAsia" w:cs="Times New Roman" w:hint="eastAsia"/>
          <w:kern w:val="2"/>
          <w:sz w:val="32"/>
          <w:szCs w:val="32"/>
        </w:rPr>
        <w:t>主要原因是原非部门预算的信访工作专项经费2022年纳入了</w:t>
      </w:r>
      <w:r w:rsidR="002E39AF">
        <w:rPr>
          <w:rFonts w:asciiTheme="minorEastAsia" w:eastAsiaTheme="minorEastAsia" w:hAnsiTheme="minorEastAsia" w:cs="Times New Roman" w:hint="eastAsia"/>
          <w:kern w:val="2"/>
          <w:sz w:val="32"/>
          <w:szCs w:val="32"/>
        </w:rPr>
        <w:t>部门</w:t>
      </w:r>
      <w:r w:rsidR="00B369FB" w:rsidRPr="00B369FB">
        <w:rPr>
          <w:rFonts w:asciiTheme="minorEastAsia" w:eastAsiaTheme="minorEastAsia" w:hAnsiTheme="minorEastAsia" w:cs="Times New Roman" w:hint="eastAsia"/>
          <w:kern w:val="2"/>
          <w:sz w:val="32"/>
          <w:szCs w:val="32"/>
        </w:rPr>
        <w:t>预算</w:t>
      </w:r>
      <w:r w:rsidR="00B369FB" w:rsidRPr="00B369FB">
        <w:rPr>
          <w:rFonts w:asciiTheme="minorEastAsia" w:eastAsiaTheme="minorEastAsia" w:hAnsiTheme="minorEastAsia" w:hint="eastAsia"/>
          <w:color w:val="000000"/>
          <w:sz w:val="32"/>
          <w:szCs w:val="32"/>
        </w:rPr>
        <w:t>。</w:t>
      </w:r>
    </w:p>
    <w:p w:rsidR="006F5F84" w:rsidRDefault="00A85CAC" w:rsidP="00ED7475">
      <w:pPr>
        <w:pStyle w:val="a7"/>
        <w:adjustRightInd w:val="0"/>
        <w:snapToGrid w:val="0"/>
        <w:spacing w:before="0" w:beforeAutospacing="0" w:after="0" w:afterAutospacing="0" w:line="600" w:lineRule="exact"/>
        <w:ind w:firstLineChars="200" w:firstLine="640"/>
        <w:rPr>
          <w:rFonts w:ascii="黑体" w:eastAsia="黑体" w:hAnsi="仿宋"/>
          <w:sz w:val="32"/>
          <w:szCs w:val="32"/>
        </w:rPr>
      </w:pPr>
      <w:r>
        <w:rPr>
          <w:rFonts w:ascii="黑体" w:eastAsia="黑体" w:hAnsi="仿宋" w:hint="eastAsia"/>
          <w:sz w:val="32"/>
          <w:szCs w:val="32"/>
        </w:rPr>
        <w:t>十、关于2022年政府采购支出表的说明</w:t>
      </w:r>
    </w:p>
    <w:p w:rsidR="00D63E84" w:rsidRPr="00F51F56" w:rsidRDefault="00D63E84" w:rsidP="00D63E84">
      <w:pPr>
        <w:pStyle w:val="a7"/>
        <w:adjustRightInd w:val="0"/>
        <w:snapToGrid w:val="0"/>
        <w:spacing w:before="0" w:beforeAutospacing="0" w:after="0" w:afterAutospacing="0" w:line="600" w:lineRule="exact"/>
        <w:ind w:firstLineChars="200" w:firstLine="640"/>
        <w:outlineLvl w:val="0"/>
        <w:rPr>
          <w:rFonts w:asciiTheme="minorEastAsia" w:eastAsiaTheme="minorEastAsia" w:hAnsiTheme="minorEastAsia"/>
          <w:sz w:val="32"/>
          <w:szCs w:val="32"/>
        </w:rPr>
      </w:pPr>
      <w:r w:rsidRPr="00E64893">
        <w:rPr>
          <w:rFonts w:asciiTheme="minorEastAsia" w:eastAsiaTheme="minorEastAsia" w:hAnsiTheme="minorEastAsia" w:hint="eastAsia"/>
          <w:sz w:val="32"/>
          <w:szCs w:val="32"/>
        </w:rPr>
        <w:t>寿县</w:t>
      </w:r>
      <w:r w:rsidR="009A1E59">
        <w:rPr>
          <w:rFonts w:asciiTheme="minorEastAsia" w:eastAsiaTheme="minorEastAsia" w:hAnsiTheme="minorEastAsia" w:hint="eastAsia"/>
          <w:sz w:val="32"/>
          <w:szCs w:val="32"/>
        </w:rPr>
        <w:t>信访局</w:t>
      </w:r>
      <w:r w:rsidRPr="00F51F56">
        <w:rPr>
          <w:rFonts w:asciiTheme="minorEastAsia" w:eastAsiaTheme="minorEastAsia" w:hAnsiTheme="minorEastAsia" w:hint="eastAsia"/>
          <w:sz w:val="32"/>
          <w:szCs w:val="32"/>
        </w:rPr>
        <w:t>2022年预算</w:t>
      </w:r>
      <w:r w:rsidR="00882AC3">
        <w:rPr>
          <w:rFonts w:asciiTheme="minorEastAsia" w:eastAsiaTheme="minorEastAsia" w:hAnsiTheme="minorEastAsia" w:hint="eastAsia"/>
          <w:sz w:val="32"/>
          <w:szCs w:val="32"/>
        </w:rPr>
        <w:t>没有</w:t>
      </w:r>
      <w:r w:rsidRPr="00F51F56">
        <w:rPr>
          <w:rFonts w:asciiTheme="minorEastAsia" w:eastAsiaTheme="minorEastAsia" w:hAnsiTheme="minorEastAsia" w:hint="eastAsia"/>
          <w:sz w:val="32"/>
          <w:szCs w:val="32"/>
        </w:rPr>
        <w:t>安排政府采购支出。</w:t>
      </w:r>
    </w:p>
    <w:p w:rsidR="006F5F84" w:rsidRDefault="00A85CAC" w:rsidP="00ED7475">
      <w:pPr>
        <w:pStyle w:val="a7"/>
        <w:adjustRightInd w:val="0"/>
        <w:snapToGrid w:val="0"/>
        <w:spacing w:before="0" w:beforeAutospacing="0" w:after="0" w:afterAutospacing="0" w:line="600" w:lineRule="exact"/>
        <w:ind w:firstLineChars="200" w:firstLine="640"/>
        <w:rPr>
          <w:rFonts w:ascii="黑体" w:eastAsia="黑体" w:hAnsi="仿宋"/>
          <w:sz w:val="32"/>
          <w:szCs w:val="32"/>
        </w:rPr>
      </w:pPr>
      <w:r>
        <w:rPr>
          <w:rFonts w:ascii="黑体" w:eastAsia="黑体" w:hAnsi="仿宋" w:hint="eastAsia"/>
          <w:sz w:val="32"/>
          <w:szCs w:val="32"/>
        </w:rPr>
        <w:t>十一、关于2022年政府购买服务支出表的说明</w:t>
      </w:r>
    </w:p>
    <w:p w:rsidR="006F5F84" w:rsidRPr="00CD6D48" w:rsidRDefault="00A85CAC" w:rsidP="00ED7475">
      <w:pPr>
        <w:pStyle w:val="a7"/>
        <w:adjustRightInd w:val="0"/>
        <w:snapToGrid w:val="0"/>
        <w:spacing w:before="0" w:beforeAutospacing="0" w:after="0" w:afterAutospacing="0" w:line="600" w:lineRule="exact"/>
        <w:ind w:firstLineChars="200" w:firstLine="640"/>
        <w:outlineLvl w:val="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A1E59">
        <w:rPr>
          <w:rFonts w:asciiTheme="minorEastAsia" w:eastAsiaTheme="minorEastAsia" w:hAnsiTheme="minorEastAsia" w:hint="eastAsia"/>
          <w:sz w:val="32"/>
          <w:szCs w:val="32"/>
        </w:rPr>
        <w:t>信访局</w:t>
      </w:r>
      <w:r w:rsidRPr="00CD6D48">
        <w:rPr>
          <w:rFonts w:asciiTheme="minorEastAsia" w:eastAsiaTheme="minorEastAsia" w:hAnsiTheme="minorEastAsia" w:hint="eastAsia"/>
          <w:sz w:val="32"/>
          <w:szCs w:val="32"/>
        </w:rPr>
        <w:t>2022年没有安排政府购买服务支出。</w:t>
      </w:r>
    </w:p>
    <w:p w:rsidR="006F5F84" w:rsidRDefault="00A85CAC" w:rsidP="00ED7475">
      <w:pPr>
        <w:adjustRightInd w:val="0"/>
        <w:snapToGrid w:val="0"/>
        <w:spacing w:line="600" w:lineRule="exact"/>
        <w:ind w:firstLineChars="200" w:firstLine="640"/>
        <w:rPr>
          <w:rFonts w:ascii="黑体" w:eastAsia="黑体" w:hAnsi="黑体"/>
          <w:sz w:val="32"/>
          <w:szCs w:val="32"/>
        </w:rPr>
      </w:pPr>
      <w:r>
        <w:rPr>
          <w:rFonts w:ascii="黑体" w:eastAsia="黑体" w:hAnsi="黑体" w:hint="eastAsia"/>
          <w:sz w:val="32"/>
          <w:szCs w:val="32"/>
        </w:rPr>
        <w:t>十二、其他重要事项情况说明</w:t>
      </w:r>
    </w:p>
    <w:p w:rsidR="000A2776" w:rsidRPr="000A2776" w:rsidRDefault="000A2776" w:rsidP="002E39AF">
      <w:pPr>
        <w:adjustRightInd w:val="0"/>
        <w:snapToGrid w:val="0"/>
        <w:spacing w:line="60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（一）项目及绩效目标情况。</w:t>
      </w:r>
    </w:p>
    <w:p w:rsidR="006F5F84" w:rsidRDefault="0070441A" w:rsidP="00ED7475">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2022年度寿县</w:t>
      </w:r>
      <w:r w:rsidR="009A1E59">
        <w:rPr>
          <w:rFonts w:asciiTheme="minorEastAsia" w:eastAsiaTheme="minorEastAsia" w:hAnsiTheme="minorEastAsia" w:hint="eastAsia"/>
          <w:sz w:val="32"/>
          <w:szCs w:val="32"/>
        </w:rPr>
        <w:t>信访局</w:t>
      </w:r>
      <w:r w:rsidRPr="00CD6D48">
        <w:rPr>
          <w:rFonts w:asciiTheme="minorEastAsia" w:eastAsiaTheme="minorEastAsia" w:hAnsiTheme="minorEastAsia" w:hint="eastAsia"/>
          <w:sz w:val="32"/>
          <w:szCs w:val="32"/>
        </w:rPr>
        <w:t>专项业务费支出</w:t>
      </w:r>
      <w:r w:rsidR="00882AC3">
        <w:rPr>
          <w:rFonts w:asciiTheme="minorEastAsia" w:eastAsiaTheme="minorEastAsia" w:hAnsiTheme="minorEastAsia" w:hint="eastAsia"/>
          <w:sz w:val="32"/>
          <w:szCs w:val="32"/>
        </w:rPr>
        <w:t>196.61</w:t>
      </w:r>
      <w:r w:rsidRPr="00CD6D48">
        <w:rPr>
          <w:rFonts w:asciiTheme="minorEastAsia" w:eastAsiaTheme="minorEastAsia" w:hAnsiTheme="minorEastAsia" w:hint="eastAsia"/>
          <w:sz w:val="32"/>
          <w:szCs w:val="32"/>
        </w:rPr>
        <w:t>万元，共分</w:t>
      </w:r>
      <w:r w:rsidR="00882AC3">
        <w:rPr>
          <w:rFonts w:asciiTheme="minorEastAsia" w:eastAsiaTheme="minorEastAsia" w:hAnsiTheme="minorEastAsia" w:hint="eastAsia"/>
          <w:sz w:val="32"/>
          <w:szCs w:val="32"/>
        </w:rPr>
        <w:t>2</w:t>
      </w:r>
      <w:r w:rsidRPr="00CD6D48">
        <w:rPr>
          <w:rFonts w:asciiTheme="minorEastAsia" w:eastAsiaTheme="minorEastAsia" w:hAnsiTheme="minorEastAsia" w:hint="eastAsia"/>
          <w:sz w:val="32"/>
          <w:szCs w:val="32"/>
        </w:rPr>
        <w:t>个小项，</w:t>
      </w:r>
      <w:r w:rsidR="000A2776" w:rsidRPr="00CD6D48">
        <w:rPr>
          <w:rFonts w:asciiTheme="minorEastAsia" w:eastAsiaTheme="minorEastAsia" w:hAnsiTheme="minorEastAsia" w:hint="eastAsia"/>
          <w:sz w:val="32"/>
          <w:szCs w:val="32"/>
        </w:rPr>
        <w:t>主要是</w:t>
      </w:r>
      <w:r w:rsidR="0005113C">
        <w:rPr>
          <w:rFonts w:asciiTheme="minorEastAsia" w:eastAsiaTheme="minorEastAsia" w:hAnsiTheme="minorEastAsia" w:cs="Times New Roman" w:hint="eastAsia"/>
          <w:sz w:val="32"/>
          <w:szCs w:val="32"/>
        </w:rPr>
        <w:t>淮南市政府</w:t>
      </w:r>
      <w:r w:rsidR="001416BA">
        <w:rPr>
          <w:rFonts w:asciiTheme="minorEastAsia" w:eastAsiaTheme="minorEastAsia" w:hAnsiTheme="minorEastAsia" w:cs="Times New Roman" w:hint="eastAsia"/>
          <w:sz w:val="32"/>
          <w:szCs w:val="32"/>
        </w:rPr>
        <w:t>驻北京联络处维稳一室工作经费和信访</w:t>
      </w:r>
      <w:r w:rsidR="00D321D8">
        <w:rPr>
          <w:rFonts w:asciiTheme="minorEastAsia" w:eastAsiaTheme="minorEastAsia" w:hAnsiTheme="minorEastAsia" w:cs="Times New Roman" w:hint="eastAsia"/>
          <w:sz w:val="32"/>
          <w:szCs w:val="32"/>
        </w:rPr>
        <w:t>工作</w:t>
      </w:r>
      <w:r w:rsidR="001416BA">
        <w:rPr>
          <w:rFonts w:asciiTheme="minorEastAsia" w:eastAsiaTheme="minorEastAsia" w:hAnsiTheme="minorEastAsia" w:cs="Times New Roman" w:hint="eastAsia"/>
          <w:sz w:val="32"/>
          <w:szCs w:val="32"/>
        </w:rPr>
        <w:t>专项支出，</w:t>
      </w:r>
      <w:r w:rsidRPr="00CD6D48">
        <w:rPr>
          <w:rFonts w:asciiTheme="minorEastAsia" w:eastAsiaTheme="minorEastAsia" w:hAnsiTheme="minorEastAsia" w:hint="eastAsia"/>
          <w:sz w:val="32"/>
          <w:szCs w:val="32"/>
        </w:rPr>
        <w:t>均属于公用经费支出，主要用于保障机构日常运转、完成</w:t>
      </w:r>
      <w:r w:rsidR="001416BA">
        <w:rPr>
          <w:rFonts w:asciiTheme="minorEastAsia" w:eastAsiaTheme="minorEastAsia" w:hAnsiTheme="minorEastAsia" w:hint="eastAsia"/>
          <w:sz w:val="32"/>
          <w:szCs w:val="32"/>
        </w:rPr>
        <w:t>信访</w:t>
      </w:r>
      <w:r w:rsidRPr="00CD6D48">
        <w:rPr>
          <w:rFonts w:asciiTheme="minorEastAsia" w:eastAsiaTheme="minorEastAsia" w:hAnsiTheme="minorEastAsia" w:hint="eastAsia"/>
          <w:sz w:val="32"/>
          <w:szCs w:val="32"/>
        </w:rPr>
        <w:t>工作任务，不属于真正的项目支出，同时进行了项目绩效目标评价。</w:t>
      </w:r>
    </w:p>
    <w:p w:rsidR="001416BA" w:rsidRPr="00CE0898" w:rsidRDefault="001416BA" w:rsidP="00D321D8">
      <w:pPr>
        <w:adjustRightInd w:val="0"/>
        <w:snapToGrid w:val="0"/>
        <w:spacing w:line="600" w:lineRule="exact"/>
        <w:ind w:firstLineChars="250" w:firstLine="800"/>
        <w:rPr>
          <w:rFonts w:ascii="仿宋_GB2312" w:eastAsia="仿宋_GB2312" w:hAnsi="楷体"/>
          <w:sz w:val="32"/>
          <w:szCs w:val="32"/>
        </w:rPr>
      </w:pPr>
      <w:r w:rsidRPr="00CE0898">
        <w:rPr>
          <w:rFonts w:ascii="仿宋_GB2312" w:eastAsia="仿宋_GB2312" w:hAnsi="楷体" w:hint="eastAsia"/>
          <w:sz w:val="32"/>
          <w:szCs w:val="32"/>
        </w:rPr>
        <w:t>1.“信访</w:t>
      </w:r>
      <w:r>
        <w:rPr>
          <w:rFonts w:ascii="仿宋_GB2312" w:eastAsia="仿宋_GB2312" w:hAnsi="楷体" w:hint="eastAsia"/>
          <w:sz w:val="32"/>
          <w:szCs w:val="32"/>
        </w:rPr>
        <w:t>专项</w:t>
      </w:r>
      <w:r w:rsidRPr="00CE0898">
        <w:rPr>
          <w:rFonts w:ascii="仿宋_GB2312" w:eastAsia="仿宋_GB2312" w:hAnsi="楷体" w:hint="eastAsia"/>
          <w:sz w:val="32"/>
          <w:szCs w:val="32"/>
        </w:rPr>
        <w:t>工作经费”项目。</w:t>
      </w:r>
    </w:p>
    <w:p w:rsidR="001416BA" w:rsidRPr="001416BA" w:rsidRDefault="001416BA" w:rsidP="00D321D8">
      <w:pPr>
        <w:adjustRightInd w:val="0"/>
        <w:snapToGrid w:val="0"/>
        <w:spacing w:line="600" w:lineRule="exact"/>
        <w:ind w:firstLineChars="200" w:firstLine="640"/>
        <w:jc w:val="left"/>
        <w:rPr>
          <w:rFonts w:asciiTheme="minorEastAsia" w:eastAsiaTheme="minorEastAsia" w:hAnsiTheme="minorEastAsia"/>
          <w:sz w:val="32"/>
          <w:szCs w:val="32"/>
        </w:rPr>
      </w:pPr>
      <w:r>
        <w:rPr>
          <w:rFonts w:ascii="仿宋_GB2312" w:eastAsia="仿宋_GB2312" w:hAnsi="楷体" w:hint="eastAsia"/>
          <w:sz w:val="32"/>
          <w:szCs w:val="32"/>
        </w:rPr>
        <w:t>（1）项目概述：</w:t>
      </w:r>
      <w:r w:rsidRPr="001416BA">
        <w:rPr>
          <w:rFonts w:asciiTheme="minorEastAsia" w:eastAsiaTheme="minorEastAsia" w:hAnsiTheme="minorEastAsia" w:hint="eastAsia"/>
          <w:sz w:val="32"/>
          <w:szCs w:val="32"/>
        </w:rPr>
        <w:t>一是建立健全县党政领导干部接访下访机制。二是建立健全县党政领导干部阅批来信制度。三是建立健全县党政领导干部领衔化解信访积案制度。四是建立健全县党政领导干部办理群众信访动态跟踪和闭环管理机制。</w:t>
      </w:r>
    </w:p>
    <w:p w:rsidR="001416BA" w:rsidRPr="001416BA" w:rsidRDefault="001416BA" w:rsidP="00D321D8">
      <w:pPr>
        <w:spacing w:line="600" w:lineRule="exact"/>
        <w:ind w:firstLineChars="183" w:firstLine="586"/>
        <w:rPr>
          <w:rFonts w:asciiTheme="minorEastAsia" w:eastAsiaTheme="minorEastAsia" w:hAnsiTheme="minorEastAsia"/>
          <w:sz w:val="32"/>
          <w:szCs w:val="32"/>
        </w:rPr>
      </w:pPr>
      <w:r>
        <w:rPr>
          <w:rFonts w:ascii="仿宋_GB2312" w:eastAsia="仿宋_GB2312" w:hAnsi="楷体" w:hint="eastAsia"/>
          <w:sz w:val="32"/>
          <w:szCs w:val="32"/>
        </w:rPr>
        <w:t>（2）立项依据：</w:t>
      </w:r>
      <w:r w:rsidRPr="00D73E03">
        <w:rPr>
          <w:rFonts w:ascii="仿宋" w:eastAsia="仿宋" w:hAnsi="仿宋" w:hint="eastAsia"/>
          <w:sz w:val="32"/>
          <w:szCs w:val="32"/>
        </w:rPr>
        <w:t>《</w:t>
      </w:r>
      <w:r w:rsidRPr="001416BA">
        <w:rPr>
          <w:rFonts w:asciiTheme="minorEastAsia" w:eastAsiaTheme="minorEastAsia" w:hAnsiTheme="minorEastAsia" w:hint="eastAsia"/>
          <w:sz w:val="32"/>
          <w:szCs w:val="32"/>
        </w:rPr>
        <w:t>信访条例》（中华人民共和国国务院令〔第431号〕）和《安徽省信访条例》。</w:t>
      </w:r>
    </w:p>
    <w:p w:rsidR="001416BA" w:rsidRDefault="001416BA" w:rsidP="00D321D8">
      <w:pPr>
        <w:spacing w:line="600" w:lineRule="exact"/>
        <w:ind w:firstLineChars="183" w:firstLine="586"/>
        <w:rPr>
          <w:rFonts w:ascii="仿宋_GB2312" w:eastAsia="仿宋_GB2312" w:hAnsi="楷体"/>
          <w:sz w:val="32"/>
          <w:szCs w:val="32"/>
          <w:u w:val="single"/>
        </w:rPr>
      </w:pPr>
      <w:r>
        <w:rPr>
          <w:rFonts w:ascii="仿宋_GB2312" w:eastAsia="仿宋_GB2312" w:hAnsi="楷体" w:hint="eastAsia"/>
          <w:sz w:val="32"/>
          <w:szCs w:val="32"/>
        </w:rPr>
        <w:t>（3）实施主体：</w:t>
      </w:r>
      <w:r w:rsidRPr="001416BA">
        <w:rPr>
          <w:rFonts w:asciiTheme="minorEastAsia" w:eastAsiaTheme="minorEastAsia" w:hAnsiTheme="minorEastAsia" w:hint="eastAsia"/>
          <w:sz w:val="32"/>
          <w:szCs w:val="32"/>
        </w:rPr>
        <w:t>寿县人民政府信访局。</w:t>
      </w:r>
    </w:p>
    <w:p w:rsidR="001416BA" w:rsidRPr="00FD3BD3" w:rsidRDefault="001416BA" w:rsidP="00D321D8">
      <w:pPr>
        <w:adjustRightInd w:val="0"/>
        <w:snapToGrid w:val="0"/>
        <w:spacing w:line="600" w:lineRule="exact"/>
        <w:ind w:firstLineChars="200" w:firstLine="640"/>
        <w:rPr>
          <w:rFonts w:ascii="仿宋" w:eastAsia="仿宋" w:hAnsi="仿宋"/>
          <w:sz w:val="32"/>
          <w:szCs w:val="32"/>
        </w:rPr>
      </w:pPr>
      <w:r>
        <w:rPr>
          <w:rFonts w:ascii="仿宋_GB2312" w:eastAsia="仿宋_GB2312" w:hAnsi="楷体" w:hint="eastAsia"/>
          <w:sz w:val="32"/>
          <w:szCs w:val="32"/>
        </w:rPr>
        <w:t>（4）起止时间：</w:t>
      </w:r>
      <w:r w:rsidRPr="001416BA">
        <w:rPr>
          <w:rFonts w:asciiTheme="minorEastAsia" w:eastAsiaTheme="minorEastAsia" w:hAnsiTheme="minorEastAsia" w:hint="eastAsia"/>
          <w:sz w:val="32"/>
          <w:szCs w:val="32"/>
        </w:rPr>
        <w:t>2022年1月1日至2022年12月31日。</w:t>
      </w:r>
    </w:p>
    <w:p w:rsidR="001416BA" w:rsidRPr="001416BA" w:rsidRDefault="001416BA" w:rsidP="00D321D8">
      <w:pPr>
        <w:spacing w:line="600" w:lineRule="exact"/>
        <w:rPr>
          <w:rFonts w:asciiTheme="minorEastAsia" w:eastAsiaTheme="minorEastAsia" w:hAnsiTheme="minorEastAsia"/>
          <w:sz w:val="32"/>
          <w:szCs w:val="32"/>
        </w:rPr>
      </w:pPr>
      <w:r>
        <w:rPr>
          <w:rFonts w:ascii="仿宋_GB2312" w:eastAsia="仿宋_GB2312" w:hAnsi="楷体" w:hint="eastAsia"/>
          <w:sz w:val="32"/>
          <w:szCs w:val="32"/>
        </w:rPr>
        <w:t xml:space="preserve">    （5）项目内容：</w:t>
      </w:r>
      <w:r w:rsidRPr="001416BA">
        <w:rPr>
          <w:rFonts w:asciiTheme="minorEastAsia" w:eastAsiaTheme="minorEastAsia" w:hAnsiTheme="minorEastAsia" w:hint="eastAsia"/>
          <w:sz w:val="32"/>
          <w:szCs w:val="32"/>
        </w:rPr>
        <w:t>坚持以人民为中心的发展思想，勇担“为民解难、</w:t>
      </w:r>
      <w:r w:rsidRPr="001416BA">
        <w:rPr>
          <w:rFonts w:asciiTheme="minorEastAsia" w:eastAsiaTheme="minorEastAsia" w:hAnsiTheme="minorEastAsia" w:hint="eastAsia"/>
          <w:sz w:val="32"/>
          <w:szCs w:val="32"/>
        </w:rPr>
        <w:lastRenderedPageBreak/>
        <w:t>为党分忧”的政治责任。把信访问题办理过程打造成党委政府联系群众的“连心桥”，倾听群众呼声的“电话机”，宣传法规政策的“扩音器”。</w:t>
      </w:r>
      <w:r w:rsidRPr="001416BA">
        <w:rPr>
          <w:rFonts w:asciiTheme="minorEastAsia" w:eastAsiaTheme="minorEastAsia" w:hAnsiTheme="minorEastAsia"/>
          <w:sz w:val="32"/>
          <w:szCs w:val="32"/>
        </w:rPr>
        <w:t>变“群众上访”为“干部下访”，多下基层倾听群众呼声，常到现场解决实际问题</w:t>
      </w:r>
      <w:r w:rsidRPr="001416BA">
        <w:rPr>
          <w:rFonts w:asciiTheme="minorEastAsia" w:eastAsiaTheme="minorEastAsia" w:hAnsiTheme="minorEastAsia" w:hint="eastAsia"/>
          <w:sz w:val="32"/>
          <w:szCs w:val="32"/>
        </w:rPr>
        <w:t>；</w:t>
      </w:r>
      <w:r w:rsidRPr="001416BA">
        <w:rPr>
          <w:rFonts w:asciiTheme="minorEastAsia" w:eastAsiaTheme="minorEastAsia" w:hAnsiTheme="minorEastAsia"/>
          <w:sz w:val="32"/>
          <w:szCs w:val="32"/>
        </w:rPr>
        <w:t>在化解方式上便捷利民、在化解成效上取信于民，</w:t>
      </w:r>
      <w:r w:rsidRPr="001416BA">
        <w:rPr>
          <w:rFonts w:asciiTheme="minorEastAsia" w:eastAsiaTheme="minorEastAsia" w:hAnsiTheme="minorEastAsia" w:hint="eastAsia"/>
          <w:sz w:val="32"/>
          <w:szCs w:val="32"/>
        </w:rPr>
        <w:t>努力做到民有所呼、我有所应，民有所难、我有所为，采取有力措施解决好群众“急难愁盼”问题，带着感情、带着责任、带着方法为群众办实事、解难事，把群众一件件小事办理好、一件件实事落实好、一件件难事解决好，</w:t>
      </w:r>
      <w:r w:rsidRPr="001416BA">
        <w:rPr>
          <w:rFonts w:asciiTheme="minorEastAsia" w:eastAsiaTheme="minorEastAsia" w:hAnsiTheme="minorEastAsia"/>
          <w:sz w:val="32"/>
          <w:szCs w:val="32"/>
        </w:rPr>
        <w:t>让信访矛盾化解成为传递党和政府温暖的民心工作</w:t>
      </w:r>
      <w:r w:rsidRPr="001416BA">
        <w:rPr>
          <w:rFonts w:asciiTheme="minorEastAsia" w:eastAsiaTheme="minorEastAsia" w:hAnsiTheme="minorEastAsia" w:hint="eastAsia"/>
          <w:sz w:val="32"/>
          <w:szCs w:val="32"/>
        </w:rPr>
        <w:t>，努力让人民群众的获得感成色更足、幸福感更可持续、安全感更有保障。</w:t>
      </w:r>
    </w:p>
    <w:p w:rsidR="001416BA" w:rsidRPr="001416BA" w:rsidRDefault="001416BA" w:rsidP="00D321D8">
      <w:pPr>
        <w:spacing w:line="600" w:lineRule="exact"/>
        <w:ind w:firstLine="642"/>
        <w:rPr>
          <w:rFonts w:asciiTheme="minorEastAsia" w:eastAsiaTheme="minorEastAsia" w:hAnsiTheme="minorEastAsia"/>
          <w:sz w:val="32"/>
          <w:szCs w:val="32"/>
        </w:rPr>
      </w:pPr>
      <w:r>
        <w:rPr>
          <w:rFonts w:ascii="仿宋_GB2312" w:eastAsia="仿宋_GB2312" w:hAnsi="楷体" w:hint="eastAsia"/>
          <w:sz w:val="32"/>
          <w:szCs w:val="32"/>
        </w:rPr>
        <w:t>（6）年度预算安排：</w:t>
      </w:r>
      <w:r w:rsidRPr="001416BA">
        <w:rPr>
          <w:rFonts w:asciiTheme="minorEastAsia" w:eastAsiaTheme="minorEastAsia" w:hAnsiTheme="minorEastAsia" w:hint="eastAsia"/>
          <w:sz w:val="32"/>
          <w:szCs w:val="32"/>
        </w:rPr>
        <w:t>预算资金安排147.61万元。</w:t>
      </w:r>
    </w:p>
    <w:p w:rsidR="00556B3C" w:rsidRDefault="001416BA" w:rsidP="00D321D8">
      <w:pPr>
        <w:adjustRightInd w:val="0"/>
        <w:snapToGrid w:val="0"/>
        <w:spacing w:line="600" w:lineRule="exact"/>
        <w:ind w:firstLineChars="200" w:firstLine="640"/>
        <w:rPr>
          <w:rFonts w:asciiTheme="minorEastAsia" w:eastAsiaTheme="minorEastAsia" w:hAnsiTheme="minorEastAsia"/>
          <w:sz w:val="32"/>
          <w:szCs w:val="32"/>
        </w:rPr>
      </w:pPr>
      <w:r>
        <w:rPr>
          <w:rFonts w:ascii="仿宋_GB2312" w:eastAsia="仿宋_GB2312" w:hAnsi="楷体" w:hint="eastAsia"/>
          <w:sz w:val="32"/>
          <w:szCs w:val="32"/>
        </w:rPr>
        <w:t>（7）绩效目标：</w:t>
      </w:r>
      <w:r w:rsidRPr="001416BA">
        <w:rPr>
          <w:rFonts w:asciiTheme="minorEastAsia" w:eastAsiaTheme="minorEastAsia" w:hAnsiTheme="minorEastAsia" w:hint="eastAsia"/>
          <w:sz w:val="32"/>
          <w:szCs w:val="32"/>
        </w:rPr>
        <w:t>按照工作职能，完成县委、县政府交办的各项工作，开展好来访、来信、网上投诉和复查复核等工作，确保及时受理率、按期办结率和群众满意率均达99%以上，及时就地解决信访问题，化解突出矛盾，充分发挥好信访工作了解民情、集中民智、维护民利、凝聚民心的重要作用，勇担“为民解难、为党分忧”的政治责任，有力维护群众合法权益，维护良好的信访秩序，营造和谐稳定的社会环境。</w:t>
      </w:r>
    </w:p>
    <w:tbl>
      <w:tblPr>
        <w:tblW w:w="9229" w:type="dxa"/>
        <w:tblInd w:w="93" w:type="dxa"/>
        <w:tblLayout w:type="fixed"/>
        <w:tblLook w:val="04A0"/>
      </w:tblPr>
      <w:tblGrid>
        <w:gridCol w:w="416"/>
        <w:gridCol w:w="820"/>
        <w:gridCol w:w="480"/>
        <w:gridCol w:w="460"/>
        <w:gridCol w:w="1383"/>
        <w:gridCol w:w="425"/>
        <w:gridCol w:w="284"/>
        <w:gridCol w:w="1276"/>
        <w:gridCol w:w="850"/>
        <w:gridCol w:w="992"/>
        <w:gridCol w:w="370"/>
        <w:gridCol w:w="623"/>
        <w:gridCol w:w="850"/>
      </w:tblGrid>
      <w:tr w:rsidR="00C94B4B" w:rsidTr="0091103A">
        <w:trPr>
          <w:trHeight w:val="360"/>
        </w:trPr>
        <w:tc>
          <w:tcPr>
            <w:tcW w:w="9229" w:type="dxa"/>
            <w:gridSpan w:val="13"/>
            <w:tcBorders>
              <w:top w:val="nil"/>
              <w:left w:val="nil"/>
              <w:bottom w:val="nil"/>
              <w:right w:val="nil"/>
            </w:tcBorders>
            <w:vAlign w:val="center"/>
          </w:tcPr>
          <w:p w:rsidR="00C94B4B" w:rsidRDefault="00C94B4B" w:rsidP="0091103A">
            <w:pPr>
              <w:rPr>
                <w:b/>
                <w:bCs/>
                <w:sz w:val="32"/>
                <w:szCs w:val="32"/>
              </w:rPr>
            </w:pPr>
          </w:p>
          <w:p w:rsidR="00C94B4B" w:rsidRDefault="00C94B4B" w:rsidP="0091103A">
            <w:pPr>
              <w:jc w:val="center"/>
              <w:rPr>
                <w:rFonts w:ascii="宋体" w:hAnsi="宋体" w:cs="宋体"/>
                <w:b/>
                <w:bCs/>
                <w:sz w:val="32"/>
                <w:szCs w:val="32"/>
              </w:rPr>
            </w:pPr>
            <w:bookmarkStart w:id="0" w:name="_GoBack"/>
            <w:r>
              <w:rPr>
                <w:rFonts w:hint="eastAsia"/>
                <w:b/>
                <w:bCs/>
                <w:sz w:val="32"/>
                <w:szCs w:val="32"/>
              </w:rPr>
              <w:t>项目支出绩效目标表</w:t>
            </w:r>
            <w:bookmarkEnd w:id="0"/>
          </w:p>
        </w:tc>
      </w:tr>
      <w:tr w:rsidR="00C94B4B" w:rsidTr="0091103A">
        <w:trPr>
          <w:trHeight w:val="270"/>
        </w:trPr>
        <w:tc>
          <w:tcPr>
            <w:tcW w:w="9229" w:type="dxa"/>
            <w:gridSpan w:val="13"/>
            <w:tcBorders>
              <w:top w:val="nil"/>
              <w:left w:val="nil"/>
              <w:bottom w:val="nil"/>
              <w:right w:val="nil"/>
            </w:tcBorders>
            <w:vAlign w:val="center"/>
          </w:tcPr>
          <w:p w:rsidR="00C94B4B" w:rsidRDefault="00C94B4B" w:rsidP="0091103A">
            <w:pPr>
              <w:jc w:val="center"/>
              <w:rPr>
                <w:rFonts w:ascii="宋体" w:hAnsi="宋体" w:cs="宋体"/>
                <w:sz w:val="20"/>
                <w:szCs w:val="20"/>
              </w:rPr>
            </w:pPr>
            <w:r>
              <w:rPr>
                <w:rFonts w:hint="eastAsia"/>
                <w:sz w:val="20"/>
                <w:szCs w:val="20"/>
              </w:rPr>
              <w:t>（</w:t>
            </w:r>
            <w:r>
              <w:rPr>
                <w:rFonts w:hint="eastAsia"/>
                <w:sz w:val="20"/>
                <w:szCs w:val="20"/>
              </w:rPr>
              <w:t xml:space="preserve">2022 </w:t>
            </w:r>
            <w:r>
              <w:rPr>
                <w:rFonts w:hint="eastAsia"/>
                <w:sz w:val="20"/>
                <w:szCs w:val="20"/>
              </w:rPr>
              <w:t>年度）</w:t>
            </w:r>
          </w:p>
        </w:tc>
      </w:tr>
      <w:tr w:rsidR="00C94B4B" w:rsidTr="0091103A">
        <w:trPr>
          <w:trHeight w:val="330"/>
        </w:trPr>
        <w:tc>
          <w:tcPr>
            <w:tcW w:w="1236" w:type="dxa"/>
            <w:gridSpan w:val="2"/>
            <w:tcBorders>
              <w:top w:val="single" w:sz="4" w:space="0" w:color="auto"/>
              <w:left w:val="single" w:sz="4" w:space="0" w:color="auto"/>
              <w:bottom w:val="single" w:sz="4" w:space="0" w:color="auto"/>
              <w:right w:val="single" w:sz="4" w:space="0" w:color="auto"/>
            </w:tcBorders>
            <w:vAlign w:val="center"/>
          </w:tcPr>
          <w:p w:rsidR="00C94B4B" w:rsidRDefault="00C94B4B" w:rsidP="0091103A">
            <w:pPr>
              <w:jc w:val="center"/>
              <w:rPr>
                <w:rFonts w:ascii="宋体" w:hAnsi="宋体" w:cs="宋体"/>
                <w:color w:val="000000"/>
                <w:sz w:val="20"/>
                <w:szCs w:val="20"/>
              </w:rPr>
            </w:pPr>
            <w:r>
              <w:rPr>
                <w:rFonts w:hint="eastAsia"/>
                <w:color w:val="000000"/>
                <w:sz w:val="20"/>
                <w:szCs w:val="20"/>
              </w:rPr>
              <w:t>项目名称</w:t>
            </w:r>
          </w:p>
        </w:tc>
        <w:tc>
          <w:tcPr>
            <w:tcW w:w="7993" w:type="dxa"/>
            <w:gridSpan w:val="11"/>
            <w:tcBorders>
              <w:top w:val="single" w:sz="4" w:space="0" w:color="auto"/>
              <w:left w:val="nil"/>
              <w:bottom w:val="single" w:sz="4" w:space="0" w:color="auto"/>
              <w:right w:val="single" w:sz="4" w:space="0" w:color="000000"/>
            </w:tcBorders>
            <w:vAlign w:val="center"/>
          </w:tcPr>
          <w:p w:rsidR="00C94B4B" w:rsidRDefault="00C94B4B" w:rsidP="0091103A">
            <w:pPr>
              <w:jc w:val="center"/>
              <w:rPr>
                <w:rFonts w:ascii="宋体" w:hAnsi="宋体" w:cs="宋体"/>
                <w:color w:val="000000"/>
                <w:sz w:val="20"/>
                <w:szCs w:val="20"/>
              </w:rPr>
            </w:pPr>
            <w:r>
              <w:rPr>
                <w:rFonts w:hint="eastAsia"/>
                <w:color w:val="000000"/>
                <w:sz w:val="20"/>
                <w:szCs w:val="20"/>
              </w:rPr>
              <w:t xml:space="preserve">　信访专项工作经费</w:t>
            </w:r>
          </w:p>
        </w:tc>
      </w:tr>
      <w:tr w:rsidR="00C94B4B" w:rsidTr="0091103A">
        <w:trPr>
          <w:trHeight w:val="330"/>
        </w:trPr>
        <w:tc>
          <w:tcPr>
            <w:tcW w:w="1236" w:type="dxa"/>
            <w:gridSpan w:val="2"/>
            <w:tcBorders>
              <w:top w:val="single" w:sz="4" w:space="0" w:color="auto"/>
              <w:left w:val="single" w:sz="4" w:space="0" w:color="auto"/>
              <w:bottom w:val="single" w:sz="4" w:space="0" w:color="auto"/>
              <w:right w:val="single" w:sz="4" w:space="0" w:color="auto"/>
            </w:tcBorders>
            <w:vAlign w:val="center"/>
          </w:tcPr>
          <w:p w:rsidR="00C94B4B" w:rsidRDefault="00C94B4B" w:rsidP="0091103A">
            <w:pPr>
              <w:jc w:val="center"/>
              <w:rPr>
                <w:rFonts w:ascii="宋体" w:hAnsi="宋体" w:cs="宋体"/>
                <w:color w:val="000000"/>
                <w:sz w:val="20"/>
                <w:szCs w:val="20"/>
              </w:rPr>
            </w:pPr>
            <w:r>
              <w:rPr>
                <w:rFonts w:hint="eastAsia"/>
                <w:color w:val="000000"/>
                <w:sz w:val="20"/>
                <w:szCs w:val="20"/>
              </w:rPr>
              <w:t>实施单位</w:t>
            </w:r>
          </w:p>
        </w:tc>
        <w:tc>
          <w:tcPr>
            <w:tcW w:w="7993" w:type="dxa"/>
            <w:gridSpan w:val="11"/>
            <w:tcBorders>
              <w:top w:val="single" w:sz="4" w:space="0" w:color="auto"/>
              <w:left w:val="nil"/>
              <w:bottom w:val="single" w:sz="4" w:space="0" w:color="auto"/>
              <w:right w:val="single" w:sz="4" w:space="0" w:color="auto"/>
            </w:tcBorders>
            <w:vAlign w:val="center"/>
          </w:tcPr>
          <w:p w:rsidR="00C94B4B" w:rsidRDefault="00C94B4B" w:rsidP="0091103A">
            <w:pPr>
              <w:jc w:val="center"/>
              <w:rPr>
                <w:rFonts w:ascii="宋体" w:hAnsi="宋体" w:cs="宋体"/>
                <w:color w:val="000000"/>
                <w:sz w:val="20"/>
                <w:szCs w:val="20"/>
              </w:rPr>
            </w:pPr>
            <w:r>
              <w:rPr>
                <w:rFonts w:hint="eastAsia"/>
                <w:color w:val="000000"/>
                <w:sz w:val="20"/>
                <w:szCs w:val="20"/>
              </w:rPr>
              <w:t xml:space="preserve">　寿县信访局</w:t>
            </w:r>
          </w:p>
        </w:tc>
      </w:tr>
      <w:tr w:rsidR="00C94B4B" w:rsidTr="0091103A">
        <w:trPr>
          <w:trHeight w:val="330"/>
        </w:trPr>
        <w:tc>
          <w:tcPr>
            <w:tcW w:w="1236" w:type="dxa"/>
            <w:gridSpan w:val="2"/>
            <w:tcBorders>
              <w:top w:val="single" w:sz="4" w:space="0" w:color="auto"/>
              <w:left w:val="single" w:sz="4" w:space="0" w:color="auto"/>
              <w:bottom w:val="single" w:sz="4" w:space="0" w:color="auto"/>
              <w:right w:val="single" w:sz="4" w:space="0" w:color="auto"/>
            </w:tcBorders>
            <w:vAlign w:val="center"/>
          </w:tcPr>
          <w:p w:rsidR="00C94B4B" w:rsidRDefault="00C94B4B" w:rsidP="0091103A">
            <w:pPr>
              <w:jc w:val="center"/>
              <w:rPr>
                <w:rFonts w:ascii="宋体" w:hAnsi="宋体" w:cs="宋体"/>
                <w:color w:val="000000"/>
                <w:sz w:val="20"/>
                <w:szCs w:val="20"/>
              </w:rPr>
            </w:pPr>
            <w:r>
              <w:rPr>
                <w:rFonts w:hint="eastAsia"/>
                <w:color w:val="000000"/>
                <w:sz w:val="20"/>
                <w:szCs w:val="20"/>
              </w:rPr>
              <w:t>项目属性</w:t>
            </w:r>
          </w:p>
        </w:tc>
        <w:tc>
          <w:tcPr>
            <w:tcW w:w="7993" w:type="dxa"/>
            <w:gridSpan w:val="11"/>
            <w:tcBorders>
              <w:top w:val="single" w:sz="4" w:space="0" w:color="auto"/>
              <w:left w:val="nil"/>
              <w:bottom w:val="single" w:sz="4" w:space="0" w:color="auto"/>
              <w:right w:val="single" w:sz="4" w:space="0" w:color="auto"/>
            </w:tcBorders>
            <w:vAlign w:val="center"/>
          </w:tcPr>
          <w:p w:rsidR="00C94B4B" w:rsidRDefault="00C94B4B" w:rsidP="0091103A">
            <w:pPr>
              <w:jc w:val="center"/>
              <w:rPr>
                <w:rFonts w:ascii="宋体" w:hAnsi="宋体" w:cs="宋体"/>
                <w:color w:val="000000"/>
                <w:sz w:val="20"/>
                <w:szCs w:val="20"/>
              </w:rPr>
            </w:pPr>
            <w:r>
              <w:rPr>
                <w:rFonts w:hint="eastAsia"/>
                <w:color w:val="000000"/>
                <w:sz w:val="20"/>
                <w:szCs w:val="20"/>
              </w:rPr>
              <w:t xml:space="preserve">　</w:t>
            </w:r>
          </w:p>
        </w:tc>
      </w:tr>
      <w:tr w:rsidR="00C94B4B" w:rsidTr="0091103A">
        <w:trPr>
          <w:trHeight w:val="330"/>
        </w:trPr>
        <w:tc>
          <w:tcPr>
            <w:tcW w:w="1716" w:type="dxa"/>
            <w:gridSpan w:val="3"/>
            <w:vMerge w:val="restart"/>
            <w:tcBorders>
              <w:top w:val="single" w:sz="4" w:space="0" w:color="auto"/>
              <w:left w:val="single" w:sz="4" w:space="0" w:color="auto"/>
              <w:bottom w:val="single" w:sz="4" w:space="0" w:color="000000"/>
              <w:right w:val="single" w:sz="4" w:space="0" w:color="000000"/>
            </w:tcBorders>
            <w:vAlign w:val="center"/>
          </w:tcPr>
          <w:p w:rsidR="00C94B4B" w:rsidRDefault="00C94B4B" w:rsidP="0091103A">
            <w:pPr>
              <w:jc w:val="center"/>
              <w:rPr>
                <w:rFonts w:ascii="宋体" w:hAnsi="宋体" w:cs="宋体"/>
                <w:sz w:val="20"/>
                <w:szCs w:val="20"/>
              </w:rPr>
            </w:pPr>
            <w:r>
              <w:rPr>
                <w:rFonts w:hint="eastAsia"/>
                <w:sz w:val="20"/>
                <w:szCs w:val="20"/>
              </w:rPr>
              <w:t>项目资金</w:t>
            </w:r>
            <w:r>
              <w:rPr>
                <w:rFonts w:hint="eastAsia"/>
                <w:sz w:val="20"/>
                <w:szCs w:val="20"/>
              </w:rPr>
              <w:br/>
            </w:r>
            <w:r>
              <w:rPr>
                <w:rFonts w:hint="eastAsia"/>
                <w:sz w:val="20"/>
                <w:szCs w:val="20"/>
              </w:rPr>
              <w:t>（万元）</w:t>
            </w:r>
          </w:p>
        </w:tc>
        <w:tc>
          <w:tcPr>
            <w:tcW w:w="2268" w:type="dxa"/>
            <w:gridSpan w:val="3"/>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中期资金总额：</w:t>
            </w:r>
          </w:p>
        </w:tc>
        <w:tc>
          <w:tcPr>
            <w:tcW w:w="1560" w:type="dxa"/>
            <w:gridSpan w:val="2"/>
            <w:tcBorders>
              <w:top w:val="single" w:sz="4" w:space="0" w:color="auto"/>
              <w:left w:val="nil"/>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 xml:space="preserve">　</w:t>
            </w:r>
          </w:p>
        </w:tc>
        <w:tc>
          <w:tcPr>
            <w:tcW w:w="2212" w:type="dxa"/>
            <w:gridSpan w:val="3"/>
            <w:tcBorders>
              <w:top w:val="single" w:sz="4" w:space="0" w:color="auto"/>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年度资金总额：</w:t>
            </w:r>
          </w:p>
        </w:tc>
        <w:tc>
          <w:tcPr>
            <w:tcW w:w="1473" w:type="dxa"/>
            <w:gridSpan w:val="2"/>
            <w:tcBorders>
              <w:top w:val="single" w:sz="4" w:space="0" w:color="auto"/>
              <w:left w:val="nil"/>
              <w:bottom w:val="single" w:sz="4" w:space="0" w:color="auto"/>
              <w:right w:val="single" w:sz="4" w:space="0" w:color="000000"/>
            </w:tcBorders>
            <w:vAlign w:val="center"/>
          </w:tcPr>
          <w:p w:rsidR="00C94B4B" w:rsidRDefault="00C94B4B" w:rsidP="0091103A">
            <w:pPr>
              <w:jc w:val="center"/>
              <w:rPr>
                <w:rFonts w:ascii="宋体" w:hAnsi="宋体" w:cs="宋体"/>
                <w:sz w:val="20"/>
                <w:szCs w:val="20"/>
              </w:rPr>
            </w:pPr>
            <w:r>
              <w:rPr>
                <w:rFonts w:hint="eastAsia"/>
                <w:sz w:val="20"/>
                <w:szCs w:val="20"/>
              </w:rPr>
              <w:t xml:space="preserve">　</w:t>
            </w:r>
            <w:r>
              <w:rPr>
                <w:rFonts w:hint="eastAsia"/>
                <w:sz w:val="20"/>
                <w:szCs w:val="20"/>
              </w:rPr>
              <w:t>1</w:t>
            </w:r>
            <w:r w:rsidR="009B32F6">
              <w:rPr>
                <w:rFonts w:hint="eastAsia"/>
                <w:sz w:val="20"/>
                <w:szCs w:val="20"/>
              </w:rPr>
              <w:t>96.61</w:t>
            </w:r>
          </w:p>
        </w:tc>
      </w:tr>
      <w:tr w:rsidR="00C94B4B" w:rsidTr="0091103A">
        <w:trPr>
          <w:trHeight w:val="330"/>
        </w:trPr>
        <w:tc>
          <w:tcPr>
            <w:tcW w:w="1716" w:type="dxa"/>
            <w:gridSpan w:val="3"/>
            <w:vMerge/>
            <w:tcBorders>
              <w:top w:val="single" w:sz="4" w:space="0" w:color="auto"/>
              <w:left w:val="single" w:sz="4" w:space="0" w:color="auto"/>
              <w:bottom w:val="single" w:sz="4" w:space="0" w:color="000000"/>
              <w:right w:val="single" w:sz="4" w:space="0" w:color="000000"/>
            </w:tcBorders>
            <w:vAlign w:val="center"/>
          </w:tcPr>
          <w:p w:rsidR="00C94B4B" w:rsidRDefault="00C94B4B" w:rsidP="0091103A">
            <w:pPr>
              <w:rPr>
                <w:rFonts w:ascii="宋体" w:hAnsi="宋体" w:cs="宋体"/>
                <w:sz w:val="20"/>
                <w:szCs w:val="20"/>
              </w:rPr>
            </w:pPr>
          </w:p>
        </w:tc>
        <w:tc>
          <w:tcPr>
            <w:tcW w:w="2268" w:type="dxa"/>
            <w:gridSpan w:val="3"/>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其中：财政拨款</w:t>
            </w:r>
          </w:p>
        </w:tc>
        <w:tc>
          <w:tcPr>
            <w:tcW w:w="1560" w:type="dxa"/>
            <w:gridSpan w:val="2"/>
            <w:tcBorders>
              <w:top w:val="single" w:sz="4" w:space="0" w:color="auto"/>
              <w:left w:val="nil"/>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 xml:space="preserve">　</w:t>
            </w:r>
          </w:p>
        </w:tc>
        <w:tc>
          <w:tcPr>
            <w:tcW w:w="2212" w:type="dxa"/>
            <w:gridSpan w:val="3"/>
            <w:tcBorders>
              <w:top w:val="single" w:sz="4" w:space="0" w:color="auto"/>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其中：财政拨款</w:t>
            </w:r>
          </w:p>
        </w:tc>
        <w:tc>
          <w:tcPr>
            <w:tcW w:w="1473" w:type="dxa"/>
            <w:gridSpan w:val="2"/>
            <w:tcBorders>
              <w:top w:val="single" w:sz="4" w:space="0" w:color="auto"/>
              <w:left w:val="nil"/>
              <w:bottom w:val="single" w:sz="4" w:space="0" w:color="auto"/>
              <w:right w:val="single" w:sz="4" w:space="0" w:color="000000"/>
            </w:tcBorders>
            <w:vAlign w:val="center"/>
          </w:tcPr>
          <w:p w:rsidR="00C94B4B" w:rsidRDefault="00C94B4B" w:rsidP="0091103A">
            <w:pPr>
              <w:jc w:val="center"/>
              <w:rPr>
                <w:rFonts w:ascii="宋体" w:hAnsi="宋体" w:cs="宋体"/>
                <w:sz w:val="20"/>
                <w:szCs w:val="20"/>
              </w:rPr>
            </w:pPr>
            <w:r>
              <w:rPr>
                <w:rFonts w:hint="eastAsia"/>
                <w:sz w:val="20"/>
                <w:szCs w:val="20"/>
              </w:rPr>
              <w:t xml:space="preserve">　</w:t>
            </w:r>
            <w:r w:rsidR="009B32F6">
              <w:rPr>
                <w:rFonts w:hint="eastAsia"/>
                <w:sz w:val="20"/>
                <w:szCs w:val="20"/>
              </w:rPr>
              <w:t>196</w:t>
            </w:r>
            <w:r>
              <w:rPr>
                <w:rFonts w:hint="eastAsia"/>
                <w:sz w:val="20"/>
                <w:szCs w:val="20"/>
              </w:rPr>
              <w:t>.61</w:t>
            </w:r>
          </w:p>
        </w:tc>
      </w:tr>
      <w:tr w:rsidR="00C94B4B" w:rsidTr="0091103A">
        <w:trPr>
          <w:trHeight w:val="330"/>
        </w:trPr>
        <w:tc>
          <w:tcPr>
            <w:tcW w:w="1716" w:type="dxa"/>
            <w:gridSpan w:val="3"/>
            <w:vMerge/>
            <w:tcBorders>
              <w:top w:val="single" w:sz="4" w:space="0" w:color="auto"/>
              <w:left w:val="single" w:sz="4" w:space="0" w:color="auto"/>
              <w:bottom w:val="single" w:sz="4" w:space="0" w:color="000000"/>
              <w:right w:val="single" w:sz="4" w:space="0" w:color="000000"/>
            </w:tcBorders>
            <w:vAlign w:val="center"/>
          </w:tcPr>
          <w:p w:rsidR="00C94B4B" w:rsidRDefault="00C94B4B" w:rsidP="0091103A">
            <w:pPr>
              <w:rPr>
                <w:rFonts w:ascii="宋体" w:hAnsi="宋体" w:cs="宋体"/>
                <w:sz w:val="20"/>
                <w:szCs w:val="20"/>
              </w:rPr>
            </w:pPr>
          </w:p>
        </w:tc>
        <w:tc>
          <w:tcPr>
            <w:tcW w:w="2268" w:type="dxa"/>
            <w:gridSpan w:val="3"/>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其他资金</w:t>
            </w:r>
          </w:p>
        </w:tc>
        <w:tc>
          <w:tcPr>
            <w:tcW w:w="1560" w:type="dxa"/>
            <w:gridSpan w:val="2"/>
            <w:tcBorders>
              <w:top w:val="single" w:sz="4" w:space="0" w:color="auto"/>
              <w:left w:val="nil"/>
              <w:bottom w:val="single" w:sz="4" w:space="0" w:color="auto"/>
              <w:right w:val="single" w:sz="4" w:space="0" w:color="000000"/>
            </w:tcBorders>
            <w:vAlign w:val="center"/>
          </w:tcPr>
          <w:p w:rsidR="00C94B4B" w:rsidRDefault="00C94B4B" w:rsidP="0091103A">
            <w:pPr>
              <w:jc w:val="center"/>
              <w:rPr>
                <w:rFonts w:ascii="宋体" w:hAnsi="宋体" w:cs="宋体"/>
                <w:sz w:val="20"/>
                <w:szCs w:val="20"/>
              </w:rPr>
            </w:pPr>
            <w:r>
              <w:rPr>
                <w:rFonts w:hint="eastAsia"/>
                <w:sz w:val="20"/>
                <w:szCs w:val="20"/>
              </w:rPr>
              <w:t xml:space="preserve">　</w:t>
            </w:r>
          </w:p>
        </w:tc>
        <w:tc>
          <w:tcPr>
            <w:tcW w:w="2212" w:type="dxa"/>
            <w:gridSpan w:val="3"/>
            <w:tcBorders>
              <w:top w:val="single" w:sz="4" w:space="0" w:color="auto"/>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其他资金</w:t>
            </w:r>
          </w:p>
        </w:tc>
        <w:tc>
          <w:tcPr>
            <w:tcW w:w="1473" w:type="dxa"/>
            <w:gridSpan w:val="2"/>
            <w:tcBorders>
              <w:top w:val="single" w:sz="4" w:space="0" w:color="auto"/>
              <w:left w:val="nil"/>
              <w:bottom w:val="single" w:sz="4" w:space="0" w:color="auto"/>
              <w:right w:val="single" w:sz="4" w:space="0" w:color="000000"/>
            </w:tcBorders>
            <w:vAlign w:val="center"/>
          </w:tcPr>
          <w:p w:rsidR="00C94B4B" w:rsidRDefault="00C94B4B" w:rsidP="0091103A">
            <w:pPr>
              <w:jc w:val="center"/>
              <w:rPr>
                <w:rFonts w:ascii="宋体" w:hAnsi="宋体" w:cs="宋体"/>
                <w:sz w:val="20"/>
                <w:szCs w:val="20"/>
              </w:rPr>
            </w:pPr>
            <w:r>
              <w:rPr>
                <w:rFonts w:hint="eastAsia"/>
                <w:sz w:val="20"/>
                <w:szCs w:val="20"/>
              </w:rPr>
              <w:t xml:space="preserve">　</w:t>
            </w:r>
          </w:p>
        </w:tc>
      </w:tr>
      <w:tr w:rsidR="00C94B4B" w:rsidTr="0091103A">
        <w:trPr>
          <w:trHeight w:val="330"/>
        </w:trPr>
        <w:tc>
          <w:tcPr>
            <w:tcW w:w="416" w:type="dxa"/>
            <w:vMerge w:val="restart"/>
            <w:tcBorders>
              <w:top w:val="nil"/>
              <w:left w:val="single" w:sz="4" w:space="0" w:color="auto"/>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总</w:t>
            </w:r>
            <w:r>
              <w:rPr>
                <w:rFonts w:hint="eastAsia"/>
                <w:sz w:val="20"/>
                <w:szCs w:val="20"/>
              </w:rPr>
              <w:br/>
            </w:r>
            <w:r>
              <w:rPr>
                <w:rFonts w:hint="eastAsia"/>
                <w:sz w:val="20"/>
                <w:szCs w:val="20"/>
              </w:rPr>
              <w:t>体</w:t>
            </w:r>
            <w:r>
              <w:rPr>
                <w:rFonts w:hint="eastAsia"/>
                <w:sz w:val="20"/>
                <w:szCs w:val="20"/>
              </w:rPr>
              <w:br/>
            </w:r>
            <w:r>
              <w:rPr>
                <w:rFonts w:hint="eastAsia"/>
                <w:sz w:val="20"/>
                <w:szCs w:val="20"/>
              </w:rPr>
              <w:t>目</w:t>
            </w:r>
            <w:r>
              <w:rPr>
                <w:rFonts w:hint="eastAsia"/>
                <w:sz w:val="20"/>
                <w:szCs w:val="20"/>
              </w:rPr>
              <w:br/>
            </w:r>
            <w:r>
              <w:rPr>
                <w:rFonts w:hint="eastAsia"/>
                <w:sz w:val="20"/>
                <w:szCs w:val="20"/>
              </w:rPr>
              <w:t>标</w:t>
            </w:r>
          </w:p>
        </w:tc>
        <w:tc>
          <w:tcPr>
            <w:tcW w:w="5128" w:type="dxa"/>
            <w:gridSpan w:val="7"/>
            <w:tcBorders>
              <w:top w:val="single" w:sz="4" w:space="0" w:color="auto"/>
              <w:left w:val="nil"/>
              <w:bottom w:val="single" w:sz="4" w:space="0" w:color="auto"/>
              <w:right w:val="nil"/>
            </w:tcBorders>
            <w:vAlign w:val="center"/>
          </w:tcPr>
          <w:p w:rsidR="00C94B4B" w:rsidRDefault="00C94B4B" w:rsidP="0091103A">
            <w:pPr>
              <w:jc w:val="center"/>
              <w:rPr>
                <w:rFonts w:ascii="宋体" w:hAnsi="宋体" w:cs="宋体"/>
                <w:sz w:val="20"/>
                <w:szCs w:val="20"/>
              </w:rPr>
            </w:pPr>
            <w:r>
              <w:rPr>
                <w:rFonts w:hint="eastAsia"/>
                <w:sz w:val="20"/>
                <w:szCs w:val="20"/>
              </w:rPr>
              <w:t>中期目标（</w:t>
            </w:r>
            <w:r>
              <w:rPr>
                <w:rFonts w:hint="eastAsia"/>
                <w:sz w:val="20"/>
                <w:szCs w:val="20"/>
              </w:rPr>
              <w:t>2022</w:t>
            </w:r>
            <w:r>
              <w:rPr>
                <w:rFonts w:hint="eastAsia"/>
                <w:sz w:val="20"/>
                <w:szCs w:val="20"/>
              </w:rPr>
              <w:t>年—</w:t>
            </w:r>
            <w:r>
              <w:rPr>
                <w:rFonts w:hint="eastAsia"/>
                <w:sz w:val="20"/>
                <w:szCs w:val="20"/>
              </w:rPr>
              <w:t>2022</w:t>
            </w:r>
            <w:r>
              <w:rPr>
                <w:rFonts w:hint="eastAsia"/>
                <w:sz w:val="20"/>
                <w:szCs w:val="20"/>
              </w:rPr>
              <w:t>年）</w:t>
            </w:r>
          </w:p>
        </w:tc>
        <w:tc>
          <w:tcPr>
            <w:tcW w:w="3685" w:type="dxa"/>
            <w:gridSpan w:val="5"/>
            <w:tcBorders>
              <w:top w:val="single" w:sz="4" w:space="0" w:color="auto"/>
              <w:left w:val="single" w:sz="4" w:space="0" w:color="auto"/>
              <w:bottom w:val="single" w:sz="4" w:space="0" w:color="auto"/>
              <w:right w:val="single" w:sz="4" w:space="0" w:color="000000"/>
            </w:tcBorders>
            <w:vAlign w:val="center"/>
          </w:tcPr>
          <w:p w:rsidR="00C94B4B" w:rsidRDefault="00C94B4B" w:rsidP="0091103A">
            <w:pPr>
              <w:jc w:val="center"/>
              <w:rPr>
                <w:rFonts w:ascii="宋体" w:hAnsi="宋体" w:cs="宋体"/>
                <w:sz w:val="20"/>
                <w:szCs w:val="20"/>
              </w:rPr>
            </w:pPr>
            <w:r>
              <w:rPr>
                <w:rFonts w:hint="eastAsia"/>
                <w:sz w:val="20"/>
                <w:szCs w:val="20"/>
              </w:rPr>
              <w:t>年度目标</w:t>
            </w:r>
          </w:p>
        </w:tc>
      </w:tr>
      <w:tr w:rsidR="00C94B4B" w:rsidTr="0091103A">
        <w:trPr>
          <w:trHeight w:val="660"/>
        </w:trPr>
        <w:tc>
          <w:tcPr>
            <w:tcW w:w="416" w:type="dxa"/>
            <w:vMerge/>
            <w:tcBorders>
              <w:top w:val="nil"/>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5128" w:type="dxa"/>
            <w:gridSpan w:val="7"/>
            <w:tcBorders>
              <w:top w:val="single" w:sz="4" w:space="0" w:color="auto"/>
              <w:left w:val="nil"/>
              <w:bottom w:val="single" w:sz="4" w:space="0" w:color="auto"/>
              <w:right w:val="nil"/>
            </w:tcBorders>
          </w:tcPr>
          <w:p w:rsidR="00C94B4B" w:rsidRDefault="00C94B4B" w:rsidP="0091103A">
            <w:pPr>
              <w:rPr>
                <w:rFonts w:ascii="宋体" w:hAnsi="宋体" w:cs="宋体"/>
                <w:sz w:val="20"/>
                <w:szCs w:val="20"/>
              </w:rPr>
            </w:pPr>
            <w:r w:rsidRPr="001D2F35">
              <w:rPr>
                <w:rFonts w:ascii="仿宋" w:eastAsia="仿宋" w:hAnsi="仿宋" w:hint="eastAsia"/>
                <w:sz w:val="18"/>
                <w:szCs w:val="18"/>
              </w:rPr>
              <w:t>目标1：按照工作职能，完成县委、县政府交办的各项工作，开展好来访、来信、网上投诉和复查复核等工作，确保及时受理率、按期办结率和群众满意率均达99%以上，及时就地解决信访问题，化解突出矛盾，充分发挥好信访工作了解民情、集中民智、维护民利、凝聚民心的重要作用，勇担“为民解难、为党分忧”的政治责任，有力维护群众合法权益，维护良好的信访秩序，营造和谐稳定的社会环境。</w:t>
            </w:r>
          </w:p>
        </w:tc>
        <w:tc>
          <w:tcPr>
            <w:tcW w:w="3685" w:type="dxa"/>
            <w:gridSpan w:val="5"/>
            <w:tcBorders>
              <w:top w:val="single" w:sz="4" w:space="0" w:color="auto"/>
              <w:left w:val="single" w:sz="4" w:space="0" w:color="auto"/>
              <w:bottom w:val="single" w:sz="4" w:space="0" w:color="auto"/>
              <w:right w:val="single" w:sz="4" w:space="0" w:color="000000"/>
            </w:tcBorders>
          </w:tcPr>
          <w:p w:rsidR="00C94B4B" w:rsidRPr="001D2F35" w:rsidRDefault="00C94B4B" w:rsidP="0091103A">
            <w:pPr>
              <w:spacing w:line="200" w:lineRule="exact"/>
              <w:rPr>
                <w:rFonts w:ascii="仿宋" w:eastAsia="仿宋" w:hAnsi="仿宋"/>
                <w:sz w:val="18"/>
                <w:szCs w:val="18"/>
              </w:rPr>
            </w:pPr>
            <w:r w:rsidRPr="001D2F35">
              <w:rPr>
                <w:rFonts w:ascii="仿宋" w:eastAsia="仿宋" w:hAnsi="仿宋" w:hint="eastAsia"/>
                <w:sz w:val="18"/>
                <w:szCs w:val="18"/>
              </w:rPr>
              <w:t xml:space="preserve"> 目标1：按照工作职能，完成县委、县政府交办的各项工作，开展好来访、来信、网上投诉和复查复核等工作，确保及时受理率、按期办结率和群众满意率均达99%以上，及时就地解决信访问题，化解突出矛盾，充分发挥好信访工作了解民情、集中民智、维护民利、凝聚民心的重要作用，勇担“为民解难、为党分忧”的政治责任，有力维护群众合法权益，维护良好的信访秩序，营造和谐稳定的社会环境。</w:t>
            </w:r>
          </w:p>
        </w:tc>
      </w:tr>
      <w:tr w:rsidR="00C94B4B" w:rsidTr="0091103A">
        <w:trPr>
          <w:trHeight w:val="830"/>
        </w:trPr>
        <w:tc>
          <w:tcPr>
            <w:tcW w:w="416" w:type="dxa"/>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绩</w:t>
            </w:r>
            <w:r>
              <w:rPr>
                <w:rFonts w:hint="eastAsia"/>
                <w:sz w:val="20"/>
                <w:szCs w:val="20"/>
              </w:rPr>
              <w:br/>
            </w:r>
            <w:r>
              <w:rPr>
                <w:rFonts w:hint="eastAsia"/>
                <w:sz w:val="20"/>
                <w:szCs w:val="20"/>
              </w:rPr>
              <w:t>效</w:t>
            </w:r>
            <w:r>
              <w:rPr>
                <w:rFonts w:hint="eastAsia"/>
                <w:sz w:val="20"/>
                <w:szCs w:val="20"/>
              </w:rPr>
              <w:br/>
            </w:r>
            <w:r>
              <w:rPr>
                <w:rFonts w:hint="eastAsia"/>
                <w:sz w:val="20"/>
                <w:szCs w:val="20"/>
              </w:rPr>
              <w:t>指</w:t>
            </w:r>
            <w:r>
              <w:rPr>
                <w:rFonts w:hint="eastAsia"/>
                <w:sz w:val="20"/>
                <w:szCs w:val="20"/>
              </w:rPr>
              <w:br/>
            </w:r>
            <w:r>
              <w:rPr>
                <w:rFonts w:hint="eastAsia"/>
                <w:sz w:val="20"/>
                <w:szCs w:val="20"/>
              </w:rPr>
              <w:t>标</w:t>
            </w:r>
          </w:p>
        </w:tc>
        <w:tc>
          <w:tcPr>
            <w:tcW w:w="820" w:type="dxa"/>
            <w:tcBorders>
              <w:top w:val="nil"/>
              <w:left w:val="nil"/>
              <w:bottom w:val="nil"/>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一级</w:t>
            </w:r>
            <w:r>
              <w:rPr>
                <w:rFonts w:hint="eastAsia"/>
                <w:sz w:val="20"/>
                <w:szCs w:val="20"/>
              </w:rPr>
              <w:br/>
            </w:r>
            <w:r>
              <w:rPr>
                <w:rFonts w:hint="eastAsia"/>
                <w:sz w:val="20"/>
                <w:szCs w:val="20"/>
              </w:rPr>
              <w:t>指标</w:t>
            </w:r>
          </w:p>
        </w:tc>
        <w:tc>
          <w:tcPr>
            <w:tcW w:w="940" w:type="dxa"/>
            <w:gridSpan w:val="2"/>
            <w:tcBorders>
              <w:top w:val="nil"/>
              <w:left w:val="nil"/>
              <w:bottom w:val="single" w:sz="4" w:space="0" w:color="auto"/>
              <w:right w:val="single" w:sz="4" w:space="0" w:color="auto"/>
            </w:tcBorders>
            <w:vAlign w:val="center"/>
          </w:tcPr>
          <w:p w:rsidR="00C94B4B" w:rsidRDefault="00C94B4B" w:rsidP="0091103A">
            <w:pPr>
              <w:jc w:val="center"/>
              <w:rPr>
                <w:sz w:val="20"/>
                <w:szCs w:val="20"/>
              </w:rPr>
            </w:pPr>
            <w:r>
              <w:rPr>
                <w:rFonts w:hint="eastAsia"/>
                <w:sz w:val="20"/>
                <w:szCs w:val="20"/>
              </w:rPr>
              <w:t>二级</w:t>
            </w:r>
          </w:p>
          <w:p w:rsidR="00C94B4B" w:rsidRDefault="00C94B4B" w:rsidP="0091103A">
            <w:pPr>
              <w:jc w:val="center"/>
              <w:rPr>
                <w:rFonts w:ascii="宋体" w:hAnsi="宋体" w:cs="宋体"/>
                <w:sz w:val="20"/>
                <w:szCs w:val="20"/>
              </w:rPr>
            </w:pPr>
            <w:r>
              <w:rPr>
                <w:rFonts w:hint="eastAsia"/>
                <w:sz w:val="20"/>
                <w:szCs w:val="20"/>
              </w:rPr>
              <w:t>指标</w:t>
            </w:r>
          </w:p>
        </w:tc>
        <w:tc>
          <w:tcPr>
            <w:tcW w:w="1383" w:type="dxa"/>
            <w:tcBorders>
              <w:top w:val="nil"/>
              <w:left w:val="nil"/>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三级指标</w:t>
            </w:r>
          </w:p>
        </w:tc>
        <w:tc>
          <w:tcPr>
            <w:tcW w:w="709" w:type="dxa"/>
            <w:gridSpan w:val="2"/>
            <w:tcBorders>
              <w:top w:val="nil"/>
              <w:left w:val="nil"/>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指标值</w:t>
            </w:r>
          </w:p>
        </w:tc>
        <w:tc>
          <w:tcPr>
            <w:tcW w:w="1276" w:type="dxa"/>
            <w:tcBorders>
              <w:top w:val="nil"/>
              <w:left w:val="nil"/>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绩效标准</w:t>
            </w:r>
          </w:p>
        </w:tc>
        <w:tc>
          <w:tcPr>
            <w:tcW w:w="850" w:type="dxa"/>
            <w:tcBorders>
              <w:top w:val="nil"/>
              <w:left w:val="nil"/>
              <w:bottom w:val="single" w:sz="4" w:space="0" w:color="auto"/>
              <w:right w:val="single" w:sz="4" w:space="0" w:color="auto"/>
            </w:tcBorders>
            <w:vAlign w:val="center"/>
          </w:tcPr>
          <w:p w:rsidR="00C94B4B" w:rsidRDefault="00C94B4B" w:rsidP="0091103A">
            <w:pPr>
              <w:jc w:val="center"/>
              <w:rPr>
                <w:sz w:val="20"/>
                <w:szCs w:val="20"/>
              </w:rPr>
            </w:pPr>
            <w:r>
              <w:rPr>
                <w:rFonts w:hint="eastAsia"/>
                <w:sz w:val="20"/>
                <w:szCs w:val="20"/>
              </w:rPr>
              <w:t>二级</w:t>
            </w:r>
          </w:p>
          <w:p w:rsidR="00C94B4B" w:rsidRDefault="00C94B4B" w:rsidP="0091103A">
            <w:pPr>
              <w:jc w:val="center"/>
              <w:rPr>
                <w:rFonts w:ascii="宋体" w:hAnsi="宋体" w:cs="宋体"/>
                <w:sz w:val="20"/>
                <w:szCs w:val="20"/>
              </w:rPr>
            </w:pPr>
            <w:r>
              <w:rPr>
                <w:rFonts w:hint="eastAsia"/>
                <w:sz w:val="20"/>
                <w:szCs w:val="20"/>
              </w:rPr>
              <w:t>指标</w:t>
            </w:r>
          </w:p>
        </w:tc>
        <w:tc>
          <w:tcPr>
            <w:tcW w:w="992" w:type="dxa"/>
            <w:tcBorders>
              <w:top w:val="nil"/>
              <w:left w:val="nil"/>
              <w:bottom w:val="single" w:sz="4" w:space="0" w:color="auto"/>
              <w:right w:val="nil"/>
            </w:tcBorders>
            <w:vAlign w:val="center"/>
          </w:tcPr>
          <w:p w:rsidR="00C94B4B" w:rsidRPr="001D2F35" w:rsidRDefault="00C94B4B" w:rsidP="0091103A">
            <w:pPr>
              <w:jc w:val="center"/>
              <w:rPr>
                <w:rFonts w:ascii="仿宋" w:eastAsia="仿宋" w:hAnsi="仿宋"/>
                <w:sz w:val="18"/>
                <w:szCs w:val="18"/>
              </w:rPr>
            </w:pPr>
            <w:r w:rsidRPr="00687FDA">
              <w:rPr>
                <w:rFonts w:hint="eastAsia"/>
                <w:sz w:val="20"/>
                <w:szCs w:val="20"/>
              </w:rPr>
              <w:t>三级指标</w:t>
            </w:r>
          </w:p>
        </w:tc>
        <w:tc>
          <w:tcPr>
            <w:tcW w:w="993" w:type="dxa"/>
            <w:gridSpan w:val="2"/>
            <w:tcBorders>
              <w:top w:val="nil"/>
              <w:left w:val="single" w:sz="4" w:space="0" w:color="auto"/>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指标值</w:t>
            </w:r>
          </w:p>
        </w:tc>
        <w:tc>
          <w:tcPr>
            <w:tcW w:w="850" w:type="dxa"/>
            <w:tcBorders>
              <w:top w:val="nil"/>
              <w:left w:val="nil"/>
              <w:bottom w:val="single" w:sz="4" w:space="0" w:color="auto"/>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绩效标准</w:t>
            </w:r>
          </w:p>
        </w:tc>
      </w:tr>
      <w:tr w:rsidR="00ED128D" w:rsidTr="00470D01">
        <w:trPr>
          <w:trHeight w:val="1000"/>
        </w:trPr>
        <w:tc>
          <w:tcPr>
            <w:tcW w:w="416" w:type="dxa"/>
            <w:vMerge/>
            <w:tcBorders>
              <w:top w:val="nil"/>
              <w:left w:val="single" w:sz="4" w:space="0" w:color="auto"/>
              <w:bottom w:val="single" w:sz="4" w:space="0" w:color="000000"/>
              <w:right w:val="single" w:sz="4" w:space="0" w:color="auto"/>
            </w:tcBorders>
            <w:vAlign w:val="center"/>
          </w:tcPr>
          <w:p w:rsidR="00ED128D" w:rsidRDefault="00ED128D" w:rsidP="0091103A">
            <w:pPr>
              <w:rPr>
                <w:rFonts w:ascii="宋体" w:hAnsi="宋体" w:cs="宋体"/>
                <w:sz w:val="20"/>
                <w:szCs w:val="20"/>
              </w:rPr>
            </w:pPr>
          </w:p>
        </w:tc>
        <w:tc>
          <w:tcPr>
            <w:tcW w:w="820" w:type="dxa"/>
            <w:vMerge w:val="restart"/>
            <w:tcBorders>
              <w:top w:val="single" w:sz="4" w:space="0" w:color="auto"/>
              <w:left w:val="single" w:sz="4" w:space="0" w:color="auto"/>
              <w:bottom w:val="single" w:sz="4" w:space="0" w:color="auto"/>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产</w:t>
            </w:r>
            <w:r>
              <w:rPr>
                <w:rFonts w:hint="eastAsia"/>
                <w:sz w:val="20"/>
                <w:szCs w:val="20"/>
              </w:rPr>
              <w:br/>
            </w:r>
            <w:r>
              <w:rPr>
                <w:rFonts w:hint="eastAsia"/>
                <w:sz w:val="20"/>
                <w:szCs w:val="20"/>
              </w:rPr>
              <w:t>出</w:t>
            </w:r>
            <w:r>
              <w:rPr>
                <w:rFonts w:hint="eastAsia"/>
                <w:sz w:val="20"/>
                <w:szCs w:val="20"/>
              </w:rPr>
              <w:br/>
            </w:r>
            <w:r>
              <w:rPr>
                <w:rFonts w:hint="eastAsia"/>
                <w:sz w:val="20"/>
                <w:szCs w:val="20"/>
              </w:rPr>
              <w:t>指</w:t>
            </w:r>
            <w:r>
              <w:rPr>
                <w:rFonts w:hint="eastAsia"/>
                <w:sz w:val="20"/>
                <w:szCs w:val="20"/>
              </w:rPr>
              <w:br/>
            </w:r>
            <w:r>
              <w:rPr>
                <w:rFonts w:hint="eastAsia"/>
                <w:sz w:val="20"/>
                <w:szCs w:val="20"/>
              </w:rPr>
              <w:t>标</w:t>
            </w:r>
          </w:p>
        </w:tc>
        <w:tc>
          <w:tcPr>
            <w:tcW w:w="940" w:type="dxa"/>
            <w:gridSpan w:val="2"/>
            <w:tcBorders>
              <w:top w:val="nil"/>
              <w:left w:val="single" w:sz="4" w:space="0" w:color="auto"/>
              <w:bottom w:val="single" w:sz="4" w:space="0" w:color="000000"/>
              <w:right w:val="single" w:sz="4" w:space="0" w:color="auto"/>
            </w:tcBorders>
            <w:vAlign w:val="center"/>
          </w:tcPr>
          <w:p w:rsidR="00ED128D" w:rsidRDefault="00ED128D" w:rsidP="0091103A">
            <w:pPr>
              <w:jc w:val="center"/>
              <w:rPr>
                <w:sz w:val="20"/>
                <w:szCs w:val="20"/>
              </w:rPr>
            </w:pPr>
            <w:r>
              <w:rPr>
                <w:rFonts w:hint="eastAsia"/>
                <w:sz w:val="20"/>
                <w:szCs w:val="20"/>
              </w:rPr>
              <w:t>数量</w:t>
            </w:r>
          </w:p>
          <w:p w:rsidR="00ED128D" w:rsidRDefault="00ED128D" w:rsidP="0091103A">
            <w:pPr>
              <w:jc w:val="center"/>
              <w:rPr>
                <w:rFonts w:ascii="宋体" w:hAnsi="宋体" w:cs="宋体"/>
                <w:sz w:val="20"/>
                <w:szCs w:val="20"/>
              </w:rPr>
            </w:pPr>
            <w:r>
              <w:rPr>
                <w:rFonts w:hint="eastAsia"/>
                <w:sz w:val="20"/>
                <w:szCs w:val="20"/>
              </w:rPr>
              <w:t>指标</w:t>
            </w:r>
          </w:p>
        </w:tc>
        <w:tc>
          <w:tcPr>
            <w:tcW w:w="1383"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ED128D" w:rsidRDefault="00ED128D" w:rsidP="0091103A">
            <w:pPr>
              <w:rPr>
                <w:rFonts w:ascii="宋体" w:hAnsi="宋体" w:cs="宋体"/>
                <w:sz w:val="20"/>
                <w:szCs w:val="20"/>
              </w:rPr>
            </w:pPr>
            <w:r>
              <w:rPr>
                <w:rFonts w:hint="eastAsia"/>
                <w:sz w:val="20"/>
                <w:szCs w:val="20"/>
              </w:rPr>
              <w:t xml:space="preserve"> </w:t>
            </w:r>
            <w:r w:rsidRPr="00ED128D">
              <w:rPr>
                <w:rFonts w:ascii="仿宋" w:eastAsia="仿宋" w:hAnsi="仿宋" w:hint="eastAsia"/>
                <w:sz w:val="18"/>
                <w:szCs w:val="18"/>
              </w:rPr>
              <w:t>公开接访和带案下访</w:t>
            </w:r>
          </w:p>
        </w:tc>
        <w:tc>
          <w:tcPr>
            <w:tcW w:w="709" w:type="dxa"/>
            <w:gridSpan w:val="2"/>
            <w:tcBorders>
              <w:top w:val="nil"/>
              <w:left w:val="nil"/>
              <w:right w:val="single" w:sz="4" w:space="0" w:color="auto"/>
            </w:tcBorders>
            <w:vAlign w:val="center"/>
          </w:tcPr>
          <w:p w:rsidR="00ED128D" w:rsidRDefault="00ED128D" w:rsidP="00C234A0">
            <w:pPr>
              <w:rPr>
                <w:rFonts w:ascii="宋体" w:hAnsi="宋体" w:cs="宋体"/>
                <w:sz w:val="20"/>
                <w:szCs w:val="20"/>
              </w:rPr>
            </w:pPr>
            <w:r>
              <w:rPr>
                <w:rFonts w:hint="eastAsia"/>
                <w:sz w:val="20"/>
                <w:szCs w:val="20"/>
              </w:rPr>
              <w:t>200</w:t>
            </w:r>
          </w:p>
        </w:tc>
        <w:tc>
          <w:tcPr>
            <w:tcW w:w="1276"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p>
          <w:p w:rsidR="00ED128D" w:rsidRDefault="00ED128D" w:rsidP="00C234A0">
            <w:pPr>
              <w:ind w:firstLineChars="50" w:firstLine="100"/>
              <w:rPr>
                <w:rFonts w:ascii="宋体" w:hAnsi="宋体" w:cs="宋体"/>
                <w:sz w:val="20"/>
                <w:szCs w:val="20"/>
              </w:rPr>
            </w:pPr>
            <w:r>
              <w:rPr>
                <w:rFonts w:hint="eastAsia"/>
                <w:sz w:val="20"/>
                <w:szCs w:val="20"/>
              </w:rPr>
              <w:t>按期办结</w:t>
            </w:r>
          </w:p>
        </w:tc>
        <w:tc>
          <w:tcPr>
            <w:tcW w:w="850" w:type="dxa"/>
            <w:tcBorders>
              <w:top w:val="nil"/>
              <w:left w:val="single" w:sz="4" w:space="0" w:color="auto"/>
              <w:bottom w:val="single" w:sz="4" w:space="0" w:color="000000"/>
              <w:right w:val="single" w:sz="4" w:space="0" w:color="auto"/>
            </w:tcBorders>
            <w:vAlign w:val="center"/>
          </w:tcPr>
          <w:p w:rsidR="00ED128D" w:rsidRDefault="00ED128D" w:rsidP="0091103A">
            <w:pPr>
              <w:jc w:val="center"/>
              <w:rPr>
                <w:sz w:val="20"/>
                <w:szCs w:val="20"/>
              </w:rPr>
            </w:pPr>
            <w:r>
              <w:rPr>
                <w:rFonts w:hint="eastAsia"/>
                <w:sz w:val="20"/>
                <w:szCs w:val="20"/>
              </w:rPr>
              <w:t>数量</w:t>
            </w:r>
          </w:p>
          <w:p w:rsidR="00ED128D" w:rsidRDefault="00ED128D" w:rsidP="0091103A">
            <w:pPr>
              <w:jc w:val="center"/>
              <w:rPr>
                <w:rFonts w:ascii="宋体" w:hAnsi="宋体" w:cs="宋体"/>
                <w:sz w:val="20"/>
                <w:szCs w:val="20"/>
              </w:rPr>
            </w:pPr>
            <w:r>
              <w:rPr>
                <w:rFonts w:hint="eastAsia"/>
                <w:sz w:val="20"/>
                <w:szCs w:val="20"/>
              </w:rPr>
              <w:t>指标</w:t>
            </w:r>
          </w:p>
        </w:tc>
        <w:tc>
          <w:tcPr>
            <w:tcW w:w="992" w:type="dxa"/>
            <w:tcBorders>
              <w:top w:val="nil"/>
              <w:left w:val="nil"/>
              <w:right w:val="single" w:sz="4" w:space="0" w:color="auto"/>
            </w:tcBorders>
            <w:vAlign w:val="center"/>
          </w:tcPr>
          <w:p w:rsidR="00ED128D" w:rsidRPr="001D2F35" w:rsidRDefault="00ED128D" w:rsidP="0091103A">
            <w:pPr>
              <w:spacing w:line="200" w:lineRule="exact"/>
              <w:rPr>
                <w:rFonts w:ascii="仿宋" w:eastAsia="仿宋" w:hAnsi="仿宋"/>
                <w:sz w:val="18"/>
                <w:szCs w:val="18"/>
              </w:rPr>
            </w:pPr>
            <w:r w:rsidRPr="001D2F35">
              <w:rPr>
                <w:rFonts w:ascii="仿宋" w:eastAsia="仿宋" w:hAnsi="仿宋" w:hint="eastAsia"/>
                <w:sz w:val="18"/>
                <w:szCs w:val="18"/>
              </w:rPr>
              <w:t>开展县党政领导</w:t>
            </w:r>
            <w:r>
              <w:rPr>
                <w:rFonts w:ascii="仿宋" w:eastAsia="仿宋" w:hAnsi="仿宋" w:hint="eastAsia"/>
                <w:sz w:val="18"/>
                <w:szCs w:val="18"/>
              </w:rPr>
              <w:t>开门公开接访和带案下访</w:t>
            </w:r>
          </w:p>
        </w:tc>
        <w:tc>
          <w:tcPr>
            <w:tcW w:w="993" w:type="dxa"/>
            <w:gridSpan w:val="2"/>
            <w:tcBorders>
              <w:top w:val="nil"/>
              <w:left w:val="nil"/>
              <w:right w:val="single" w:sz="4" w:space="0" w:color="auto"/>
            </w:tcBorders>
            <w:vAlign w:val="center"/>
          </w:tcPr>
          <w:p w:rsidR="00ED128D" w:rsidRPr="00687FDA" w:rsidRDefault="00ED128D" w:rsidP="0091103A">
            <w:pPr>
              <w:spacing w:line="200" w:lineRule="exact"/>
              <w:rPr>
                <w:rFonts w:ascii="仿宋" w:eastAsia="仿宋" w:hAnsi="仿宋"/>
                <w:sz w:val="18"/>
                <w:szCs w:val="18"/>
              </w:rPr>
            </w:pPr>
            <w:r>
              <w:rPr>
                <w:rFonts w:ascii="仿宋" w:eastAsia="仿宋" w:hAnsi="仿宋" w:hint="eastAsia"/>
                <w:sz w:val="18"/>
                <w:szCs w:val="18"/>
              </w:rPr>
              <w:t>全年完成</w:t>
            </w:r>
            <w:r w:rsidRPr="00687FDA">
              <w:rPr>
                <w:rFonts w:ascii="仿宋" w:eastAsia="仿宋" w:hAnsi="仿宋" w:hint="eastAsia"/>
                <w:sz w:val="18"/>
                <w:szCs w:val="18"/>
              </w:rPr>
              <w:t>公开接访和带案下访200余次</w:t>
            </w:r>
          </w:p>
        </w:tc>
        <w:tc>
          <w:tcPr>
            <w:tcW w:w="850" w:type="dxa"/>
            <w:tcBorders>
              <w:top w:val="nil"/>
              <w:left w:val="nil"/>
              <w:right w:val="single" w:sz="4" w:space="0" w:color="auto"/>
            </w:tcBorders>
            <w:vAlign w:val="center"/>
          </w:tcPr>
          <w:p w:rsidR="00ED128D" w:rsidRPr="00687FDA" w:rsidRDefault="00ED128D" w:rsidP="0091103A">
            <w:pPr>
              <w:spacing w:line="200" w:lineRule="exact"/>
              <w:rPr>
                <w:rFonts w:ascii="仿宋" w:eastAsia="仿宋" w:hAnsi="仿宋"/>
                <w:sz w:val="18"/>
                <w:szCs w:val="18"/>
              </w:rPr>
            </w:pPr>
            <w:r w:rsidRPr="00687FDA">
              <w:rPr>
                <w:rFonts w:ascii="仿宋" w:eastAsia="仿宋" w:hAnsi="仿宋" w:hint="eastAsia"/>
                <w:sz w:val="18"/>
                <w:szCs w:val="18"/>
              </w:rPr>
              <w:t>不</w:t>
            </w:r>
            <w:r>
              <w:rPr>
                <w:rFonts w:ascii="仿宋" w:eastAsia="仿宋" w:hAnsi="仿宋" w:hint="eastAsia"/>
                <w:sz w:val="18"/>
                <w:szCs w:val="18"/>
              </w:rPr>
              <w:t>筛</w:t>
            </w:r>
            <w:r w:rsidRPr="00687FDA">
              <w:rPr>
                <w:rFonts w:ascii="仿宋" w:eastAsia="仿宋" w:hAnsi="仿宋" w:hint="eastAsia"/>
                <w:sz w:val="18"/>
                <w:szCs w:val="18"/>
              </w:rPr>
              <w:t>人员不选案件不限时间</w:t>
            </w:r>
          </w:p>
        </w:tc>
      </w:tr>
      <w:tr w:rsidR="00C94B4B" w:rsidTr="0091103A">
        <w:trPr>
          <w:trHeight w:val="315"/>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single" w:sz="4" w:space="0" w:color="auto"/>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sz w:val="20"/>
                <w:szCs w:val="20"/>
              </w:rPr>
            </w:pPr>
            <w:r>
              <w:rPr>
                <w:rFonts w:hint="eastAsia"/>
                <w:sz w:val="20"/>
                <w:szCs w:val="20"/>
              </w:rPr>
              <w:t>质量</w:t>
            </w:r>
          </w:p>
          <w:p w:rsidR="00C94B4B" w:rsidRDefault="00C94B4B" w:rsidP="0091103A">
            <w:pPr>
              <w:jc w:val="center"/>
              <w:rPr>
                <w:rFonts w:ascii="宋体" w:hAnsi="宋体" w:cs="宋体"/>
                <w:sz w:val="20"/>
                <w:szCs w:val="20"/>
              </w:rPr>
            </w:pPr>
            <w:r>
              <w:rPr>
                <w:rFonts w:hint="eastAsia"/>
                <w:sz w:val="20"/>
                <w:szCs w:val="20"/>
              </w:rPr>
              <w:t>指标</w:t>
            </w:r>
          </w:p>
        </w:tc>
        <w:tc>
          <w:tcPr>
            <w:tcW w:w="1383" w:type="dxa"/>
            <w:vMerge w:val="restart"/>
            <w:tcBorders>
              <w:top w:val="nil"/>
              <w:left w:val="nil"/>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C94B4B" w:rsidRDefault="00C234A0" w:rsidP="0091103A">
            <w:pPr>
              <w:rPr>
                <w:rFonts w:ascii="宋体" w:hAnsi="宋体" w:cs="宋体"/>
                <w:sz w:val="20"/>
                <w:szCs w:val="20"/>
              </w:rPr>
            </w:pPr>
            <w:r w:rsidRPr="00ED128D">
              <w:rPr>
                <w:rFonts w:ascii="仿宋" w:eastAsia="仿宋" w:hAnsi="仿宋" w:hint="eastAsia"/>
                <w:sz w:val="18"/>
                <w:szCs w:val="18"/>
              </w:rPr>
              <w:t>清单化闭环式管理</w:t>
            </w:r>
          </w:p>
        </w:tc>
        <w:tc>
          <w:tcPr>
            <w:tcW w:w="709" w:type="dxa"/>
            <w:gridSpan w:val="2"/>
            <w:vMerge w:val="restart"/>
            <w:tcBorders>
              <w:top w:val="nil"/>
              <w:left w:val="nil"/>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sidR="00C234A0">
              <w:rPr>
                <w:rFonts w:hint="eastAsia"/>
                <w:sz w:val="20"/>
                <w:szCs w:val="20"/>
              </w:rPr>
              <w:t>200</w:t>
            </w:r>
          </w:p>
          <w:p w:rsidR="00C94B4B" w:rsidRDefault="00C94B4B" w:rsidP="0091103A">
            <w:pPr>
              <w:rPr>
                <w:rFonts w:ascii="宋体" w:hAnsi="宋体" w:cs="宋体"/>
                <w:sz w:val="20"/>
                <w:szCs w:val="20"/>
              </w:rPr>
            </w:pPr>
            <w:r>
              <w:rPr>
                <w:rFonts w:hint="eastAsia"/>
                <w:sz w:val="20"/>
                <w:szCs w:val="20"/>
              </w:rPr>
              <w:t xml:space="preserve">　</w:t>
            </w: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p>
        </w:tc>
        <w:tc>
          <w:tcPr>
            <w:tcW w:w="850" w:type="dxa"/>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sz w:val="20"/>
                <w:szCs w:val="20"/>
              </w:rPr>
            </w:pPr>
            <w:r>
              <w:rPr>
                <w:rFonts w:hint="eastAsia"/>
                <w:sz w:val="20"/>
                <w:szCs w:val="20"/>
              </w:rPr>
              <w:t>质量</w:t>
            </w:r>
          </w:p>
          <w:p w:rsidR="00C94B4B" w:rsidRDefault="00C94B4B" w:rsidP="0091103A">
            <w:pPr>
              <w:jc w:val="center"/>
              <w:rPr>
                <w:rFonts w:ascii="宋体" w:hAnsi="宋体" w:cs="宋体"/>
                <w:sz w:val="20"/>
                <w:szCs w:val="20"/>
              </w:rPr>
            </w:pPr>
            <w:r>
              <w:rPr>
                <w:rFonts w:hint="eastAsia"/>
                <w:sz w:val="20"/>
                <w:szCs w:val="20"/>
              </w:rPr>
              <w:t>指标</w:t>
            </w:r>
          </w:p>
        </w:tc>
        <w:tc>
          <w:tcPr>
            <w:tcW w:w="992" w:type="dxa"/>
            <w:vMerge w:val="restart"/>
            <w:tcBorders>
              <w:top w:val="nil"/>
              <w:left w:val="nil"/>
              <w:right w:val="single" w:sz="4" w:space="0" w:color="auto"/>
            </w:tcBorders>
            <w:vAlign w:val="center"/>
          </w:tcPr>
          <w:p w:rsidR="00C94B4B" w:rsidRDefault="00C94B4B" w:rsidP="00FD62DD">
            <w:pPr>
              <w:spacing w:line="200" w:lineRule="exact"/>
              <w:rPr>
                <w:rFonts w:ascii="宋体" w:hAnsi="宋体" w:cs="宋体"/>
                <w:sz w:val="20"/>
                <w:szCs w:val="20"/>
              </w:rPr>
            </w:pPr>
            <w:r>
              <w:rPr>
                <w:rFonts w:ascii="仿宋" w:eastAsia="仿宋" w:hAnsi="仿宋" w:hint="eastAsia"/>
                <w:sz w:val="18"/>
                <w:szCs w:val="18"/>
              </w:rPr>
              <w:t>接访和下访的信访事项</w:t>
            </w:r>
            <w:r w:rsidR="00FD62DD">
              <w:rPr>
                <w:rFonts w:ascii="仿宋" w:eastAsia="仿宋" w:hAnsi="仿宋" w:hint="eastAsia"/>
                <w:sz w:val="18"/>
                <w:szCs w:val="18"/>
              </w:rPr>
              <w:t>清单化</w:t>
            </w:r>
            <w:r>
              <w:rPr>
                <w:rFonts w:ascii="仿宋" w:eastAsia="仿宋" w:hAnsi="仿宋" w:hint="eastAsia"/>
                <w:sz w:val="18"/>
                <w:szCs w:val="18"/>
              </w:rPr>
              <w:t>闭环式管理</w:t>
            </w:r>
          </w:p>
        </w:tc>
        <w:tc>
          <w:tcPr>
            <w:tcW w:w="993" w:type="dxa"/>
            <w:gridSpan w:val="2"/>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192487">
              <w:rPr>
                <w:rFonts w:ascii="仿宋" w:eastAsia="仿宋" w:hAnsi="仿宋" w:hint="eastAsia"/>
                <w:sz w:val="18"/>
                <w:szCs w:val="18"/>
              </w:rPr>
              <w:t>全年完成</w:t>
            </w:r>
            <w:r w:rsidRPr="00687FDA">
              <w:rPr>
                <w:rFonts w:ascii="仿宋" w:eastAsia="仿宋" w:hAnsi="仿宋" w:hint="eastAsia"/>
                <w:sz w:val="18"/>
                <w:szCs w:val="18"/>
              </w:rPr>
              <w:t>公开接访和带案下访200余次</w:t>
            </w:r>
          </w:p>
        </w:tc>
        <w:tc>
          <w:tcPr>
            <w:tcW w:w="850" w:type="dxa"/>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192487">
              <w:rPr>
                <w:rFonts w:ascii="仿宋" w:eastAsia="仿宋" w:hAnsi="仿宋" w:hint="eastAsia"/>
                <w:sz w:val="18"/>
                <w:szCs w:val="18"/>
              </w:rPr>
              <w:t>做到</w:t>
            </w:r>
            <w:r w:rsidRPr="00687FDA">
              <w:rPr>
                <w:rFonts w:ascii="仿宋" w:eastAsia="仿宋" w:hAnsi="仿宋" w:hint="eastAsia"/>
                <w:sz w:val="18"/>
                <w:szCs w:val="18"/>
              </w:rPr>
              <w:t>事事有回音件件有着落</w:t>
            </w:r>
          </w:p>
        </w:tc>
      </w:tr>
      <w:tr w:rsidR="00C94B4B" w:rsidTr="0091103A">
        <w:trPr>
          <w:trHeight w:val="772"/>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single" w:sz="4" w:space="0" w:color="auto"/>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1383"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709"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sidR="00C234A0">
              <w:rPr>
                <w:rFonts w:hint="eastAsia"/>
                <w:sz w:val="20"/>
                <w:szCs w:val="20"/>
              </w:rPr>
              <w:t>按期办结</w:t>
            </w:r>
          </w:p>
        </w:tc>
        <w:tc>
          <w:tcPr>
            <w:tcW w:w="850"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992"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93"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850"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r>
      <w:tr w:rsidR="00ED128D" w:rsidTr="00D55857">
        <w:trPr>
          <w:trHeight w:val="1141"/>
        </w:trPr>
        <w:tc>
          <w:tcPr>
            <w:tcW w:w="416" w:type="dxa"/>
            <w:vMerge/>
            <w:tcBorders>
              <w:top w:val="nil"/>
              <w:left w:val="single" w:sz="4" w:space="0" w:color="auto"/>
              <w:bottom w:val="single" w:sz="4" w:space="0" w:color="000000"/>
              <w:right w:val="single" w:sz="4" w:space="0" w:color="auto"/>
            </w:tcBorders>
            <w:vAlign w:val="center"/>
          </w:tcPr>
          <w:p w:rsidR="00ED128D" w:rsidRDefault="00ED128D" w:rsidP="0091103A">
            <w:pPr>
              <w:rPr>
                <w:rFonts w:ascii="宋体" w:hAnsi="宋体" w:cs="宋体"/>
                <w:sz w:val="20"/>
                <w:szCs w:val="20"/>
              </w:rPr>
            </w:pPr>
          </w:p>
        </w:tc>
        <w:tc>
          <w:tcPr>
            <w:tcW w:w="820" w:type="dxa"/>
            <w:vMerge/>
            <w:tcBorders>
              <w:top w:val="single" w:sz="4" w:space="0" w:color="auto"/>
              <w:left w:val="single" w:sz="4" w:space="0" w:color="auto"/>
              <w:bottom w:val="single" w:sz="4" w:space="0" w:color="auto"/>
              <w:right w:val="single" w:sz="4" w:space="0" w:color="auto"/>
            </w:tcBorders>
            <w:vAlign w:val="center"/>
          </w:tcPr>
          <w:p w:rsidR="00ED128D" w:rsidRDefault="00ED128D" w:rsidP="0091103A">
            <w:pPr>
              <w:rPr>
                <w:rFonts w:ascii="宋体" w:hAnsi="宋体" w:cs="宋体"/>
                <w:sz w:val="20"/>
                <w:szCs w:val="20"/>
              </w:rPr>
            </w:pPr>
          </w:p>
        </w:tc>
        <w:tc>
          <w:tcPr>
            <w:tcW w:w="940" w:type="dxa"/>
            <w:gridSpan w:val="2"/>
            <w:tcBorders>
              <w:top w:val="nil"/>
              <w:left w:val="single" w:sz="4" w:space="0" w:color="auto"/>
              <w:bottom w:val="single" w:sz="4" w:space="0" w:color="000000"/>
              <w:right w:val="single" w:sz="4" w:space="0" w:color="auto"/>
            </w:tcBorders>
            <w:vAlign w:val="center"/>
          </w:tcPr>
          <w:p w:rsidR="00ED128D" w:rsidRDefault="00ED128D" w:rsidP="0091103A">
            <w:pPr>
              <w:jc w:val="center"/>
              <w:rPr>
                <w:sz w:val="20"/>
                <w:szCs w:val="20"/>
              </w:rPr>
            </w:pPr>
            <w:r>
              <w:rPr>
                <w:rFonts w:hint="eastAsia"/>
                <w:sz w:val="20"/>
                <w:szCs w:val="20"/>
              </w:rPr>
              <w:t>时效</w:t>
            </w:r>
          </w:p>
          <w:p w:rsidR="00ED128D" w:rsidRDefault="00ED128D" w:rsidP="0091103A">
            <w:pPr>
              <w:jc w:val="center"/>
              <w:rPr>
                <w:rFonts w:ascii="宋体" w:hAnsi="宋体" w:cs="宋体"/>
                <w:sz w:val="20"/>
                <w:szCs w:val="20"/>
              </w:rPr>
            </w:pPr>
            <w:r>
              <w:rPr>
                <w:rFonts w:hint="eastAsia"/>
                <w:sz w:val="20"/>
                <w:szCs w:val="20"/>
              </w:rPr>
              <w:t>指标</w:t>
            </w:r>
          </w:p>
        </w:tc>
        <w:tc>
          <w:tcPr>
            <w:tcW w:w="1383"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ED128D" w:rsidRDefault="00ED128D" w:rsidP="0091103A">
            <w:pPr>
              <w:rPr>
                <w:rFonts w:ascii="宋体" w:hAnsi="宋体" w:cs="宋体"/>
                <w:sz w:val="20"/>
                <w:szCs w:val="20"/>
              </w:rPr>
            </w:pPr>
            <w:r w:rsidRPr="00ED128D">
              <w:rPr>
                <w:rFonts w:ascii="仿宋" w:eastAsia="仿宋" w:hAnsi="仿宋" w:hint="eastAsia"/>
                <w:sz w:val="18"/>
                <w:szCs w:val="18"/>
              </w:rPr>
              <w:t>及其办结</w:t>
            </w:r>
          </w:p>
        </w:tc>
        <w:tc>
          <w:tcPr>
            <w:tcW w:w="709" w:type="dxa"/>
            <w:gridSpan w:val="2"/>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200</w:t>
            </w:r>
          </w:p>
        </w:tc>
        <w:tc>
          <w:tcPr>
            <w:tcW w:w="1276"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p>
          <w:p w:rsidR="00ED128D" w:rsidRDefault="00ED128D" w:rsidP="0091103A">
            <w:pPr>
              <w:rPr>
                <w:rFonts w:ascii="宋体" w:hAnsi="宋体" w:cs="宋体"/>
                <w:sz w:val="20"/>
                <w:szCs w:val="20"/>
              </w:rPr>
            </w:pPr>
            <w:r>
              <w:rPr>
                <w:rFonts w:hint="eastAsia"/>
                <w:sz w:val="20"/>
                <w:szCs w:val="20"/>
              </w:rPr>
              <w:t xml:space="preserve">　按期办结</w:t>
            </w:r>
          </w:p>
        </w:tc>
        <w:tc>
          <w:tcPr>
            <w:tcW w:w="850" w:type="dxa"/>
            <w:tcBorders>
              <w:top w:val="nil"/>
              <w:left w:val="single" w:sz="4" w:space="0" w:color="auto"/>
              <w:bottom w:val="single" w:sz="4" w:space="0" w:color="000000"/>
              <w:right w:val="single" w:sz="4" w:space="0" w:color="auto"/>
            </w:tcBorders>
            <w:vAlign w:val="center"/>
          </w:tcPr>
          <w:p w:rsidR="00ED128D" w:rsidRDefault="00ED128D" w:rsidP="0091103A">
            <w:pPr>
              <w:jc w:val="center"/>
              <w:rPr>
                <w:sz w:val="20"/>
                <w:szCs w:val="20"/>
              </w:rPr>
            </w:pPr>
            <w:r>
              <w:rPr>
                <w:rFonts w:hint="eastAsia"/>
                <w:sz w:val="20"/>
                <w:szCs w:val="20"/>
              </w:rPr>
              <w:t>时效</w:t>
            </w:r>
          </w:p>
          <w:p w:rsidR="00ED128D" w:rsidRDefault="00ED128D" w:rsidP="0091103A">
            <w:pPr>
              <w:jc w:val="center"/>
              <w:rPr>
                <w:rFonts w:ascii="宋体" w:hAnsi="宋体" w:cs="宋体"/>
                <w:sz w:val="20"/>
                <w:szCs w:val="20"/>
              </w:rPr>
            </w:pPr>
            <w:r>
              <w:rPr>
                <w:rFonts w:hint="eastAsia"/>
                <w:sz w:val="20"/>
                <w:szCs w:val="20"/>
              </w:rPr>
              <w:t>指标</w:t>
            </w:r>
          </w:p>
        </w:tc>
        <w:tc>
          <w:tcPr>
            <w:tcW w:w="992" w:type="dxa"/>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1D2F35">
              <w:rPr>
                <w:rFonts w:ascii="仿宋" w:eastAsia="仿宋" w:hAnsi="仿宋" w:hint="eastAsia"/>
                <w:sz w:val="18"/>
                <w:szCs w:val="18"/>
              </w:rPr>
              <w:t>县党政领导</w:t>
            </w:r>
            <w:r>
              <w:rPr>
                <w:rFonts w:ascii="仿宋" w:eastAsia="仿宋" w:hAnsi="仿宋" w:hint="eastAsia"/>
                <w:sz w:val="18"/>
                <w:szCs w:val="18"/>
              </w:rPr>
              <w:t>开门公开接访和带案下访</w:t>
            </w:r>
          </w:p>
        </w:tc>
        <w:tc>
          <w:tcPr>
            <w:tcW w:w="993" w:type="dxa"/>
            <w:gridSpan w:val="2"/>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192487">
              <w:rPr>
                <w:rFonts w:ascii="仿宋" w:eastAsia="仿宋" w:hAnsi="仿宋" w:hint="eastAsia"/>
                <w:sz w:val="18"/>
                <w:szCs w:val="18"/>
              </w:rPr>
              <w:t>全年完成</w:t>
            </w:r>
            <w:r w:rsidRPr="00687FDA">
              <w:rPr>
                <w:rFonts w:ascii="仿宋" w:eastAsia="仿宋" w:hAnsi="仿宋" w:hint="eastAsia"/>
                <w:sz w:val="18"/>
                <w:szCs w:val="18"/>
              </w:rPr>
              <w:t>公开接访和带案下访200余次</w:t>
            </w:r>
          </w:p>
        </w:tc>
        <w:tc>
          <w:tcPr>
            <w:tcW w:w="850" w:type="dxa"/>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192487">
              <w:rPr>
                <w:rFonts w:ascii="仿宋" w:eastAsia="仿宋" w:hAnsi="仿宋" w:hint="eastAsia"/>
                <w:sz w:val="18"/>
                <w:szCs w:val="18"/>
              </w:rPr>
              <w:t>按期办结率达100%</w:t>
            </w:r>
          </w:p>
        </w:tc>
      </w:tr>
      <w:tr w:rsidR="00C94B4B" w:rsidTr="0091103A">
        <w:trPr>
          <w:trHeight w:val="315"/>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single" w:sz="4" w:space="0" w:color="auto"/>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sz w:val="20"/>
                <w:szCs w:val="20"/>
              </w:rPr>
            </w:pPr>
            <w:r>
              <w:rPr>
                <w:rFonts w:hint="eastAsia"/>
                <w:sz w:val="20"/>
                <w:szCs w:val="20"/>
              </w:rPr>
              <w:t>成本</w:t>
            </w:r>
          </w:p>
          <w:p w:rsidR="00C94B4B" w:rsidRDefault="00C94B4B" w:rsidP="0091103A">
            <w:pPr>
              <w:jc w:val="center"/>
              <w:rPr>
                <w:rFonts w:ascii="宋体" w:hAnsi="宋体" w:cs="宋体"/>
                <w:sz w:val="20"/>
                <w:szCs w:val="20"/>
              </w:rPr>
            </w:pPr>
            <w:r>
              <w:rPr>
                <w:rFonts w:hint="eastAsia"/>
                <w:sz w:val="20"/>
                <w:szCs w:val="20"/>
              </w:rPr>
              <w:t>指标</w:t>
            </w:r>
          </w:p>
        </w:tc>
        <w:tc>
          <w:tcPr>
            <w:tcW w:w="1383" w:type="dxa"/>
            <w:vMerge w:val="restart"/>
            <w:tcBorders>
              <w:top w:val="nil"/>
              <w:left w:val="nil"/>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C94B4B" w:rsidRDefault="00C94B4B" w:rsidP="0091103A">
            <w:pPr>
              <w:rPr>
                <w:rFonts w:ascii="宋体" w:hAnsi="宋体" w:cs="宋体"/>
                <w:sz w:val="20"/>
                <w:szCs w:val="20"/>
              </w:rPr>
            </w:pPr>
            <w:r>
              <w:rPr>
                <w:rFonts w:hint="eastAsia"/>
                <w:sz w:val="20"/>
                <w:szCs w:val="20"/>
              </w:rPr>
              <w:t xml:space="preserve"> </w:t>
            </w:r>
            <w:r w:rsidR="00ED128D">
              <w:rPr>
                <w:rFonts w:ascii="仿宋" w:eastAsia="仿宋" w:hAnsi="仿宋" w:hint="eastAsia"/>
                <w:sz w:val="18"/>
                <w:szCs w:val="18"/>
              </w:rPr>
              <w:t>党政领导干部</w:t>
            </w:r>
            <w:r w:rsidR="00ED128D" w:rsidRPr="00687FDA">
              <w:rPr>
                <w:rFonts w:ascii="仿宋" w:eastAsia="仿宋" w:hAnsi="仿宋" w:hint="eastAsia"/>
                <w:sz w:val="18"/>
                <w:szCs w:val="18"/>
              </w:rPr>
              <w:t>带案下访</w:t>
            </w:r>
          </w:p>
        </w:tc>
        <w:tc>
          <w:tcPr>
            <w:tcW w:w="709" w:type="dxa"/>
            <w:gridSpan w:val="2"/>
            <w:vMerge w:val="restart"/>
            <w:tcBorders>
              <w:top w:val="nil"/>
              <w:left w:val="nil"/>
              <w:right w:val="single" w:sz="4" w:space="0" w:color="auto"/>
            </w:tcBorders>
            <w:vAlign w:val="center"/>
          </w:tcPr>
          <w:p w:rsidR="00C94B4B" w:rsidRDefault="00C234A0" w:rsidP="00C234A0">
            <w:pPr>
              <w:ind w:firstLineChars="50" w:firstLine="100"/>
              <w:rPr>
                <w:rFonts w:ascii="宋体" w:hAnsi="宋体" w:cs="宋体"/>
                <w:sz w:val="20"/>
                <w:szCs w:val="20"/>
              </w:rPr>
            </w:pPr>
            <w:r>
              <w:rPr>
                <w:rFonts w:ascii="宋体" w:hAnsi="宋体" w:cs="宋体" w:hint="eastAsia"/>
                <w:sz w:val="20"/>
                <w:szCs w:val="20"/>
              </w:rPr>
              <w:t>50</w:t>
            </w: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p>
        </w:tc>
        <w:tc>
          <w:tcPr>
            <w:tcW w:w="850" w:type="dxa"/>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sz w:val="20"/>
                <w:szCs w:val="20"/>
              </w:rPr>
            </w:pPr>
            <w:r>
              <w:rPr>
                <w:rFonts w:hint="eastAsia"/>
                <w:sz w:val="20"/>
                <w:szCs w:val="20"/>
              </w:rPr>
              <w:t>成本</w:t>
            </w:r>
          </w:p>
          <w:p w:rsidR="00C94B4B" w:rsidRDefault="00C94B4B" w:rsidP="0091103A">
            <w:pPr>
              <w:jc w:val="center"/>
              <w:rPr>
                <w:rFonts w:ascii="宋体" w:hAnsi="宋体" w:cs="宋体"/>
                <w:sz w:val="20"/>
                <w:szCs w:val="20"/>
              </w:rPr>
            </w:pPr>
            <w:r>
              <w:rPr>
                <w:rFonts w:hint="eastAsia"/>
                <w:sz w:val="20"/>
                <w:szCs w:val="20"/>
              </w:rPr>
              <w:t>指标</w:t>
            </w:r>
          </w:p>
        </w:tc>
        <w:tc>
          <w:tcPr>
            <w:tcW w:w="992" w:type="dxa"/>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192487">
              <w:rPr>
                <w:rFonts w:ascii="仿宋" w:eastAsia="仿宋" w:hAnsi="仿宋" w:hint="eastAsia"/>
                <w:sz w:val="18"/>
                <w:szCs w:val="18"/>
              </w:rPr>
              <w:t>县党政领导干部带案下访</w:t>
            </w:r>
            <w:r>
              <w:rPr>
                <w:rFonts w:ascii="仿宋" w:eastAsia="仿宋" w:hAnsi="仿宋" w:hint="eastAsia"/>
                <w:sz w:val="18"/>
                <w:szCs w:val="18"/>
              </w:rPr>
              <w:t>，上门接待信访群众</w:t>
            </w:r>
          </w:p>
        </w:tc>
        <w:tc>
          <w:tcPr>
            <w:tcW w:w="993" w:type="dxa"/>
            <w:gridSpan w:val="2"/>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192487">
              <w:rPr>
                <w:rFonts w:ascii="仿宋" w:eastAsia="仿宋" w:hAnsi="仿宋" w:hint="eastAsia"/>
                <w:sz w:val="18"/>
                <w:szCs w:val="18"/>
              </w:rPr>
              <w:t>全年完成</w:t>
            </w:r>
            <w:r>
              <w:rPr>
                <w:rFonts w:ascii="仿宋" w:eastAsia="仿宋" w:hAnsi="仿宋" w:hint="eastAsia"/>
                <w:sz w:val="18"/>
                <w:szCs w:val="18"/>
              </w:rPr>
              <w:t>县党政领导干部</w:t>
            </w:r>
            <w:r w:rsidRPr="00687FDA">
              <w:rPr>
                <w:rFonts w:ascii="仿宋" w:eastAsia="仿宋" w:hAnsi="仿宋" w:hint="eastAsia"/>
                <w:sz w:val="18"/>
                <w:szCs w:val="18"/>
              </w:rPr>
              <w:t>带案下访</w:t>
            </w:r>
            <w:r>
              <w:rPr>
                <w:rFonts w:ascii="仿宋" w:eastAsia="仿宋" w:hAnsi="仿宋" w:hint="eastAsia"/>
                <w:sz w:val="18"/>
                <w:szCs w:val="18"/>
              </w:rPr>
              <w:t>50</w:t>
            </w:r>
            <w:r w:rsidRPr="00687FDA">
              <w:rPr>
                <w:rFonts w:ascii="仿宋" w:eastAsia="仿宋" w:hAnsi="仿宋" w:hint="eastAsia"/>
                <w:sz w:val="18"/>
                <w:szCs w:val="18"/>
              </w:rPr>
              <w:t>余次</w:t>
            </w:r>
          </w:p>
        </w:tc>
        <w:tc>
          <w:tcPr>
            <w:tcW w:w="850" w:type="dxa"/>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BC1029">
              <w:rPr>
                <w:rFonts w:ascii="仿宋" w:eastAsia="仿宋" w:hAnsi="仿宋" w:hint="eastAsia"/>
                <w:sz w:val="18"/>
                <w:szCs w:val="18"/>
              </w:rPr>
              <w:t>把接待场所前置到信访群众家门口</w:t>
            </w:r>
          </w:p>
        </w:tc>
      </w:tr>
      <w:tr w:rsidR="00C94B4B" w:rsidTr="0091103A">
        <w:trPr>
          <w:trHeight w:val="315"/>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single" w:sz="4" w:space="0" w:color="auto"/>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1383"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709"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sidR="00C234A0">
              <w:rPr>
                <w:rFonts w:hint="eastAsia"/>
                <w:sz w:val="20"/>
                <w:szCs w:val="20"/>
              </w:rPr>
              <w:t>按期办结</w:t>
            </w:r>
          </w:p>
        </w:tc>
        <w:tc>
          <w:tcPr>
            <w:tcW w:w="850"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992"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93"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850"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r>
      <w:tr w:rsidR="00ED128D" w:rsidTr="000E2064">
        <w:trPr>
          <w:trHeight w:val="990"/>
        </w:trPr>
        <w:tc>
          <w:tcPr>
            <w:tcW w:w="416" w:type="dxa"/>
            <w:vMerge/>
            <w:tcBorders>
              <w:top w:val="nil"/>
              <w:left w:val="single" w:sz="4" w:space="0" w:color="auto"/>
              <w:bottom w:val="single" w:sz="4" w:space="0" w:color="000000"/>
              <w:right w:val="single" w:sz="4" w:space="0" w:color="auto"/>
            </w:tcBorders>
            <w:vAlign w:val="center"/>
          </w:tcPr>
          <w:p w:rsidR="00ED128D" w:rsidRDefault="00ED128D" w:rsidP="0091103A">
            <w:pPr>
              <w:rPr>
                <w:rFonts w:ascii="宋体" w:hAnsi="宋体" w:cs="宋体"/>
                <w:sz w:val="20"/>
                <w:szCs w:val="20"/>
              </w:rPr>
            </w:pPr>
          </w:p>
        </w:tc>
        <w:tc>
          <w:tcPr>
            <w:tcW w:w="820" w:type="dxa"/>
            <w:vMerge w:val="restart"/>
            <w:tcBorders>
              <w:top w:val="nil"/>
              <w:left w:val="single" w:sz="4" w:space="0" w:color="auto"/>
              <w:bottom w:val="single" w:sz="4" w:space="0" w:color="auto"/>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效</w:t>
            </w:r>
            <w:r>
              <w:rPr>
                <w:rFonts w:hint="eastAsia"/>
                <w:sz w:val="20"/>
                <w:szCs w:val="20"/>
              </w:rPr>
              <w:br/>
            </w:r>
            <w:r>
              <w:rPr>
                <w:rFonts w:hint="eastAsia"/>
                <w:sz w:val="20"/>
                <w:szCs w:val="20"/>
              </w:rPr>
              <w:t>益</w:t>
            </w:r>
            <w:r>
              <w:rPr>
                <w:rFonts w:hint="eastAsia"/>
                <w:sz w:val="20"/>
                <w:szCs w:val="20"/>
              </w:rPr>
              <w:br/>
            </w:r>
            <w:r>
              <w:rPr>
                <w:rFonts w:hint="eastAsia"/>
                <w:sz w:val="20"/>
                <w:szCs w:val="20"/>
              </w:rPr>
              <w:t>指</w:t>
            </w:r>
            <w:r>
              <w:rPr>
                <w:rFonts w:hint="eastAsia"/>
                <w:sz w:val="20"/>
                <w:szCs w:val="20"/>
              </w:rPr>
              <w:br/>
            </w:r>
            <w:r>
              <w:rPr>
                <w:rFonts w:hint="eastAsia"/>
                <w:sz w:val="20"/>
                <w:szCs w:val="20"/>
              </w:rPr>
              <w:t>标</w:t>
            </w:r>
          </w:p>
        </w:tc>
        <w:tc>
          <w:tcPr>
            <w:tcW w:w="940" w:type="dxa"/>
            <w:gridSpan w:val="2"/>
            <w:tcBorders>
              <w:top w:val="nil"/>
              <w:left w:val="single" w:sz="4" w:space="0" w:color="auto"/>
              <w:bottom w:val="single" w:sz="4" w:space="0" w:color="000000"/>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经济效益指标</w:t>
            </w:r>
          </w:p>
        </w:tc>
        <w:tc>
          <w:tcPr>
            <w:tcW w:w="1383"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ED128D" w:rsidRDefault="00ED128D" w:rsidP="0091103A">
            <w:pPr>
              <w:rPr>
                <w:rFonts w:ascii="宋体" w:hAnsi="宋体" w:cs="宋体"/>
                <w:sz w:val="20"/>
                <w:szCs w:val="20"/>
              </w:rPr>
            </w:pPr>
            <w:r>
              <w:rPr>
                <w:rFonts w:hint="eastAsia"/>
                <w:sz w:val="20"/>
                <w:szCs w:val="20"/>
              </w:rPr>
              <w:t xml:space="preserve"> </w:t>
            </w:r>
            <w:r>
              <w:rPr>
                <w:rFonts w:ascii="仿宋" w:eastAsia="仿宋" w:hAnsi="仿宋" w:hint="eastAsia"/>
                <w:sz w:val="18"/>
                <w:szCs w:val="18"/>
              </w:rPr>
              <w:t>党政领导干部</w:t>
            </w:r>
            <w:r w:rsidRPr="00687FDA">
              <w:rPr>
                <w:rFonts w:ascii="仿宋" w:eastAsia="仿宋" w:hAnsi="仿宋" w:hint="eastAsia"/>
                <w:sz w:val="18"/>
                <w:szCs w:val="18"/>
              </w:rPr>
              <w:t>带案下访</w:t>
            </w:r>
          </w:p>
        </w:tc>
        <w:tc>
          <w:tcPr>
            <w:tcW w:w="709" w:type="dxa"/>
            <w:gridSpan w:val="2"/>
            <w:tcBorders>
              <w:top w:val="nil"/>
              <w:left w:val="nil"/>
              <w:right w:val="single" w:sz="4" w:space="0" w:color="auto"/>
            </w:tcBorders>
            <w:vAlign w:val="center"/>
          </w:tcPr>
          <w:p w:rsidR="00ED128D" w:rsidRDefault="00ED128D" w:rsidP="00ED128D">
            <w:pPr>
              <w:ind w:firstLineChars="50" w:firstLine="100"/>
              <w:rPr>
                <w:rFonts w:ascii="宋体" w:hAnsi="宋体" w:cs="宋体"/>
                <w:sz w:val="20"/>
                <w:szCs w:val="20"/>
              </w:rPr>
            </w:pPr>
            <w:r>
              <w:rPr>
                <w:rFonts w:ascii="宋体" w:hAnsi="宋体" w:cs="宋体" w:hint="eastAsia"/>
                <w:sz w:val="20"/>
                <w:szCs w:val="20"/>
              </w:rPr>
              <w:t>50</w:t>
            </w:r>
          </w:p>
        </w:tc>
        <w:tc>
          <w:tcPr>
            <w:tcW w:w="1276"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p>
          <w:p w:rsidR="00ED128D" w:rsidRDefault="00ED128D" w:rsidP="0091103A">
            <w:pPr>
              <w:rPr>
                <w:rFonts w:ascii="宋体" w:hAnsi="宋体" w:cs="宋体"/>
                <w:sz w:val="20"/>
                <w:szCs w:val="20"/>
              </w:rPr>
            </w:pPr>
            <w:r>
              <w:rPr>
                <w:rFonts w:hint="eastAsia"/>
                <w:sz w:val="20"/>
                <w:szCs w:val="20"/>
              </w:rPr>
              <w:t xml:space="preserve">　按期办结</w:t>
            </w:r>
          </w:p>
        </w:tc>
        <w:tc>
          <w:tcPr>
            <w:tcW w:w="850" w:type="dxa"/>
            <w:tcBorders>
              <w:top w:val="nil"/>
              <w:left w:val="single" w:sz="4" w:space="0" w:color="auto"/>
              <w:bottom w:val="single" w:sz="4" w:space="0" w:color="000000"/>
              <w:right w:val="single" w:sz="4" w:space="0" w:color="auto"/>
            </w:tcBorders>
            <w:vAlign w:val="center"/>
          </w:tcPr>
          <w:p w:rsidR="00ED128D" w:rsidRDefault="00ED128D" w:rsidP="0091103A">
            <w:pPr>
              <w:jc w:val="center"/>
              <w:rPr>
                <w:sz w:val="20"/>
                <w:szCs w:val="20"/>
              </w:rPr>
            </w:pPr>
            <w:r>
              <w:rPr>
                <w:rFonts w:hint="eastAsia"/>
                <w:sz w:val="20"/>
                <w:szCs w:val="20"/>
              </w:rPr>
              <w:t>经济效</w:t>
            </w:r>
          </w:p>
          <w:p w:rsidR="00ED128D" w:rsidRDefault="00ED128D" w:rsidP="0091103A">
            <w:pPr>
              <w:jc w:val="center"/>
              <w:rPr>
                <w:rFonts w:ascii="宋体" w:hAnsi="宋体" w:cs="宋体"/>
                <w:sz w:val="20"/>
                <w:szCs w:val="20"/>
              </w:rPr>
            </w:pPr>
            <w:r>
              <w:rPr>
                <w:rFonts w:hint="eastAsia"/>
                <w:sz w:val="20"/>
                <w:szCs w:val="20"/>
              </w:rPr>
              <w:t>益指标</w:t>
            </w:r>
          </w:p>
        </w:tc>
        <w:tc>
          <w:tcPr>
            <w:tcW w:w="992" w:type="dxa"/>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192487">
              <w:rPr>
                <w:rFonts w:ascii="仿宋" w:eastAsia="仿宋" w:hAnsi="仿宋" w:hint="eastAsia"/>
                <w:sz w:val="18"/>
                <w:szCs w:val="18"/>
              </w:rPr>
              <w:t>县党政领导干部带案下访</w:t>
            </w:r>
            <w:r>
              <w:rPr>
                <w:rFonts w:ascii="仿宋" w:eastAsia="仿宋" w:hAnsi="仿宋" w:hint="eastAsia"/>
                <w:sz w:val="18"/>
                <w:szCs w:val="18"/>
              </w:rPr>
              <w:t>，上门接待信访群众</w:t>
            </w:r>
          </w:p>
        </w:tc>
        <w:tc>
          <w:tcPr>
            <w:tcW w:w="993" w:type="dxa"/>
            <w:gridSpan w:val="2"/>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192487">
              <w:rPr>
                <w:rFonts w:ascii="仿宋" w:eastAsia="仿宋" w:hAnsi="仿宋" w:hint="eastAsia"/>
                <w:sz w:val="18"/>
                <w:szCs w:val="18"/>
              </w:rPr>
              <w:t>全年完成</w:t>
            </w:r>
            <w:r>
              <w:rPr>
                <w:rFonts w:ascii="仿宋" w:eastAsia="仿宋" w:hAnsi="仿宋" w:hint="eastAsia"/>
                <w:sz w:val="18"/>
                <w:szCs w:val="18"/>
              </w:rPr>
              <w:t>县党政领导干部</w:t>
            </w:r>
            <w:r w:rsidRPr="00687FDA">
              <w:rPr>
                <w:rFonts w:ascii="仿宋" w:eastAsia="仿宋" w:hAnsi="仿宋" w:hint="eastAsia"/>
                <w:sz w:val="18"/>
                <w:szCs w:val="18"/>
              </w:rPr>
              <w:t>带案下访</w:t>
            </w:r>
            <w:r>
              <w:rPr>
                <w:rFonts w:ascii="仿宋" w:eastAsia="仿宋" w:hAnsi="仿宋" w:hint="eastAsia"/>
                <w:sz w:val="18"/>
                <w:szCs w:val="18"/>
              </w:rPr>
              <w:t>50</w:t>
            </w:r>
            <w:r w:rsidRPr="00687FDA">
              <w:rPr>
                <w:rFonts w:ascii="仿宋" w:eastAsia="仿宋" w:hAnsi="仿宋" w:hint="eastAsia"/>
                <w:sz w:val="18"/>
                <w:szCs w:val="18"/>
              </w:rPr>
              <w:t>余次</w:t>
            </w:r>
          </w:p>
        </w:tc>
        <w:tc>
          <w:tcPr>
            <w:tcW w:w="850" w:type="dxa"/>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BC1029">
              <w:rPr>
                <w:rFonts w:ascii="仿宋" w:eastAsia="仿宋" w:hAnsi="仿宋" w:hint="eastAsia"/>
                <w:sz w:val="18"/>
                <w:szCs w:val="18"/>
              </w:rPr>
              <w:t>减少信访群众出行成本</w:t>
            </w:r>
          </w:p>
        </w:tc>
      </w:tr>
      <w:tr w:rsidR="00C94B4B" w:rsidTr="0091103A">
        <w:trPr>
          <w:trHeight w:val="315"/>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nil"/>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社会效益指标</w:t>
            </w:r>
          </w:p>
        </w:tc>
        <w:tc>
          <w:tcPr>
            <w:tcW w:w="1383" w:type="dxa"/>
            <w:vMerge w:val="restart"/>
            <w:tcBorders>
              <w:top w:val="nil"/>
              <w:left w:val="nil"/>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C94B4B" w:rsidRDefault="00C94B4B" w:rsidP="0091103A">
            <w:pPr>
              <w:rPr>
                <w:rFonts w:ascii="宋体" w:hAnsi="宋体" w:cs="宋体"/>
                <w:sz w:val="20"/>
                <w:szCs w:val="20"/>
              </w:rPr>
            </w:pPr>
            <w:r w:rsidRPr="00ED128D">
              <w:rPr>
                <w:rFonts w:ascii="仿宋" w:eastAsia="仿宋" w:hAnsi="仿宋" w:hint="eastAsia"/>
                <w:sz w:val="18"/>
                <w:szCs w:val="18"/>
              </w:rPr>
              <w:t xml:space="preserve"> </w:t>
            </w:r>
            <w:r w:rsidR="00ED128D" w:rsidRPr="00ED128D">
              <w:rPr>
                <w:rFonts w:ascii="仿宋" w:eastAsia="仿宋" w:hAnsi="仿宋" w:hint="eastAsia"/>
                <w:sz w:val="18"/>
                <w:szCs w:val="18"/>
              </w:rPr>
              <w:t>信访</w:t>
            </w:r>
            <w:r w:rsidR="00ED128D" w:rsidRPr="00BC1029">
              <w:rPr>
                <w:rFonts w:ascii="仿宋" w:eastAsia="仿宋" w:hAnsi="仿宋" w:hint="eastAsia"/>
                <w:sz w:val="18"/>
                <w:szCs w:val="18"/>
              </w:rPr>
              <w:t>秩序</w:t>
            </w:r>
            <w:r w:rsidR="00ED128D">
              <w:rPr>
                <w:rFonts w:ascii="仿宋" w:eastAsia="仿宋" w:hAnsi="仿宋" w:hint="eastAsia"/>
                <w:sz w:val="18"/>
                <w:szCs w:val="18"/>
              </w:rPr>
              <w:t>良好</w:t>
            </w:r>
          </w:p>
        </w:tc>
        <w:tc>
          <w:tcPr>
            <w:tcW w:w="709" w:type="dxa"/>
            <w:gridSpan w:val="2"/>
            <w:vMerge w:val="restart"/>
            <w:tcBorders>
              <w:top w:val="nil"/>
              <w:left w:val="nil"/>
              <w:right w:val="single" w:sz="4" w:space="0" w:color="auto"/>
            </w:tcBorders>
            <w:vAlign w:val="center"/>
          </w:tcPr>
          <w:p w:rsidR="00C94B4B" w:rsidRDefault="00C94B4B" w:rsidP="00ED128D">
            <w:pPr>
              <w:rPr>
                <w:rFonts w:ascii="宋体" w:hAnsi="宋体" w:cs="宋体"/>
                <w:sz w:val="20"/>
                <w:szCs w:val="20"/>
              </w:rPr>
            </w:pPr>
            <w:r>
              <w:rPr>
                <w:rFonts w:hint="eastAsia"/>
                <w:sz w:val="20"/>
                <w:szCs w:val="20"/>
              </w:rPr>
              <w:t xml:space="preserve">　</w:t>
            </w:r>
            <w:r w:rsidR="00ED128D" w:rsidRPr="00ED128D">
              <w:rPr>
                <w:rFonts w:hint="eastAsia"/>
                <w:sz w:val="20"/>
                <w:szCs w:val="20"/>
              </w:rPr>
              <w:t>200</w:t>
            </w: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p>
        </w:tc>
        <w:tc>
          <w:tcPr>
            <w:tcW w:w="850" w:type="dxa"/>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sz w:val="20"/>
                <w:szCs w:val="20"/>
              </w:rPr>
            </w:pPr>
            <w:r>
              <w:rPr>
                <w:rFonts w:hint="eastAsia"/>
                <w:sz w:val="20"/>
                <w:szCs w:val="20"/>
              </w:rPr>
              <w:t>社会效</w:t>
            </w:r>
          </w:p>
          <w:p w:rsidR="00C94B4B" w:rsidRDefault="00C94B4B" w:rsidP="0091103A">
            <w:pPr>
              <w:jc w:val="center"/>
              <w:rPr>
                <w:rFonts w:ascii="宋体" w:hAnsi="宋体" w:cs="宋体"/>
                <w:sz w:val="20"/>
                <w:szCs w:val="20"/>
              </w:rPr>
            </w:pPr>
            <w:r>
              <w:rPr>
                <w:rFonts w:hint="eastAsia"/>
                <w:sz w:val="20"/>
                <w:szCs w:val="20"/>
              </w:rPr>
              <w:t>益指标</w:t>
            </w:r>
          </w:p>
        </w:tc>
        <w:tc>
          <w:tcPr>
            <w:tcW w:w="992" w:type="dxa"/>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Pr>
                <w:rFonts w:ascii="仿宋" w:eastAsia="仿宋" w:hAnsi="仿宋" w:hint="eastAsia"/>
                <w:sz w:val="18"/>
                <w:szCs w:val="18"/>
              </w:rPr>
              <w:t>打造良好的信访</w:t>
            </w:r>
            <w:r w:rsidRPr="00BC1029">
              <w:rPr>
                <w:rFonts w:ascii="仿宋" w:eastAsia="仿宋" w:hAnsi="仿宋" w:hint="eastAsia"/>
                <w:sz w:val="18"/>
                <w:szCs w:val="18"/>
              </w:rPr>
              <w:t>秩序</w:t>
            </w:r>
          </w:p>
        </w:tc>
        <w:tc>
          <w:tcPr>
            <w:tcW w:w="993" w:type="dxa"/>
            <w:gridSpan w:val="2"/>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192487">
              <w:rPr>
                <w:rFonts w:ascii="仿宋" w:eastAsia="仿宋" w:hAnsi="仿宋" w:hint="eastAsia"/>
                <w:sz w:val="18"/>
                <w:szCs w:val="18"/>
              </w:rPr>
              <w:t>全年完成</w:t>
            </w:r>
            <w:r w:rsidRPr="00687FDA">
              <w:rPr>
                <w:rFonts w:ascii="仿宋" w:eastAsia="仿宋" w:hAnsi="仿宋" w:hint="eastAsia"/>
                <w:sz w:val="18"/>
                <w:szCs w:val="18"/>
              </w:rPr>
              <w:t>公开接访和带案下访200余次</w:t>
            </w:r>
          </w:p>
        </w:tc>
        <w:tc>
          <w:tcPr>
            <w:tcW w:w="850" w:type="dxa"/>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510C5C">
              <w:rPr>
                <w:rFonts w:ascii="仿宋" w:eastAsia="仿宋" w:hAnsi="仿宋" w:hint="eastAsia"/>
                <w:sz w:val="18"/>
                <w:szCs w:val="18"/>
              </w:rPr>
              <w:t>安全有序</w:t>
            </w:r>
          </w:p>
        </w:tc>
      </w:tr>
      <w:tr w:rsidR="00C94B4B" w:rsidTr="0091103A">
        <w:trPr>
          <w:trHeight w:val="1004"/>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nil"/>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1383"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709"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sidR="00ED128D">
              <w:rPr>
                <w:rFonts w:hint="eastAsia"/>
                <w:sz w:val="20"/>
                <w:szCs w:val="20"/>
              </w:rPr>
              <w:t>按期办结</w:t>
            </w:r>
          </w:p>
        </w:tc>
        <w:tc>
          <w:tcPr>
            <w:tcW w:w="850"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992"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93"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850"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r>
      <w:tr w:rsidR="00ED128D" w:rsidTr="00121B14">
        <w:trPr>
          <w:trHeight w:val="1014"/>
        </w:trPr>
        <w:tc>
          <w:tcPr>
            <w:tcW w:w="416" w:type="dxa"/>
            <w:vMerge/>
            <w:tcBorders>
              <w:top w:val="nil"/>
              <w:left w:val="single" w:sz="4" w:space="0" w:color="auto"/>
              <w:bottom w:val="single" w:sz="4" w:space="0" w:color="000000"/>
              <w:right w:val="single" w:sz="4" w:space="0" w:color="auto"/>
            </w:tcBorders>
            <w:vAlign w:val="center"/>
          </w:tcPr>
          <w:p w:rsidR="00ED128D" w:rsidRDefault="00ED128D" w:rsidP="0091103A">
            <w:pPr>
              <w:rPr>
                <w:rFonts w:ascii="宋体" w:hAnsi="宋体" w:cs="宋体"/>
                <w:sz w:val="20"/>
                <w:szCs w:val="20"/>
              </w:rPr>
            </w:pPr>
          </w:p>
        </w:tc>
        <w:tc>
          <w:tcPr>
            <w:tcW w:w="820" w:type="dxa"/>
            <w:vMerge/>
            <w:tcBorders>
              <w:top w:val="nil"/>
              <w:left w:val="single" w:sz="4" w:space="0" w:color="auto"/>
              <w:bottom w:val="single" w:sz="4" w:space="0" w:color="auto"/>
              <w:right w:val="single" w:sz="4" w:space="0" w:color="auto"/>
            </w:tcBorders>
            <w:vAlign w:val="center"/>
          </w:tcPr>
          <w:p w:rsidR="00ED128D" w:rsidRDefault="00ED128D" w:rsidP="0091103A">
            <w:pPr>
              <w:rPr>
                <w:rFonts w:ascii="宋体" w:hAnsi="宋体" w:cs="宋体"/>
                <w:sz w:val="20"/>
                <w:szCs w:val="20"/>
              </w:rPr>
            </w:pPr>
          </w:p>
        </w:tc>
        <w:tc>
          <w:tcPr>
            <w:tcW w:w="940" w:type="dxa"/>
            <w:gridSpan w:val="2"/>
            <w:tcBorders>
              <w:top w:val="nil"/>
              <w:left w:val="single" w:sz="4" w:space="0" w:color="auto"/>
              <w:bottom w:val="single" w:sz="4" w:space="0" w:color="000000"/>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生态效益指标</w:t>
            </w:r>
          </w:p>
        </w:tc>
        <w:tc>
          <w:tcPr>
            <w:tcW w:w="1383"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ED128D" w:rsidRDefault="00ED128D" w:rsidP="0091103A">
            <w:pPr>
              <w:rPr>
                <w:rFonts w:ascii="宋体" w:hAnsi="宋体" w:cs="宋体"/>
                <w:sz w:val="20"/>
                <w:szCs w:val="20"/>
              </w:rPr>
            </w:pPr>
            <w:r>
              <w:rPr>
                <w:rFonts w:hint="eastAsia"/>
                <w:sz w:val="20"/>
                <w:szCs w:val="20"/>
              </w:rPr>
              <w:t xml:space="preserve"> </w:t>
            </w:r>
            <w:r w:rsidRPr="00BC1029">
              <w:rPr>
                <w:rFonts w:ascii="仿宋" w:eastAsia="仿宋" w:hAnsi="仿宋" w:hint="eastAsia"/>
                <w:sz w:val="18"/>
                <w:szCs w:val="18"/>
              </w:rPr>
              <w:t>和谐</w:t>
            </w:r>
            <w:r>
              <w:rPr>
                <w:rFonts w:ascii="仿宋" w:eastAsia="仿宋" w:hAnsi="仿宋" w:hint="eastAsia"/>
                <w:sz w:val="18"/>
                <w:szCs w:val="18"/>
              </w:rPr>
              <w:t>稳定</w:t>
            </w:r>
            <w:r w:rsidRPr="00BC1029">
              <w:rPr>
                <w:rFonts w:ascii="仿宋" w:eastAsia="仿宋" w:hAnsi="仿宋" w:hint="eastAsia"/>
                <w:sz w:val="18"/>
                <w:szCs w:val="18"/>
              </w:rPr>
              <w:t>的社会环境</w:t>
            </w:r>
          </w:p>
        </w:tc>
        <w:tc>
          <w:tcPr>
            <w:tcW w:w="709" w:type="dxa"/>
            <w:gridSpan w:val="2"/>
            <w:tcBorders>
              <w:top w:val="nil"/>
              <w:left w:val="nil"/>
              <w:right w:val="single" w:sz="4" w:space="0" w:color="auto"/>
            </w:tcBorders>
            <w:vAlign w:val="center"/>
          </w:tcPr>
          <w:p w:rsidR="00ED128D" w:rsidRDefault="00ED128D" w:rsidP="00ED128D">
            <w:pPr>
              <w:rPr>
                <w:rFonts w:ascii="宋体" w:hAnsi="宋体" w:cs="宋体"/>
                <w:sz w:val="20"/>
                <w:szCs w:val="20"/>
              </w:rPr>
            </w:pPr>
            <w:r w:rsidRPr="00ED128D">
              <w:rPr>
                <w:rFonts w:hint="eastAsia"/>
                <w:sz w:val="20"/>
                <w:szCs w:val="20"/>
              </w:rPr>
              <w:t>200</w:t>
            </w:r>
          </w:p>
        </w:tc>
        <w:tc>
          <w:tcPr>
            <w:tcW w:w="1276"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按期办结</w:t>
            </w:r>
          </w:p>
          <w:p w:rsidR="00ED128D" w:rsidRDefault="00ED128D" w:rsidP="0091103A">
            <w:pPr>
              <w:rPr>
                <w:rFonts w:ascii="宋体" w:hAnsi="宋体" w:cs="宋体"/>
                <w:sz w:val="20"/>
                <w:szCs w:val="20"/>
              </w:rPr>
            </w:pPr>
            <w:r>
              <w:rPr>
                <w:rFonts w:hint="eastAsia"/>
                <w:sz w:val="20"/>
                <w:szCs w:val="20"/>
              </w:rPr>
              <w:t xml:space="preserve">　</w:t>
            </w:r>
          </w:p>
        </w:tc>
        <w:tc>
          <w:tcPr>
            <w:tcW w:w="850" w:type="dxa"/>
            <w:tcBorders>
              <w:top w:val="nil"/>
              <w:left w:val="single" w:sz="4" w:space="0" w:color="auto"/>
              <w:bottom w:val="single" w:sz="4" w:space="0" w:color="000000"/>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生态效益指标</w:t>
            </w:r>
          </w:p>
        </w:tc>
        <w:tc>
          <w:tcPr>
            <w:tcW w:w="992" w:type="dxa"/>
            <w:tcBorders>
              <w:top w:val="nil"/>
              <w:left w:val="nil"/>
              <w:right w:val="single" w:sz="4" w:space="0" w:color="auto"/>
            </w:tcBorders>
            <w:vAlign w:val="center"/>
          </w:tcPr>
          <w:p w:rsidR="00ED128D" w:rsidRPr="00BC1029" w:rsidRDefault="00ED128D" w:rsidP="0091103A">
            <w:pPr>
              <w:spacing w:line="200" w:lineRule="exact"/>
              <w:rPr>
                <w:rFonts w:ascii="仿宋" w:eastAsia="仿宋" w:hAnsi="仿宋"/>
                <w:sz w:val="18"/>
                <w:szCs w:val="18"/>
              </w:rPr>
            </w:pPr>
            <w:r w:rsidRPr="00BC1029">
              <w:rPr>
                <w:rFonts w:ascii="仿宋" w:eastAsia="仿宋" w:hAnsi="仿宋" w:hint="eastAsia"/>
                <w:sz w:val="18"/>
                <w:szCs w:val="18"/>
              </w:rPr>
              <w:t>营造和谐</w:t>
            </w:r>
            <w:r>
              <w:rPr>
                <w:rFonts w:ascii="仿宋" w:eastAsia="仿宋" w:hAnsi="仿宋" w:hint="eastAsia"/>
                <w:sz w:val="18"/>
                <w:szCs w:val="18"/>
              </w:rPr>
              <w:t>稳定</w:t>
            </w:r>
            <w:r w:rsidRPr="00BC1029">
              <w:rPr>
                <w:rFonts w:ascii="仿宋" w:eastAsia="仿宋" w:hAnsi="仿宋" w:hint="eastAsia"/>
                <w:sz w:val="18"/>
                <w:szCs w:val="18"/>
              </w:rPr>
              <w:t>的社会环境</w:t>
            </w:r>
          </w:p>
        </w:tc>
        <w:tc>
          <w:tcPr>
            <w:tcW w:w="993" w:type="dxa"/>
            <w:gridSpan w:val="2"/>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192487">
              <w:rPr>
                <w:rFonts w:ascii="仿宋" w:eastAsia="仿宋" w:hAnsi="仿宋" w:hint="eastAsia"/>
                <w:sz w:val="18"/>
                <w:szCs w:val="18"/>
              </w:rPr>
              <w:t>全年完成</w:t>
            </w:r>
            <w:r w:rsidRPr="00687FDA">
              <w:rPr>
                <w:rFonts w:ascii="仿宋" w:eastAsia="仿宋" w:hAnsi="仿宋" w:hint="eastAsia"/>
                <w:sz w:val="18"/>
                <w:szCs w:val="18"/>
              </w:rPr>
              <w:t>公开接访和带案下访200余次</w:t>
            </w:r>
          </w:p>
        </w:tc>
        <w:tc>
          <w:tcPr>
            <w:tcW w:w="850" w:type="dxa"/>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510C5C">
              <w:rPr>
                <w:rFonts w:ascii="仿宋" w:eastAsia="仿宋" w:hAnsi="仿宋" w:hint="eastAsia"/>
                <w:sz w:val="18"/>
                <w:szCs w:val="18"/>
              </w:rPr>
              <w:t>和谐稳定</w:t>
            </w:r>
          </w:p>
        </w:tc>
      </w:tr>
      <w:tr w:rsidR="00C94B4B" w:rsidTr="0091103A">
        <w:trPr>
          <w:trHeight w:val="315"/>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nil"/>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rFonts w:ascii="宋体" w:hAnsi="宋体" w:cs="宋体"/>
                <w:sz w:val="20"/>
                <w:szCs w:val="20"/>
              </w:rPr>
            </w:pPr>
            <w:r>
              <w:rPr>
                <w:rFonts w:hint="eastAsia"/>
                <w:sz w:val="20"/>
                <w:szCs w:val="20"/>
              </w:rPr>
              <w:t>可持续影响</w:t>
            </w:r>
            <w:r>
              <w:rPr>
                <w:rFonts w:hint="eastAsia"/>
                <w:sz w:val="20"/>
                <w:szCs w:val="20"/>
              </w:rPr>
              <w:br/>
            </w:r>
            <w:r>
              <w:rPr>
                <w:rFonts w:hint="eastAsia"/>
                <w:sz w:val="20"/>
                <w:szCs w:val="20"/>
              </w:rPr>
              <w:t>指标</w:t>
            </w:r>
          </w:p>
        </w:tc>
        <w:tc>
          <w:tcPr>
            <w:tcW w:w="1383" w:type="dxa"/>
            <w:vMerge w:val="restart"/>
            <w:tcBorders>
              <w:top w:val="nil"/>
              <w:left w:val="nil"/>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C94B4B" w:rsidRDefault="00ED128D" w:rsidP="0091103A">
            <w:pPr>
              <w:rPr>
                <w:rFonts w:ascii="宋体" w:hAnsi="宋体" w:cs="宋体"/>
                <w:sz w:val="20"/>
                <w:szCs w:val="20"/>
              </w:rPr>
            </w:pPr>
            <w:r w:rsidRPr="00227D14">
              <w:rPr>
                <w:rFonts w:ascii="仿宋" w:eastAsia="仿宋" w:hAnsi="仿宋" w:hint="eastAsia"/>
                <w:sz w:val="18"/>
                <w:szCs w:val="18"/>
              </w:rPr>
              <w:t>化解突出信访问题维护信访群众合法权益</w:t>
            </w:r>
          </w:p>
        </w:tc>
        <w:tc>
          <w:tcPr>
            <w:tcW w:w="709" w:type="dxa"/>
            <w:gridSpan w:val="2"/>
            <w:vMerge w:val="restart"/>
            <w:tcBorders>
              <w:top w:val="nil"/>
              <w:left w:val="nil"/>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sidR="00ED128D">
              <w:rPr>
                <w:rFonts w:hint="eastAsia"/>
                <w:sz w:val="20"/>
                <w:szCs w:val="20"/>
              </w:rPr>
              <w:t>200</w:t>
            </w:r>
          </w:p>
          <w:p w:rsidR="00C94B4B" w:rsidRDefault="00C94B4B" w:rsidP="0091103A">
            <w:pPr>
              <w:rPr>
                <w:rFonts w:ascii="宋体" w:hAnsi="宋体" w:cs="宋体"/>
                <w:sz w:val="20"/>
                <w:szCs w:val="20"/>
              </w:rPr>
            </w:pPr>
            <w:r>
              <w:rPr>
                <w:rFonts w:hint="eastAsia"/>
                <w:sz w:val="20"/>
                <w:szCs w:val="20"/>
              </w:rPr>
              <w:t xml:space="preserve">　</w:t>
            </w: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p>
        </w:tc>
        <w:tc>
          <w:tcPr>
            <w:tcW w:w="850" w:type="dxa"/>
            <w:vMerge w:val="restart"/>
            <w:tcBorders>
              <w:top w:val="nil"/>
              <w:left w:val="single" w:sz="4" w:space="0" w:color="auto"/>
              <w:bottom w:val="single" w:sz="4" w:space="0" w:color="000000"/>
              <w:right w:val="single" w:sz="4" w:space="0" w:color="auto"/>
            </w:tcBorders>
            <w:vAlign w:val="center"/>
          </w:tcPr>
          <w:p w:rsidR="00C94B4B" w:rsidRDefault="00C94B4B" w:rsidP="0091103A">
            <w:pPr>
              <w:jc w:val="center"/>
              <w:rPr>
                <w:sz w:val="20"/>
                <w:szCs w:val="20"/>
              </w:rPr>
            </w:pPr>
            <w:r>
              <w:rPr>
                <w:rFonts w:hint="eastAsia"/>
                <w:sz w:val="20"/>
                <w:szCs w:val="20"/>
              </w:rPr>
              <w:t>可持续</w:t>
            </w:r>
          </w:p>
          <w:p w:rsidR="00C94B4B" w:rsidRDefault="00C94B4B" w:rsidP="0091103A">
            <w:pPr>
              <w:jc w:val="center"/>
              <w:rPr>
                <w:sz w:val="20"/>
                <w:szCs w:val="20"/>
              </w:rPr>
            </w:pPr>
            <w:r>
              <w:rPr>
                <w:rFonts w:hint="eastAsia"/>
                <w:sz w:val="20"/>
                <w:szCs w:val="20"/>
              </w:rPr>
              <w:t>影响</w:t>
            </w:r>
          </w:p>
          <w:p w:rsidR="00C94B4B" w:rsidRDefault="00C94B4B" w:rsidP="0091103A">
            <w:pPr>
              <w:jc w:val="center"/>
              <w:rPr>
                <w:rFonts w:ascii="宋体" w:hAnsi="宋体" w:cs="宋体"/>
                <w:sz w:val="20"/>
                <w:szCs w:val="20"/>
              </w:rPr>
            </w:pPr>
            <w:r>
              <w:rPr>
                <w:rFonts w:hint="eastAsia"/>
                <w:sz w:val="20"/>
                <w:szCs w:val="20"/>
              </w:rPr>
              <w:t>指标</w:t>
            </w:r>
          </w:p>
        </w:tc>
        <w:tc>
          <w:tcPr>
            <w:tcW w:w="992" w:type="dxa"/>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227D14">
              <w:rPr>
                <w:rFonts w:ascii="仿宋" w:eastAsia="仿宋" w:hAnsi="仿宋" w:hint="eastAsia"/>
                <w:sz w:val="18"/>
                <w:szCs w:val="18"/>
              </w:rPr>
              <w:t>化解突出信访问题维护信访群众合法权益</w:t>
            </w:r>
          </w:p>
        </w:tc>
        <w:tc>
          <w:tcPr>
            <w:tcW w:w="993" w:type="dxa"/>
            <w:gridSpan w:val="2"/>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192487">
              <w:rPr>
                <w:rFonts w:ascii="仿宋" w:eastAsia="仿宋" w:hAnsi="仿宋" w:hint="eastAsia"/>
                <w:sz w:val="18"/>
                <w:szCs w:val="18"/>
              </w:rPr>
              <w:t>全年完成</w:t>
            </w:r>
            <w:r w:rsidRPr="00687FDA">
              <w:rPr>
                <w:rFonts w:ascii="仿宋" w:eastAsia="仿宋" w:hAnsi="仿宋" w:hint="eastAsia"/>
                <w:sz w:val="18"/>
                <w:szCs w:val="18"/>
              </w:rPr>
              <w:t>公开接访和带案下访200余次</w:t>
            </w:r>
          </w:p>
        </w:tc>
        <w:tc>
          <w:tcPr>
            <w:tcW w:w="850" w:type="dxa"/>
            <w:vMerge w:val="restart"/>
            <w:tcBorders>
              <w:top w:val="nil"/>
              <w:left w:val="nil"/>
              <w:right w:val="single" w:sz="4" w:space="0" w:color="auto"/>
            </w:tcBorders>
            <w:vAlign w:val="center"/>
          </w:tcPr>
          <w:p w:rsidR="00C94B4B" w:rsidRDefault="00C94B4B" w:rsidP="0091103A">
            <w:pPr>
              <w:spacing w:line="200" w:lineRule="exact"/>
              <w:rPr>
                <w:rFonts w:ascii="宋体" w:hAnsi="宋体" w:cs="宋体"/>
                <w:sz w:val="20"/>
                <w:szCs w:val="20"/>
              </w:rPr>
            </w:pPr>
            <w:r w:rsidRPr="00227D14">
              <w:rPr>
                <w:rFonts w:ascii="仿宋" w:eastAsia="仿宋" w:hAnsi="仿宋" w:hint="eastAsia"/>
                <w:sz w:val="18"/>
                <w:szCs w:val="18"/>
              </w:rPr>
              <w:t>促进社会和谐稳定</w:t>
            </w:r>
          </w:p>
        </w:tc>
      </w:tr>
      <w:tr w:rsidR="00C94B4B" w:rsidTr="0091103A">
        <w:trPr>
          <w:trHeight w:val="315"/>
        </w:trPr>
        <w:tc>
          <w:tcPr>
            <w:tcW w:w="416"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820" w:type="dxa"/>
            <w:vMerge/>
            <w:tcBorders>
              <w:top w:val="nil"/>
              <w:left w:val="single" w:sz="4" w:space="0" w:color="auto"/>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40" w:type="dxa"/>
            <w:gridSpan w:val="2"/>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1383"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709"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1276" w:type="dxa"/>
            <w:tcBorders>
              <w:top w:val="nil"/>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r>
              <w:rPr>
                <w:rFonts w:hint="eastAsia"/>
                <w:sz w:val="20"/>
                <w:szCs w:val="20"/>
              </w:rPr>
              <w:t xml:space="preserve">　</w:t>
            </w:r>
            <w:r w:rsidR="00ED128D">
              <w:rPr>
                <w:rFonts w:hint="eastAsia"/>
                <w:sz w:val="20"/>
                <w:szCs w:val="20"/>
              </w:rPr>
              <w:t>按期办结</w:t>
            </w:r>
          </w:p>
        </w:tc>
        <w:tc>
          <w:tcPr>
            <w:tcW w:w="850" w:type="dxa"/>
            <w:vMerge/>
            <w:tcBorders>
              <w:top w:val="nil"/>
              <w:left w:val="single" w:sz="4" w:space="0" w:color="auto"/>
              <w:bottom w:val="single" w:sz="4" w:space="0" w:color="000000"/>
              <w:right w:val="single" w:sz="4" w:space="0" w:color="auto"/>
            </w:tcBorders>
            <w:vAlign w:val="center"/>
          </w:tcPr>
          <w:p w:rsidR="00C94B4B" w:rsidRDefault="00C94B4B" w:rsidP="0091103A">
            <w:pPr>
              <w:rPr>
                <w:rFonts w:ascii="宋体" w:hAnsi="宋体" w:cs="宋体"/>
                <w:sz w:val="20"/>
                <w:szCs w:val="20"/>
              </w:rPr>
            </w:pPr>
          </w:p>
        </w:tc>
        <w:tc>
          <w:tcPr>
            <w:tcW w:w="992"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993" w:type="dxa"/>
            <w:gridSpan w:val="2"/>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c>
          <w:tcPr>
            <w:tcW w:w="850" w:type="dxa"/>
            <w:vMerge/>
            <w:tcBorders>
              <w:left w:val="nil"/>
              <w:bottom w:val="single" w:sz="4" w:space="0" w:color="auto"/>
              <w:right w:val="single" w:sz="4" w:space="0" w:color="auto"/>
            </w:tcBorders>
            <w:vAlign w:val="center"/>
          </w:tcPr>
          <w:p w:rsidR="00C94B4B" w:rsidRDefault="00C94B4B" w:rsidP="0091103A">
            <w:pPr>
              <w:rPr>
                <w:rFonts w:ascii="宋体" w:hAnsi="宋体" w:cs="宋体"/>
                <w:sz w:val="20"/>
                <w:szCs w:val="20"/>
              </w:rPr>
            </w:pPr>
          </w:p>
        </w:tc>
      </w:tr>
      <w:tr w:rsidR="00ED128D" w:rsidTr="0071279B">
        <w:trPr>
          <w:trHeight w:val="939"/>
        </w:trPr>
        <w:tc>
          <w:tcPr>
            <w:tcW w:w="416" w:type="dxa"/>
            <w:vMerge/>
            <w:tcBorders>
              <w:top w:val="nil"/>
              <w:left w:val="single" w:sz="4" w:space="0" w:color="auto"/>
              <w:bottom w:val="single" w:sz="4" w:space="0" w:color="000000"/>
              <w:right w:val="single" w:sz="4" w:space="0" w:color="auto"/>
            </w:tcBorders>
            <w:vAlign w:val="center"/>
          </w:tcPr>
          <w:p w:rsidR="00ED128D" w:rsidRDefault="00ED128D" w:rsidP="0091103A">
            <w:pPr>
              <w:rPr>
                <w:rFonts w:ascii="宋体" w:hAnsi="宋体" w:cs="宋体"/>
                <w:sz w:val="20"/>
                <w:szCs w:val="20"/>
              </w:rPr>
            </w:pPr>
          </w:p>
        </w:tc>
        <w:tc>
          <w:tcPr>
            <w:tcW w:w="820" w:type="dxa"/>
            <w:tcBorders>
              <w:top w:val="nil"/>
              <w:left w:val="single" w:sz="4" w:space="0" w:color="auto"/>
              <w:bottom w:val="single" w:sz="4" w:space="0" w:color="000000"/>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满意度指标</w:t>
            </w:r>
          </w:p>
        </w:tc>
        <w:tc>
          <w:tcPr>
            <w:tcW w:w="940" w:type="dxa"/>
            <w:gridSpan w:val="2"/>
            <w:tcBorders>
              <w:top w:val="nil"/>
              <w:left w:val="single" w:sz="4" w:space="0" w:color="auto"/>
              <w:bottom w:val="single" w:sz="4" w:space="0" w:color="000000"/>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服务对象满意度指标</w:t>
            </w:r>
          </w:p>
        </w:tc>
        <w:tc>
          <w:tcPr>
            <w:tcW w:w="1383" w:type="dxa"/>
            <w:tcBorders>
              <w:top w:val="nil"/>
              <w:left w:val="nil"/>
              <w:right w:val="single" w:sz="4" w:space="0" w:color="auto"/>
            </w:tcBorders>
            <w:vAlign w:val="center"/>
          </w:tcPr>
          <w:p w:rsidR="00ED128D" w:rsidRDefault="00ED128D" w:rsidP="0091103A">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p w:rsidR="00ED128D" w:rsidRDefault="00ED128D" w:rsidP="0091103A">
            <w:pPr>
              <w:rPr>
                <w:rFonts w:ascii="宋体" w:hAnsi="宋体" w:cs="宋体"/>
                <w:sz w:val="20"/>
                <w:szCs w:val="20"/>
              </w:rPr>
            </w:pPr>
            <w:r>
              <w:rPr>
                <w:rFonts w:hint="eastAsia"/>
                <w:sz w:val="20"/>
                <w:szCs w:val="20"/>
              </w:rPr>
              <w:t xml:space="preserve"> </w:t>
            </w:r>
            <w:r w:rsidRPr="00ED128D">
              <w:rPr>
                <w:rFonts w:ascii="仿宋" w:eastAsia="仿宋" w:hAnsi="仿宋" w:hint="eastAsia"/>
                <w:sz w:val="18"/>
                <w:szCs w:val="18"/>
              </w:rPr>
              <w:t>群众满意率</w:t>
            </w:r>
          </w:p>
        </w:tc>
        <w:tc>
          <w:tcPr>
            <w:tcW w:w="709" w:type="dxa"/>
            <w:gridSpan w:val="2"/>
            <w:tcBorders>
              <w:top w:val="nil"/>
              <w:left w:val="nil"/>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 xml:space="preserve">　</w:t>
            </w:r>
            <w:r>
              <w:rPr>
                <w:rFonts w:hint="eastAsia"/>
                <w:sz w:val="20"/>
                <w:szCs w:val="20"/>
              </w:rPr>
              <w:t>100%</w:t>
            </w:r>
          </w:p>
          <w:p w:rsidR="00ED128D" w:rsidRDefault="00ED128D" w:rsidP="0091103A">
            <w:pPr>
              <w:jc w:val="center"/>
              <w:rPr>
                <w:rFonts w:ascii="宋体" w:hAnsi="宋体" w:cs="宋体"/>
                <w:sz w:val="20"/>
                <w:szCs w:val="20"/>
              </w:rPr>
            </w:pPr>
            <w:r>
              <w:rPr>
                <w:rFonts w:hint="eastAsia"/>
                <w:sz w:val="20"/>
                <w:szCs w:val="20"/>
              </w:rPr>
              <w:t xml:space="preserve">　</w:t>
            </w:r>
          </w:p>
        </w:tc>
        <w:tc>
          <w:tcPr>
            <w:tcW w:w="1276" w:type="dxa"/>
            <w:tcBorders>
              <w:top w:val="nil"/>
              <w:left w:val="nil"/>
              <w:right w:val="single" w:sz="4" w:space="0" w:color="auto"/>
            </w:tcBorders>
            <w:vAlign w:val="center"/>
          </w:tcPr>
          <w:p w:rsidR="00ED128D" w:rsidRDefault="00ED128D" w:rsidP="0091103A">
            <w:pPr>
              <w:jc w:val="center"/>
              <w:rPr>
                <w:rFonts w:ascii="宋体" w:hAnsi="宋体" w:cs="宋体"/>
                <w:sz w:val="20"/>
                <w:szCs w:val="20"/>
              </w:rPr>
            </w:pPr>
            <w:r>
              <w:rPr>
                <w:rFonts w:hint="eastAsia"/>
                <w:sz w:val="20"/>
                <w:szCs w:val="20"/>
              </w:rPr>
              <w:t xml:space="preserve">　</w:t>
            </w:r>
          </w:p>
          <w:p w:rsidR="00ED128D" w:rsidRDefault="00ED128D" w:rsidP="0091103A">
            <w:pPr>
              <w:jc w:val="center"/>
              <w:rPr>
                <w:rFonts w:ascii="宋体" w:hAnsi="宋体" w:cs="宋体"/>
                <w:sz w:val="20"/>
                <w:szCs w:val="20"/>
              </w:rPr>
            </w:pPr>
            <w:r w:rsidRPr="00510C5C">
              <w:rPr>
                <w:rFonts w:ascii="仿宋" w:eastAsia="仿宋" w:hAnsi="仿宋" w:hint="eastAsia"/>
                <w:sz w:val="18"/>
                <w:szCs w:val="18"/>
              </w:rPr>
              <w:t>以100%为标准</w:t>
            </w:r>
            <w:r>
              <w:rPr>
                <w:rFonts w:hint="eastAsia"/>
                <w:sz w:val="20"/>
                <w:szCs w:val="20"/>
              </w:rPr>
              <w:t xml:space="preserve">　</w:t>
            </w:r>
          </w:p>
        </w:tc>
        <w:tc>
          <w:tcPr>
            <w:tcW w:w="850" w:type="dxa"/>
            <w:tcBorders>
              <w:top w:val="nil"/>
              <w:left w:val="single" w:sz="4" w:space="0" w:color="auto"/>
              <w:bottom w:val="single" w:sz="4" w:space="0" w:color="000000"/>
              <w:right w:val="single" w:sz="4" w:space="0" w:color="auto"/>
            </w:tcBorders>
            <w:vAlign w:val="center"/>
          </w:tcPr>
          <w:p w:rsidR="00ED128D" w:rsidRDefault="00ED128D" w:rsidP="0091103A">
            <w:pPr>
              <w:jc w:val="center"/>
              <w:rPr>
                <w:sz w:val="20"/>
                <w:szCs w:val="20"/>
              </w:rPr>
            </w:pPr>
            <w:r>
              <w:rPr>
                <w:rFonts w:hint="eastAsia"/>
                <w:sz w:val="20"/>
                <w:szCs w:val="20"/>
              </w:rPr>
              <w:t>服务对</w:t>
            </w:r>
          </w:p>
          <w:p w:rsidR="00ED128D" w:rsidRDefault="00ED128D" w:rsidP="0091103A">
            <w:pPr>
              <w:jc w:val="center"/>
              <w:rPr>
                <w:sz w:val="20"/>
                <w:szCs w:val="20"/>
              </w:rPr>
            </w:pPr>
            <w:r>
              <w:rPr>
                <w:rFonts w:hint="eastAsia"/>
                <w:sz w:val="20"/>
                <w:szCs w:val="20"/>
              </w:rPr>
              <w:t>象满意</w:t>
            </w:r>
          </w:p>
          <w:p w:rsidR="00ED128D" w:rsidRDefault="00ED128D" w:rsidP="0091103A">
            <w:pPr>
              <w:jc w:val="center"/>
              <w:rPr>
                <w:rFonts w:ascii="宋体" w:hAnsi="宋体" w:cs="宋体"/>
                <w:sz w:val="20"/>
                <w:szCs w:val="20"/>
              </w:rPr>
            </w:pPr>
            <w:r>
              <w:rPr>
                <w:rFonts w:hint="eastAsia"/>
                <w:sz w:val="20"/>
                <w:szCs w:val="20"/>
              </w:rPr>
              <w:t>度指标</w:t>
            </w:r>
          </w:p>
        </w:tc>
        <w:tc>
          <w:tcPr>
            <w:tcW w:w="992" w:type="dxa"/>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510C5C">
              <w:rPr>
                <w:rFonts w:ascii="仿宋" w:eastAsia="仿宋" w:hAnsi="仿宋" w:hint="eastAsia"/>
                <w:sz w:val="18"/>
                <w:szCs w:val="18"/>
              </w:rPr>
              <w:t>信访群众满意度评价</w:t>
            </w:r>
          </w:p>
        </w:tc>
        <w:tc>
          <w:tcPr>
            <w:tcW w:w="993" w:type="dxa"/>
            <w:gridSpan w:val="2"/>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510C5C">
              <w:rPr>
                <w:rFonts w:ascii="仿宋" w:eastAsia="仿宋" w:hAnsi="仿宋" w:hint="eastAsia"/>
                <w:sz w:val="18"/>
                <w:szCs w:val="18"/>
              </w:rPr>
              <w:t>群众满意率</w:t>
            </w:r>
          </w:p>
        </w:tc>
        <w:tc>
          <w:tcPr>
            <w:tcW w:w="850" w:type="dxa"/>
            <w:tcBorders>
              <w:top w:val="nil"/>
              <w:left w:val="nil"/>
              <w:right w:val="single" w:sz="4" w:space="0" w:color="auto"/>
            </w:tcBorders>
            <w:vAlign w:val="center"/>
          </w:tcPr>
          <w:p w:rsidR="00ED128D" w:rsidRDefault="00ED128D" w:rsidP="0091103A">
            <w:pPr>
              <w:spacing w:line="200" w:lineRule="exact"/>
              <w:rPr>
                <w:rFonts w:ascii="宋体" w:hAnsi="宋体" w:cs="宋体"/>
                <w:sz w:val="20"/>
                <w:szCs w:val="20"/>
              </w:rPr>
            </w:pPr>
            <w:r w:rsidRPr="00510C5C">
              <w:rPr>
                <w:rFonts w:ascii="仿宋" w:eastAsia="仿宋" w:hAnsi="仿宋" w:hint="eastAsia"/>
                <w:sz w:val="18"/>
                <w:szCs w:val="18"/>
              </w:rPr>
              <w:t>以100%为标准</w:t>
            </w:r>
          </w:p>
        </w:tc>
      </w:tr>
    </w:tbl>
    <w:p w:rsidR="00C94B4B" w:rsidRDefault="00C94B4B" w:rsidP="00C94B4B"/>
    <w:p w:rsidR="00C94B4B" w:rsidRPr="00ED7475" w:rsidRDefault="00C94B4B" w:rsidP="00ED7475">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cs="Times New Roman"/>
          <w:kern w:val="2"/>
          <w:sz w:val="32"/>
          <w:szCs w:val="32"/>
        </w:rPr>
      </w:pPr>
    </w:p>
    <w:p w:rsidR="006F5F84" w:rsidRDefault="00A85CAC" w:rsidP="002E39AF">
      <w:pPr>
        <w:adjustRightInd w:val="0"/>
        <w:snapToGrid w:val="0"/>
        <w:spacing w:line="60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（二）机关运行经费。</w:t>
      </w:r>
    </w:p>
    <w:p w:rsidR="00C94B4B" w:rsidRDefault="00A85CAC" w:rsidP="00C94B4B">
      <w:pPr>
        <w:pStyle w:val="a7"/>
        <w:adjustRightInd w:val="0"/>
        <w:snapToGrid w:val="0"/>
        <w:spacing w:before="0" w:beforeAutospacing="0" w:after="0" w:afterAutospacing="0" w:line="600" w:lineRule="exact"/>
        <w:ind w:firstLineChars="200" w:firstLine="640"/>
        <w:rPr>
          <w:rFonts w:asciiTheme="minorEastAsia" w:eastAsiaTheme="minorEastAsia" w:hAnsiTheme="minorEastAsia"/>
          <w:color w:val="000000"/>
          <w:sz w:val="32"/>
          <w:szCs w:val="32"/>
        </w:rPr>
      </w:pPr>
      <w:r w:rsidRPr="00CD6D48">
        <w:rPr>
          <w:rFonts w:asciiTheme="minorEastAsia" w:eastAsiaTheme="minorEastAsia" w:hAnsiTheme="minorEastAsia" w:hint="eastAsia"/>
          <w:sz w:val="32"/>
          <w:szCs w:val="32"/>
        </w:rPr>
        <w:t>寿县</w:t>
      </w:r>
      <w:r w:rsidR="009A1E59">
        <w:rPr>
          <w:rFonts w:asciiTheme="minorEastAsia" w:eastAsiaTheme="minorEastAsia" w:hAnsiTheme="minorEastAsia" w:hint="eastAsia"/>
          <w:sz w:val="32"/>
          <w:szCs w:val="32"/>
        </w:rPr>
        <w:t>信访局</w:t>
      </w:r>
      <w:r w:rsidRPr="00CD6D48">
        <w:rPr>
          <w:rFonts w:asciiTheme="minorEastAsia" w:eastAsiaTheme="minorEastAsia" w:hAnsiTheme="minorEastAsia" w:hint="eastAsia"/>
          <w:sz w:val="32"/>
          <w:szCs w:val="32"/>
        </w:rPr>
        <w:t>2022年机关运行经费财政拨款预算</w:t>
      </w:r>
      <w:r w:rsidR="00882AC3">
        <w:rPr>
          <w:rFonts w:asciiTheme="minorEastAsia" w:eastAsiaTheme="minorEastAsia" w:hAnsiTheme="minorEastAsia" w:hint="eastAsia"/>
          <w:sz w:val="32"/>
          <w:szCs w:val="32"/>
        </w:rPr>
        <w:t>211.19</w:t>
      </w:r>
      <w:r w:rsidRPr="00CD6D48">
        <w:rPr>
          <w:rFonts w:asciiTheme="minorEastAsia" w:eastAsiaTheme="minorEastAsia" w:hAnsiTheme="minorEastAsia" w:hint="eastAsia"/>
          <w:sz w:val="32"/>
          <w:szCs w:val="32"/>
        </w:rPr>
        <w:t>万元，比2021年预算增加</w:t>
      </w:r>
      <w:r w:rsidR="00882AC3">
        <w:rPr>
          <w:rFonts w:asciiTheme="minorEastAsia" w:eastAsiaTheme="minorEastAsia" w:hAnsiTheme="minorEastAsia" w:hint="eastAsia"/>
          <w:sz w:val="32"/>
          <w:szCs w:val="32"/>
        </w:rPr>
        <w:t>151.82</w:t>
      </w:r>
      <w:r w:rsidRPr="00CD6D48">
        <w:rPr>
          <w:rFonts w:asciiTheme="minorEastAsia" w:eastAsiaTheme="minorEastAsia" w:hAnsiTheme="minorEastAsia" w:hint="eastAsia"/>
          <w:sz w:val="32"/>
          <w:szCs w:val="32"/>
        </w:rPr>
        <w:t>万元，增长</w:t>
      </w:r>
      <w:r w:rsidR="00882AC3">
        <w:rPr>
          <w:rFonts w:asciiTheme="minorEastAsia" w:eastAsiaTheme="minorEastAsia" w:hAnsiTheme="minorEastAsia" w:hint="eastAsia"/>
          <w:sz w:val="32"/>
          <w:szCs w:val="32"/>
        </w:rPr>
        <w:t>255.72</w:t>
      </w:r>
      <w:r w:rsidRPr="00CD6D48">
        <w:rPr>
          <w:rFonts w:asciiTheme="minorEastAsia" w:eastAsiaTheme="minorEastAsia" w:hAnsiTheme="minorEastAsia" w:hint="eastAsia"/>
          <w:sz w:val="32"/>
          <w:szCs w:val="32"/>
        </w:rPr>
        <w:t>%，</w:t>
      </w:r>
      <w:r w:rsidR="00C94B4B" w:rsidRPr="00B369FB">
        <w:rPr>
          <w:rFonts w:asciiTheme="minorEastAsia" w:eastAsiaTheme="minorEastAsia" w:hAnsiTheme="minorEastAsia" w:hint="eastAsia"/>
          <w:sz w:val="32"/>
          <w:szCs w:val="32"/>
        </w:rPr>
        <w:t>增长的</w:t>
      </w:r>
      <w:r w:rsidR="00C94B4B" w:rsidRPr="00B369FB">
        <w:rPr>
          <w:rFonts w:asciiTheme="minorEastAsia" w:eastAsiaTheme="minorEastAsia" w:hAnsiTheme="minorEastAsia" w:cs="Times New Roman" w:hint="eastAsia"/>
          <w:kern w:val="2"/>
          <w:sz w:val="32"/>
          <w:szCs w:val="32"/>
        </w:rPr>
        <w:t>主要原因是原非部门预算的信访工作专项经费2022年纳入了</w:t>
      </w:r>
      <w:r w:rsidR="0005113C">
        <w:rPr>
          <w:rFonts w:asciiTheme="minorEastAsia" w:eastAsiaTheme="minorEastAsia" w:hAnsiTheme="minorEastAsia" w:cs="Times New Roman" w:hint="eastAsia"/>
          <w:kern w:val="2"/>
          <w:sz w:val="32"/>
          <w:szCs w:val="32"/>
        </w:rPr>
        <w:t>部门</w:t>
      </w:r>
      <w:r w:rsidR="00C94B4B" w:rsidRPr="00B369FB">
        <w:rPr>
          <w:rFonts w:asciiTheme="minorEastAsia" w:eastAsiaTheme="minorEastAsia" w:hAnsiTheme="minorEastAsia" w:cs="Times New Roman" w:hint="eastAsia"/>
          <w:kern w:val="2"/>
          <w:sz w:val="32"/>
          <w:szCs w:val="32"/>
        </w:rPr>
        <w:t>预算</w:t>
      </w:r>
      <w:r w:rsidR="00C94B4B" w:rsidRPr="00B369FB">
        <w:rPr>
          <w:rFonts w:asciiTheme="minorEastAsia" w:eastAsiaTheme="minorEastAsia" w:hAnsiTheme="minorEastAsia" w:hint="eastAsia"/>
          <w:color w:val="000000"/>
          <w:sz w:val="32"/>
          <w:szCs w:val="32"/>
        </w:rPr>
        <w:t>。</w:t>
      </w:r>
    </w:p>
    <w:p w:rsidR="006F5F84" w:rsidRDefault="00A85CAC" w:rsidP="002E39AF">
      <w:pPr>
        <w:adjustRightInd w:val="0"/>
        <w:snapToGrid w:val="0"/>
        <w:spacing w:line="60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（三）政府采购情况。</w:t>
      </w:r>
    </w:p>
    <w:p w:rsidR="00D63E84" w:rsidRPr="00F51F56" w:rsidRDefault="00D63E84" w:rsidP="00D63E84">
      <w:pPr>
        <w:adjustRightInd w:val="0"/>
        <w:snapToGrid w:val="0"/>
        <w:spacing w:line="600" w:lineRule="exact"/>
        <w:ind w:firstLineChars="200" w:firstLine="640"/>
        <w:rPr>
          <w:rFonts w:asciiTheme="minorEastAsia" w:eastAsiaTheme="minorEastAsia" w:hAnsiTheme="minorEastAsia"/>
          <w:sz w:val="32"/>
          <w:szCs w:val="32"/>
        </w:rPr>
      </w:pPr>
      <w:r w:rsidRPr="00CD6D48">
        <w:rPr>
          <w:rFonts w:asciiTheme="minorEastAsia" w:eastAsiaTheme="minorEastAsia" w:hAnsiTheme="minorEastAsia" w:cs="宋体" w:hint="eastAsia"/>
          <w:kern w:val="0"/>
          <w:sz w:val="32"/>
          <w:szCs w:val="32"/>
        </w:rPr>
        <w:t>寿县</w:t>
      </w:r>
      <w:r w:rsidR="009A1E59">
        <w:rPr>
          <w:rFonts w:asciiTheme="minorEastAsia" w:eastAsiaTheme="minorEastAsia" w:hAnsiTheme="minorEastAsia" w:cs="宋体" w:hint="eastAsia"/>
          <w:kern w:val="0"/>
          <w:sz w:val="32"/>
          <w:szCs w:val="32"/>
        </w:rPr>
        <w:t>信访局</w:t>
      </w:r>
      <w:r w:rsidRPr="00F51F56">
        <w:rPr>
          <w:rFonts w:asciiTheme="minorEastAsia" w:eastAsiaTheme="minorEastAsia" w:hAnsiTheme="minorEastAsia" w:hint="eastAsia"/>
          <w:sz w:val="32"/>
          <w:szCs w:val="32"/>
        </w:rPr>
        <w:t>2022年</w:t>
      </w:r>
      <w:r w:rsidR="00351D03">
        <w:rPr>
          <w:rFonts w:asciiTheme="minorEastAsia" w:eastAsiaTheme="minorEastAsia" w:hAnsiTheme="minorEastAsia" w:hint="eastAsia"/>
          <w:sz w:val="32"/>
          <w:szCs w:val="32"/>
        </w:rPr>
        <w:t>没有安排</w:t>
      </w:r>
      <w:r w:rsidRPr="00F51F56">
        <w:rPr>
          <w:rFonts w:asciiTheme="minorEastAsia" w:eastAsiaTheme="minorEastAsia" w:hAnsiTheme="minorEastAsia" w:hint="eastAsia"/>
          <w:sz w:val="32"/>
          <w:szCs w:val="32"/>
        </w:rPr>
        <w:t>政府采购预算。</w:t>
      </w:r>
    </w:p>
    <w:p w:rsidR="006F5F84" w:rsidRDefault="00A85CAC" w:rsidP="002E39AF">
      <w:pPr>
        <w:adjustRightInd w:val="0"/>
        <w:snapToGrid w:val="0"/>
        <w:spacing w:line="60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（四）国有资产占有使用情况。</w:t>
      </w:r>
    </w:p>
    <w:p w:rsidR="006F5F84" w:rsidRPr="00CD6D48" w:rsidRDefault="00A85CAC" w:rsidP="00ED7475">
      <w:pPr>
        <w:adjustRightInd w:val="0"/>
        <w:snapToGrid w:val="0"/>
        <w:spacing w:line="600" w:lineRule="exact"/>
        <w:ind w:firstLineChars="200" w:firstLine="640"/>
        <w:rPr>
          <w:rFonts w:asciiTheme="minorEastAsia" w:eastAsiaTheme="minorEastAsia" w:hAnsiTheme="minorEastAsia"/>
          <w:color w:val="3366FF"/>
          <w:sz w:val="32"/>
          <w:szCs w:val="32"/>
        </w:rPr>
      </w:pPr>
      <w:r w:rsidRPr="00CD6D48">
        <w:rPr>
          <w:rFonts w:asciiTheme="minorEastAsia" w:eastAsiaTheme="minorEastAsia" w:hAnsiTheme="minorEastAsia" w:hint="eastAsia"/>
          <w:sz w:val="32"/>
          <w:szCs w:val="32"/>
        </w:rPr>
        <w:t>截至2021年12月31日，</w:t>
      </w:r>
      <w:r w:rsidRPr="00CD6D48">
        <w:rPr>
          <w:rFonts w:asciiTheme="minorEastAsia" w:eastAsiaTheme="minorEastAsia" w:hAnsiTheme="minorEastAsia" w:cs="宋体" w:hint="eastAsia"/>
          <w:kern w:val="0"/>
          <w:sz w:val="32"/>
          <w:szCs w:val="32"/>
        </w:rPr>
        <w:t>寿县</w:t>
      </w:r>
      <w:r w:rsidR="009A1E59">
        <w:rPr>
          <w:rFonts w:asciiTheme="minorEastAsia" w:eastAsiaTheme="minorEastAsia" w:hAnsiTheme="minorEastAsia" w:cs="宋体" w:hint="eastAsia"/>
          <w:kern w:val="0"/>
          <w:sz w:val="32"/>
          <w:szCs w:val="32"/>
        </w:rPr>
        <w:t>信访局</w:t>
      </w:r>
      <w:r w:rsidRPr="00CD6D48">
        <w:rPr>
          <w:rFonts w:asciiTheme="minorEastAsia" w:eastAsiaTheme="minorEastAsia" w:hAnsiTheme="minorEastAsia" w:hint="eastAsia"/>
          <w:sz w:val="32"/>
          <w:szCs w:val="32"/>
        </w:rPr>
        <w:t>共有车辆</w:t>
      </w:r>
      <w:r w:rsidR="005E05AF"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辆</w:t>
      </w:r>
      <w:r w:rsidR="00BA7C5B" w:rsidRPr="00CD6D48">
        <w:rPr>
          <w:rFonts w:asciiTheme="minorEastAsia" w:eastAsiaTheme="minorEastAsia" w:hAnsiTheme="minorEastAsia" w:hint="eastAsia"/>
          <w:sz w:val="32"/>
          <w:szCs w:val="32"/>
        </w:rPr>
        <w:t>；</w:t>
      </w:r>
      <w:r w:rsidRPr="00CD6D48">
        <w:rPr>
          <w:rFonts w:asciiTheme="minorEastAsia" w:eastAsiaTheme="minorEastAsia" w:hAnsiTheme="minorEastAsia" w:hint="eastAsia"/>
          <w:sz w:val="32"/>
          <w:szCs w:val="32"/>
        </w:rPr>
        <w:t>单位价值50万元以上的通用设备</w:t>
      </w:r>
      <w:r w:rsidR="005E05AF"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w:t>
      </w:r>
      <w:r w:rsidR="00BA7C5B" w:rsidRPr="00CD6D48">
        <w:rPr>
          <w:rFonts w:asciiTheme="minorEastAsia" w:eastAsiaTheme="minorEastAsia" w:hAnsiTheme="minorEastAsia" w:hint="eastAsia"/>
          <w:sz w:val="32"/>
          <w:szCs w:val="32"/>
        </w:rPr>
        <w:t>；</w:t>
      </w:r>
      <w:r w:rsidRPr="00CD6D48">
        <w:rPr>
          <w:rFonts w:asciiTheme="minorEastAsia" w:eastAsiaTheme="minorEastAsia" w:hAnsiTheme="minorEastAsia" w:hint="eastAsia"/>
          <w:sz w:val="32"/>
          <w:szCs w:val="32"/>
        </w:rPr>
        <w:t>单位价值100万元以上的专用设备</w:t>
      </w:r>
      <w:r w:rsidR="005E05AF"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w:t>
      </w:r>
    </w:p>
    <w:p w:rsidR="006F5F84" w:rsidRPr="00CD6D48" w:rsidRDefault="00A85CAC" w:rsidP="00ED7475">
      <w:pPr>
        <w:adjustRightInd w:val="0"/>
        <w:snapToGrid w:val="0"/>
        <w:spacing w:line="600" w:lineRule="exact"/>
        <w:ind w:firstLineChars="200" w:firstLine="64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2022年部门预算安排购置公务用车</w:t>
      </w:r>
      <w:r w:rsidR="00BA7C5B"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辆，购置费</w:t>
      </w:r>
      <w:r w:rsidR="00BA7C5B"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万元；安排购置单位价值50万元以上的通用设备</w:t>
      </w:r>
      <w:r w:rsidR="00BA7C5B"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台（套），购置费</w:t>
      </w:r>
      <w:r w:rsidR="00BA7C5B"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万元；安排购置单位价值100万元以上专用设备</w:t>
      </w:r>
      <w:r w:rsidR="00BA7C5B"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台（套），购置费</w:t>
      </w:r>
      <w:r w:rsidR="00BA7C5B" w:rsidRPr="00CD6D48">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万元。</w:t>
      </w:r>
    </w:p>
    <w:p w:rsidR="006F5F84" w:rsidRDefault="00A85CAC" w:rsidP="002E39AF">
      <w:pPr>
        <w:adjustRightInd w:val="0"/>
        <w:snapToGrid w:val="0"/>
        <w:spacing w:line="60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（五）绩效目标设置情况。</w:t>
      </w:r>
    </w:p>
    <w:p w:rsidR="006F5F84" w:rsidRDefault="00A85CAC" w:rsidP="00ED7475">
      <w:pPr>
        <w:adjustRightInd w:val="0"/>
        <w:snapToGrid w:val="0"/>
        <w:spacing w:line="600" w:lineRule="exact"/>
        <w:ind w:firstLineChars="200" w:firstLine="640"/>
        <w:outlineLvl w:val="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2022年，</w:t>
      </w:r>
      <w:r w:rsidRPr="00CD6D48">
        <w:rPr>
          <w:rFonts w:asciiTheme="minorEastAsia" w:eastAsiaTheme="minorEastAsia" w:hAnsiTheme="minorEastAsia" w:cs="宋体" w:hint="eastAsia"/>
          <w:kern w:val="0"/>
          <w:sz w:val="32"/>
          <w:szCs w:val="32"/>
        </w:rPr>
        <w:t>寿县</w:t>
      </w:r>
      <w:r w:rsidR="009A1E59">
        <w:rPr>
          <w:rFonts w:asciiTheme="minorEastAsia" w:eastAsiaTheme="minorEastAsia" w:hAnsiTheme="minorEastAsia" w:cs="宋体" w:hint="eastAsia"/>
          <w:kern w:val="0"/>
          <w:sz w:val="32"/>
          <w:szCs w:val="32"/>
        </w:rPr>
        <w:t>信访局</w:t>
      </w:r>
      <w:r w:rsidR="00351D03">
        <w:rPr>
          <w:rFonts w:asciiTheme="minorEastAsia" w:eastAsiaTheme="minorEastAsia" w:hAnsiTheme="minorEastAsia" w:hint="eastAsia"/>
          <w:sz w:val="32"/>
          <w:szCs w:val="32"/>
        </w:rPr>
        <w:t>2</w:t>
      </w:r>
      <w:r w:rsidRPr="00CD6D48">
        <w:rPr>
          <w:rFonts w:asciiTheme="minorEastAsia" w:eastAsiaTheme="minorEastAsia" w:hAnsiTheme="minorEastAsia" w:hint="eastAsia"/>
          <w:sz w:val="32"/>
          <w:szCs w:val="32"/>
        </w:rPr>
        <w:t>个项目实行了绩效目标管理，涉及一般公共预算当年财政拨款</w:t>
      </w:r>
      <w:r w:rsidR="00351D03">
        <w:rPr>
          <w:rFonts w:asciiTheme="minorEastAsia" w:eastAsiaTheme="minorEastAsia" w:hAnsiTheme="minorEastAsia" w:hint="eastAsia"/>
          <w:sz w:val="32"/>
          <w:szCs w:val="32"/>
        </w:rPr>
        <w:t>196.61</w:t>
      </w:r>
      <w:r w:rsidRPr="00CD6D48">
        <w:rPr>
          <w:rFonts w:asciiTheme="minorEastAsia" w:eastAsiaTheme="minorEastAsia" w:hAnsiTheme="minorEastAsia" w:hint="eastAsia"/>
          <w:sz w:val="32"/>
          <w:szCs w:val="32"/>
        </w:rPr>
        <w:t>万元。</w:t>
      </w:r>
    </w:p>
    <w:p w:rsidR="0028771E" w:rsidRPr="00CD6D48" w:rsidRDefault="0028771E" w:rsidP="00ED7475">
      <w:pPr>
        <w:adjustRightInd w:val="0"/>
        <w:snapToGrid w:val="0"/>
        <w:spacing w:line="600" w:lineRule="exact"/>
        <w:ind w:firstLineChars="200" w:firstLine="640"/>
        <w:outlineLvl w:val="0"/>
        <w:rPr>
          <w:rFonts w:asciiTheme="minorEastAsia" w:eastAsiaTheme="minorEastAsia" w:hAnsiTheme="minorEastAsia"/>
          <w:sz w:val="32"/>
          <w:szCs w:val="32"/>
        </w:rPr>
      </w:pPr>
    </w:p>
    <w:p w:rsidR="006F5F84" w:rsidRDefault="00A85CAC" w:rsidP="00ED7475">
      <w:pPr>
        <w:adjustRightInd w:val="0"/>
        <w:snapToGrid w:val="0"/>
        <w:spacing w:line="600" w:lineRule="exact"/>
        <w:jc w:val="center"/>
        <w:rPr>
          <w:rFonts w:ascii="方正小标宋简体" w:eastAsia="方正小标宋简体" w:hAnsi="方正小标宋简体" w:cs="宋体"/>
          <w:sz w:val="44"/>
          <w:szCs w:val="44"/>
        </w:rPr>
      </w:pPr>
      <w:r>
        <w:rPr>
          <w:rFonts w:ascii="方正小标宋简体" w:eastAsia="方正小标宋简体" w:hAnsi="方正小标宋简体" w:cs="宋体" w:hint="eastAsia"/>
          <w:sz w:val="44"/>
          <w:szCs w:val="44"/>
        </w:rPr>
        <w:t>第四部分 名词解释</w:t>
      </w:r>
    </w:p>
    <w:p w:rsidR="006F5F84" w:rsidRDefault="006F5F84" w:rsidP="00ED7475">
      <w:pPr>
        <w:adjustRightInd w:val="0"/>
        <w:snapToGrid w:val="0"/>
        <w:spacing w:line="600" w:lineRule="exact"/>
        <w:jc w:val="center"/>
        <w:rPr>
          <w:rFonts w:ascii="黑体" w:eastAsia="黑体" w:hAnsi="黑体"/>
          <w:sz w:val="32"/>
          <w:szCs w:val="32"/>
        </w:rPr>
      </w:pPr>
    </w:p>
    <w:p w:rsidR="006F5F84" w:rsidRPr="00CD6D48" w:rsidRDefault="00A85CAC" w:rsidP="00ED7475">
      <w:pPr>
        <w:adjustRightInd w:val="0"/>
        <w:snapToGrid w:val="0"/>
        <w:spacing w:line="600" w:lineRule="exact"/>
        <w:ind w:firstLineChars="200" w:firstLine="640"/>
        <w:rPr>
          <w:rFonts w:asciiTheme="minorEastAsia" w:eastAsiaTheme="minorEastAsia" w:hAnsiTheme="minorEastAsia"/>
          <w:sz w:val="32"/>
          <w:szCs w:val="32"/>
        </w:rPr>
      </w:pPr>
      <w:r>
        <w:rPr>
          <w:rFonts w:ascii="黑体" w:eastAsia="黑体" w:hAnsi="仿宋" w:hint="eastAsia"/>
          <w:sz w:val="32"/>
          <w:szCs w:val="32"/>
        </w:rPr>
        <w:t>一、财政拨款收入</w:t>
      </w:r>
      <w:r>
        <w:rPr>
          <w:rFonts w:ascii="仿宋_GB2312" w:eastAsia="仿宋_GB2312" w:hAnsi="仿宋" w:hint="eastAsia"/>
          <w:b/>
          <w:sz w:val="32"/>
          <w:szCs w:val="32"/>
        </w:rPr>
        <w:t>：</w:t>
      </w:r>
      <w:r w:rsidRPr="00CD6D48">
        <w:rPr>
          <w:rFonts w:asciiTheme="minorEastAsia" w:eastAsiaTheme="minorEastAsia" w:hAnsiTheme="minorEastAsia" w:hint="eastAsia"/>
          <w:sz w:val="32"/>
          <w:szCs w:val="32"/>
        </w:rPr>
        <w:t>指部门或单位从同级财政部门取得的财政预算资金。</w:t>
      </w:r>
    </w:p>
    <w:p w:rsidR="006F5F84" w:rsidRPr="00CD6D48" w:rsidRDefault="00A85CAC" w:rsidP="00ED7475">
      <w:pPr>
        <w:pStyle w:val="a7"/>
        <w:adjustRightInd w:val="0"/>
        <w:snapToGrid w:val="0"/>
        <w:spacing w:line="600" w:lineRule="exact"/>
        <w:ind w:firstLineChars="196" w:firstLine="627"/>
        <w:rPr>
          <w:rFonts w:asciiTheme="minorEastAsia" w:eastAsiaTheme="minorEastAsia" w:hAnsiTheme="minorEastAsia"/>
          <w:sz w:val="32"/>
          <w:szCs w:val="32"/>
        </w:rPr>
      </w:pPr>
      <w:r>
        <w:rPr>
          <w:rFonts w:ascii="黑体" w:eastAsia="黑体" w:hAnsi="仿宋" w:cs="Times New Roman" w:hint="eastAsia"/>
          <w:kern w:val="2"/>
          <w:sz w:val="32"/>
          <w:szCs w:val="32"/>
        </w:rPr>
        <w:lastRenderedPageBreak/>
        <w:t>二、事业收入：</w:t>
      </w:r>
      <w:r w:rsidRPr="00CD6D48">
        <w:rPr>
          <w:rFonts w:asciiTheme="minorEastAsia" w:eastAsiaTheme="minorEastAsia" w:hAnsiTheme="minorEastAsia" w:cs="Times New Roman" w:hint="eastAsia"/>
          <w:kern w:val="2"/>
          <w:sz w:val="32"/>
          <w:szCs w:val="32"/>
        </w:rPr>
        <w:t>指事业单位开展专业业务活动及辅助活动所取得的收入。</w:t>
      </w:r>
    </w:p>
    <w:p w:rsidR="006F5F84" w:rsidRPr="00CD6D48" w:rsidRDefault="00A85CAC" w:rsidP="00ED7475">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cs="Times New Roman"/>
          <w:kern w:val="2"/>
          <w:sz w:val="32"/>
          <w:szCs w:val="32"/>
        </w:rPr>
      </w:pPr>
      <w:r>
        <w:rPr>
          <w:rFonts w:ascii="黑体" w:eastAsia="黑体" w:hAnsi="黑体" w:hint="eastAsia"/>
          <w:sz w:val="32"/>
          <w:szCs w:val="32"/>
        </w:rPr>
        <w:t>三、财政专户管理资金：</w:t>
      </w:r>
      <w:r w:rsidRPr="00CD6D48">
        <w:rPr>
          <w:rFonts w:asciiTheme="minorEastAsia" w:eastAsiaTheme="minorEastAsia" w:hAnsiTheme="minorEastAsia" w:cs="Times New Roman" w:hint="eastAsia"/>
          <w:kern w:val="2"/>
          <w:sz w:val="32"/>
          <w:szCs w:val="32"/>
        </w:rPr>
        <w:t>指按照非税收入管理相关规定，纳入财政专户管理的教育收费等。</w:t>
      </w:r>
    </w:p>
    <w:p w:rsidR="006F5F84" w:rsidRPr="00CD6D48" w:rsidRDefault="00A85CAC" w:rsidP="00ED7475">
      <w:pPr>
        <w:pStyle w:val="a7"/>
        <w:adjustRightInd w:val="0"/>
        <w:snapToGrid w:val="0"/>
        <w:spacing w:line="600" w:lineRule="exact"/>
        <w:ind w:firstLineChars="196" w:firstLine="627"/>
        <w:rPr>
          <w:rFonts w:asciiTheme="minorEastAsia" w:eastAsiaTheme="minorEastAsia" w:hAnsiTheme="minorEastAsia" w:cs="Times New Roman"/>
          <w:kern w:val="2"/>
          <w:sz w:val="32"/>
          <w:szCs w:val="32"/>
        </w:rPr>
      </w:pPr>
      <w:r>
        <w:rPr>
          <w:rFonts w:ascii="黑体" w:eastAsia="黑体" w:hAnsi="黑体" w:hint="eastAsia"/>
          <w:sz w:val="32"/>
          <w:szCs w:val="32"/>
        </w:rPr>
        <w:t>四、事业单位经营收入：</w:t>
      </w:r>
      <w:r w:rsidRPr="00CD6D48">
        <w:rPr>
          <w:rFonts w:asciiTheme="minorEastAsia" w:eastAsiaTheme="minorEastAsia" w:hAnsiTheme="minorEastAsia" w:cs="Times New Roman" w:hint="eastAsia"/>
          <w:kern w:val="2"/>
          <w:sz w:val="32"/>
          <w:szCs w:val="32"/>
        </w:rPr>
        <w:t>指事业单位在专业业务活动及其辅助活动之外开展非独立核算经营活动取得的收入。</w:t>
      </w:r>
    </w:p>
    <w:p w:rsidR="006F5F84" w:rsidRPr="00CD6D48" w:rsidRDefault="00A85CAC" w:rsidP="00ED7475">
      <w:pPr>
        <w:pStyle w:val="a7"/>
        <w:adjustRightInd w:val="0"/>
        <w:snapToGrid w:val="0"/>
        <w:spacing w:line="600" w:lineRule="exact"/>
        <w:ind w:firstLineChars="196" w:firstLine="627"/>
        <w:rPr>
          <w:rFonts w:asciiTheme="minorEastAsia" w:eastAsiaTheme="minorEastAsia" w:hAnsiTheme="minorEastAsia" w:cs="Times New Roman"/>
          <w:kern w:val="2"/>
          <w:sz w:val="32"/>
          <w:szCs w:val="32"/>
        </w:rPr>
      </w:pPr>
      <w:r>
        <w:rPr>
          <w:rFonts w:ascii="黑体" w:eastAsia="黑体" w:hAnsi="黑体" w:hint="eastAsia"/>
          <w:sz w:val="32"/>
          <w:szCs w:val="32"/>
        </w:rPr>
        <w:t>五、附属单位上缴收入：</w:t>
      </w:r>
      <w:r w:rsidRPr="00CD6D48">
        <w:rPr>
          <w:rFonts w:asciiTheme="minorEastAsia" w:eastAsiaTheme="minorEastAsia" w:hAnsiTheme="minorEastAsia" w:cs="Times New Roman" w:hint="eastAsia"/>
          <w:kern w:val="2"/>
          <w:sz w:val="32"/>
          <w:szCs w:val="32"/>
        </w:rPr>
        <w:t>本单位所属下级单位上缴给本单位的全部收入。</w:t>
      </w:r>
    </w:p>
    <w:p w:rsidR="006F5F84" w:rsidRPr="00CD6D48" w:rsidRDefault="00A85CAC" w:rsidP="00ED7475">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cs="Times New Roman"/>
          <w:kern w:val="2"/>
          <w:sz w:val="32"/>
          <w:szCs w:val="32"/>
        </w:rPr>
      </w:pPr>
      <w:r>
        <w:rPr>
          <w:rFonts w:ascii="黑体" w:eastAsia="黑体" w:hAnsi="黑体" w:hint="eastAsia"/>
          <w:sz w:val="32"/>
          <w:szCs w:val="32"/>
        </w:rPr>
        <w:t>六、上年结转：</w:t>
      </w:r>
      <w:r w:rsidRPr="00CD6D48">
        <w:rPr>
          <w:rFonts w:asciiTheme="minorEastAsia" w:eastAsiaTheme="minorEastAsia" w:hAnsiTheme="minorEastAsia" w:cs="Times New Roman" w:hint="eastAsia"/>
          <w:kern w:val="2"/>
          <w:sz w:val="32"/>
          <w:szCs w:val="32"/>
        </w:rPr>
        <w:t>指以前年度安排、结转到本年仍按原用途继续使用的资金。</w:t>
      </w:r>
    </w:p>
    <w:p w:rsidR="006F5F84" w:rsidRPr="00CD6D48" w:rsidRDefault="00A85CAC" w:rsidP="00ED7475">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cs="Times New Roman"/>
          <w:kern w:val="2"/>
          <w:sz w:val="32"/>
          <w:szCs w:val="32"/>
        </w:rPr>
      </w:pPr>
      <w:r>
        <w:rPr>
          <w:rFonts w:ascii="黑体" w:eastAsia="黑体" w:hAnsi="黑体" w:hint="eastAsia"/>
          <w:sz w:val="32"/>
          <w:szCs w:val="32"/>
        </w:rPr>
        <w:t>七、结转下年：</w:t>
      </w:r>
      <w:r w:rsidRPr="00CD6D48">
        <w:rPr>
          <w:rFonts w:asciiTheme="minorEastAsia" w:eastAsiaTheme="minorEastAsia" w:hAnsiTheme="minorEastAsia" w:cs="Times New Roman" w:hint="eastAsia"/>
          <w:kern w:val="2"/>
          <w:sz w:val="32"/>
          <w:szCs w:val="32"/>
        </w:rPr>
        <w:t>指以前年度预算安排、因客观条件发生变化无法按原计划实施，需以后年度按原用途继续使用的资金。</w:t>
      </w:r>
    </w:p>
    <w:p w:rsidR="006F5F84" w:rsidRPr="00CD6D48" w:rsidRDefault="00A85CAC" w:rsidP="00ED7475">
      <w:pPr>
        <w:pStyle w:val="a7"/>
        <w:adjustRightInd w:val="0"/>
        <w:snapToGrid w:val="0"/>
        <w:spacing w:before="0" w:beforeAutospacing="0" w:after="0" w:afterAutospacing="0" w:line="600" w:lineRule="exact"/>
        <w:ind w:firstLineChars="196" w:firstLine="627"/>
        <w:rPr>
          <w:rFonts w:asciiTheme="minorEastAsia" w:eastAsiaTheme="minorEastAsia" w:hAnsiTheme="minorEastAsia"/>
          <w:sz w:val="32"/>
          <w:szCs w:val="32"/>
        </w:rPr>
      </w:pPr>
      <w:r>
        <w:rPr>
          <w:rFonts w:ascii="黑体" w:eastAsia="黑体" w:hAnsi="黑体" w:hint="eastAsia"/>
          <w:sz w:val="32"/>
          <w:szCs w:val="32"/>
        </w:rPr>
        <w:t>八、基本支出</w:t>
      </w:r>
      <w:r>
        <w:rPr>
          <w:rFonts w:ascii="仿宋_GB2312" w:eastAsia="仿宋_GB2312" w:hAnsi="黑体" w:hint="eastAsia"/>
          <w:b/>
          <w:sz w:val="32"/>
          <w:szCs w:val="32"/>
        </w:rPr>
        <w:t>：</w:t>
      </w:r>
      <w:r w:rsidRPr="00CD6D48">
        <w:rPr>
          <w:rFonts w:asciiTheme="minorEastAsia" w:eastAsiaTheme="minorEastAsia" w:hAnsiTheme="minorEastAsia" w:hint="eastAsia"/>
          <w:sz w:val="32"/>
          <w:szCs w:val="32"/>
        </w:rPr>
        <w:t>指为保障机构正常运转、完成日常工作任务而发生的人员支出和公用支出。</w:t>
      </w:r>
    </w:p>
    <w:p w:rsidR="00A85CAC" w:rsidRDefault="00A85CAC" w:rsidP="00DB065C">
      <w:pPr>
        <w:pStyle w:val="a7"/>
        <w:spacing w:before="0" w:beforeAutospacing="0" w:after="0" w:afterAutospacing="0" w:line="600" w:lineRule="exact"/>
        <w:ind w:firstLineChars="196" w:firstLine="627"/>
        <w:jc w:val="both"/>
        <w:rPr>
          <w:rFonts w:asciiTheme="minorEastAsia" w:eastAsiaTheme="minorEastAsia" w:hAnsiTheme="minorEastAsia"/>
          <w:sz w:val="32"/>
          <w:szCs w:val="32"/>
        </w:rPr>
      </w:pPr>
      <w:r>
        <w:rPr>
          <w:rFonts w:ascii="黑体" w:eastAsia="黑体" w:hAnsi="黑体" w:hint="eastAsia"/>
          <w:sz w:val="32"/>
          <w:szCs w:val="32"/>
        </w:rPr>
        <w:t>九、项目支出</w:t>
      </w:r>
      <w:r>
        <w:rPr>
          <w:rFonts w:ascii="仿宋_GB2312" w:eastAsia="仿宋_GB2312" w:hAnsi="黑体" w:hint="eastAsia"/>
          <w:b/>
          <w:sz w:val="32"/>
          <w:szCs w:val="32"/>
        </w:rPr>
        <w:t>：</w:t>
      </w:r>
      <w:r w:rsidRPr="00CD6D48">
        <w:rPr>
          <w:rFonts w:asciiTheme="minorEastAsia" w:eastAsiaTheme="minorEastAsia" w:hAnsiTheme="minorEastAsia" w:hint="eastAsia"/>
          <w:sz w:val="32"/>
          <w:szCs w:val="32"/>
        </w:rPr>
        <w:t>指在除基本支出之外的支出，主要用于完成特定的工作任务和事业发展目标。</w:t>
      </w:r>
      <w:r w:rsidRPr="00CD6D48">
        <w:rPr>
          <w:rFonts w:asciiTheme="minorEastAsia" w:eastAsiaTheme="minorEastAsia" w:hAnsiTheme="minorEastAsia"/>
          <w:sz w:val="32"/>
          <w:szCs w:val="32"/>
        </w:rPr>
        <w:br/>
      </w:r>
      <w:r>
        <w:rPr>
          <w:rFonts w:ascii="仿宋_GB2312" w:eastAsia="仿宋_GB2312" w:hAnsi="黑体" w:hint="eastAsia"/>
          <w:sz w:val="32"/>
          <w:szCs w:val="32"/>
        </w:rPr>
        <w:t xml:space="preserve">   </w:t>
      </w:r>
      <w:r>
        <w:rPr>
          <w:rFonts w:ascii="黑体" w:eastAsia="黑体" w:hAnsi="黑体" w:hint="eastAsia"/>
          <w:sz w:val="32"/>
          <w:szCs w:val="32"/>
        </w:rPr>
        <w:t xml:space="preserve"> 十、机关运行经费:</w:t>
      </w:r>
      <w:r w:rsidRPr="00CD6D48">
        <w:rPr>
          <w:rFonts w:asciiTheme="minorEastAsia" w:eastAsiaTheme="minorEastAsia" w:hAnsiTheme="minorEastAsia" w:hint="eastAsia"/>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rsidR="007603F7" w:rsidRDefault="007603F7" w:rsidP="00DB065C">
      <w:pPr>
        <w:pStyle w:val="a7"/>
        <w:spacing w:before="0" w:beforeAutospacing="0" w:after="0" w:afterAutospacing="0" w:line="600" w:lineRule="exact"/>
        <w:ind w:firstLineChars="196" w:firstLine="627"/>
        <w:jc w:val="both"/>
        <w:rPr>
          <w:rFonts w:asciiTheme="minorEastAsia" w:eastAsiaTheme="minorEastAsia" w:hAnsiTheme="minorEastAsia"/>
          <w:sz w:val="32"/>
          <w:szCs w:val="32"/>
        </w:rPr>
      </w:pPr>
    </w:p>
    <w:p w:rsidR="007603F7" w:rsidRPr="00DB065C" w:rsidRDefault="007603F7" w:rsidP="00DB065C">
      <w:pPr>
        <w:pStyle w:val="a7"/>
        <w:spacing w:before="0" w:beforeAutospacing="0" w:after="0" w:afterAutospacing="0" w:line="600" w:lineRule="exact"/>
        <w:ind w:firstLineChars="196" w:firstLine="627"/>
        <w:jc w:val="both"/>
        <w:rPr>
          <w:rFonts w:asciiTheme="minorEastAsia" w:eastAsiaTheme="minorEastAsia" w:hAnsiTheme="minorEastAsia"/>
          <w:sz w:val="32"/>
          <w:szCs w:val="32"/>
        </w:rPr>
      </w:pPr>
      <w:r>
        <w:rPr>
          <w:rFonts w:ascii="仿宋_GB2312" w:eastAsia="仿宋_GB2312" w:hAnsi="Times New Roman" w:hint="eastAsia"/>
          <w:kern w:val="2"/>
          <w:sz w:val="32"/>
          <w:szCs w:val="32"/>
        </w:rPr>
        <w:lastRenderedPageBreak/>
        <w:t>附表：</w:t>
      </w:r>
      <w:r>
        <w:rPr>
          <w:rFonts w:ascii="仿宋_GB2312" w:eastAsia="仿宋_GB2312" w:hAnsi="仿宋" w:hint="eastAsia"/>
          <w:bCs/>
          <w:color w:val="000000"/>
          <w:sz w:val="32"/>
          <w:szCs w:val="32"/>
        </w:rPr>
        <w:t>寿县</w:t>
      </w:r>
      <w:r w:rsidR="009A1E59">
        <w:rPr>
          <w:rFonts w:ascii="仿宋_GB2312" w:eastAsia="仿宋_GB2312" w:hAnsi="仿宋" w:hint="eastAsia"/>
          <w:bCs/>
          <w:color w:val="000000"/>
          <w:sz w:val="32"/>
          <w:szCs w:val="32"/>
        </w:rPr>
        <w:t>信访局</w:t>
      </w:r>
      <w:r>
        <w:rPr>
          <w:rFonts w:ascii="仿宋_GB2312" w:eastAsia="仿宋_GB2312" w:hAnsi="仿宋" w:hint="eastAsia"/>
          <w:bCs/>
          <w:sz w:val="32"/>
          <w:szCs w:val="32"/>
        </w:rPr>
        <w:t>2022年部门预算表</w:t>
      </w:r>
    </w:p>
    <w:sectPr w:rsidR="007603F7" w:rsidRPr="00DB065C" w:rsidSect="00B420DA">
      <w:footerReference w:type="default" r:id="rId7"/>
      <w:pgSz w:w="11906" w:h="16838"/>
      <w:pgMar w:top="1077" w:right="1134" w:bottom="107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6802" w:rsidRDefault="00CE6802">
      <w:r>
        <w:separator/>
      </w:r>
    </w:p>
  </w:endnote>
  <w:endnote w:type="continuationSeparator" w:id="1">
    <w:p w:rsidR="00CE6802" w:rsidRDefault="00CE68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黑体"/>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46F" w:rsidRDefault="00ED16BE">
    <w:pPr>
      <w:pStyle w:val="a5"/>
      <w:jc w:val="right"/>
    </w:pPr>
    <w:r w:rsidRPr="00ED16BE">
      <w:fldChar w:fldCharType="begin"/>
    </w:r>
    <w:r w:rsidR="0003646F">
      <w:instrText xml:space="preserve"> PAGE   \* MERGEFORMAT </w:instrText>
    </w:r>
    <w:r w:rsidRPr="00ED16BE">
      <w:fldChar w:fldCharType="separate"/>
    </w:r>
    <w:r w:rsidR="009B32F6" w:rsidRPr="009B32F6">
      <w:rPr>
        <w:noProof/>
        <w:lang w:val="zh-CN"/>
      </w:rPr>
      <w:t>5</w:t>
    </w:r>
    <w:r>
      <w:rPr>
        <w:lang w:val="zh-CN"/>
      </w:rPr>
      <w:fldChar w:fldCharType="end"/>
    </w:r>
  </w:p>
  <w:p w:rsidR="0003646F" w:rsidRDefault="0003646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46F" w:rsidRDefault="00ED16BE">
    <w:pPr>
      <w:pStyle w:val="a5"/>
      <w:jc w:val="center"/>
    </w:pPr>
    <w:fldSimple w:instr=" PAGE   \* MERGEFORMAT ">
      <w:r w:rsidR="009B32F6" w:rsidRPr="009B32F6">
        <w:rPr>
          <w:noProof/>
          <w:lang w:val="zh-CN"/>
        </w:rPr>
        <w:t>11</w:t>
      </w:r>
    </w:fldSimple>
  </w:p>
  <w:p w:rsidR="0003646F" w:rsidRDefault="0003646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6802" w:rsidRDefault="00CE6802">
      <w:r>
        <w:separator/>
      </w:r>
    </w:p>
  </w:footnote>
  <w:footnote w:type="continuationSeparator" w:id="1">
    <w:p w:rsidR="00CE6802" w:rsidRDefault="00CE68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84EF3"/>
    <w:rsid w:val="00001C4D"/>
    <w:rsid w:val="00003A55"/>
    <w:rsid w:val="00004F0D"/>
    <w:rsid w:val="0000665B"/>
    <w:rsid w:val="00010F1F"/>
    <w:rsid w:val="0001185F"/>
    <w:rsid w:val="00011A3F"/>
    <w:rsid w:val="00011FD3"/>
    <w:rsid w:val="00020DE5"/>
    <w:rsid w:val="0002245A"/>
    <w:rsid w:val="000235D0"/>
    <w:rsid w:val="0002496B"/>
    <w:rsid w:val="0003646F"/>
    <w:rsid w:val="0004172E"/>
    <w:rsid w:val="00041A3C"/>
    <w:rsid w:val="00044AF5"/>
    <w:rsid w:val="0004504D"/>
    <w:rsid w:val="00046C78"/>
    <w:rsid w:val="0005113C"/>
    <w:rsid w:val="0005172D"/>
    <w:rsid w:val="00054C28"/>
    <w:rsid w:val="000612EA"/>
    <w:rsid w:val="00062F83"/>
    <w:rsid w:val="00066783"/>
    <w:rsid w:val="00066E8F"/>
    <w:rsid w:val="0007222A"/>
    <w:rsid w:val="00074058"/>
    <w:rsid w:val="000767EB"/>
    <w:rsid w:val="00076D39"/>
    <w:rsid w:val="00080FA1"/>
    <w:rsid w:val="00086201"/>
    <w:rsid w:val="000876F2"/>
    <w:rsid w:val="000900BD"/>
    <w:rsid w:val="00091AAC"/>
    <w:rsid w:val="000922BD"/>
    <w:rsid w:val="000A2776"/>
    <w:rsid w:val="000A2B6B"/>
    <w:rsid w:val="000A3109"/>
    <w:rsid w:val="000A440A"/>
    <w:rsid w:val="000A494F"/>
    <w:rsid w:val="000A5B80"/>
    <w:rsid w:val="000A7793"/>
    <w:rsid w:val="000B102E"/>
    <w:rsid w:val="000B7C34"/>
    <w:rsid w:val="000C6AF4"/>
    <w:rsid w:val="000C751B"/>
    <w:rsid w:val="000D0688"/>
    <w:rsid w:val="000D56C5"/>
    <w:rsid w:val="000D58A5"/>
    <w:rsid w:val="000E208B"/>
    <w:rsid w:val="000E4F06"/>
    <w:rsid w:val="000F01D6"/>
    <w:rsid w:val="000F1687"/>
    <w:rsid w:val="000F560D"/>
    <w:rsid w:val="000F591D"/>
    <w:rsid w:val="000F678E"/>
    <w:rsid w:val="001003FB"/>
    <w:rsid w:val="00101A9A"/>
    <w:rsid w:val="00102014"/>
    <w:rsid w:val="00103721"/>
    <w:rsid w:val="001055D0"/>
    <w:rsid w:val="001119B2"/>
    <w:rsid w:val="00112450"/>
    <w:rsid w:val="00112D2B"/>
    <w:rsid w:val="00116634"/>
    <w:rsid w:val="00120CF9"/>
    <w:rsid w:val="001278AA"/>
    <w:rsid w:val="00130820"/>
    <w:rsid w:val="00130975"/>
    <w:rsid w:val="00132B96"/>
    <w:rsid w:val="001416BA"/>
    <w:rsid w:val="001431FA"/>
    <w:rsid w:val="00144CED"/>
    <w:rsid w:val="00153162"/>
    <w:rsid w:val="00153F41"/>
    <w:rsid w:val="00154DD9"/>
    <w:rsid w:val="00154EB8"/>
    <w:rsid w:val="0015647F"/>
    <w:rsid w:val="001576E5"/>
    <w:rsid w:val="00165ECB"/>
    <w:rsid w:val="001748CD"/>
    <w:rsid w:val="0017717F"/>
    <w:rsid w:val="00177A02"/>
    <w:rsid w:val="001822C2"/>
    <w:rsid w:val="001852B4"/>
    <w:rsid w:val="00194180"/>
    <w:rsid w:val="00196579"/>
    <w:rsid w:val="001A022B"/>
    <w:rsid w:val="001A1297"/>
    <w:rsid w:val="001A252D"/>
    <w:rsid w:val="001B3434"/>
    <w:rsid w:val="001C0BD2"/>
    <w:rsid w:val="001C0F29"/>
    <w:rsid w:val="001C3708"/>
    <w:rsid w:val="001D029A"/>
    <w:rsid w:val="001D2191"/>
    <w:rsid w:val="001D513F"/>
    <w:rsid w:val="001D561C"/>
    <w:rsid w:val="001D7312"/>
    <w:rsid w:val="001D73EC"/>
    <w:rsid w:val="001E36E2"/>
    <w:rsid w:val="001E46D7"/>
    <w:rsid w:val="001E6ED2"/>
    <w:rsid w:val="001F0790"/>
    <w:rsid w:val="001F07F0"/>
    <w:rsid w:val="001F32D7"/>
    <w:rsid w:val="001F37B1"/>
    <w:rsid w:val="001F5422"/>
    <w:rsid w:val="0020030E"/>
    <w:rsid w:val="00201BB6"/>
    <w:rsid w:val="00204AF2"/>
    <w:rsid w:val="00204EFF"/>
    <w:rsid w:val="00210E2A"/>
    <w:rsid w:val="00212A5F"/>
    <w:rsid w:val="00213575"/>
    <w:rsid w:val="002161FA"/>
    <w:rsid w:val="00216582"/>
    <w:rsid w:val="00216F14"/>
    <w:rsid w:val="00223037"/>
    <w:rsid w:val="00223DD6"/>
    <w:rsid w:val="00232957"/>
    <w:rsid w:val="0023587C"/>
    <w:rsid w:val="00235E7C"/>
    <w:rsid w:val="00240354"/>
    <w:rsid w:val="00241D6B"/>
    <w:rsid w:val="0024264B"/>
    <w:rsid w:val="00244ADF"/>
    <w:rsid w:val="00262483"/>
    <w:rsid w:val="00263FFD"/>
    <w:rsid w:val="00264952"/>
    <w:rsid w:val="00264F08"/>
    <w:rsid w:val="00265181"/>
    <w:rsid w:val="00266F6F"/>
    <w:rsid w:val="00271BD2"/>
    <w:rsid w:val="002731B1"/>
    <w:rsid w:val="00274682"/>
    <w:rsid w:val="00275175"/>
    <w:rsid w:val="00281B96"/>
    <w:rsid w:val="002822B7"/>
    <w:rsid w:val="002843F3"/>
    <w:rsid w:val="00284AD1"/>
    <w:rsid w:val="00284B1C"/>
    <w:rsid w:val="0028771E"/>
    <w:rsid w:val="002912FF"/>
    <w:rsid w:val="0029292C"/>
    <w:rsid w:val="002A0119"/>
    <w:rsid w:val="002A15BD"/>
    <w:rsid w:val="002A201D"/>
    <w:rsid w:val="002A2BA9"/>
    <w:rsid w:val="002A4CEA"/>
    <w:rsid w:val="002A6E39"/>
    <w:rsid w:val="002B4F53"/>
    <w:rsid w:val="002B4FEF"/>
    <w:rsid w:val="002B568B"/>
    <w:rsid w:val="002C1070"/>
    <w:rsid w:val="002C451D"/>
    <w:rsid w:val="002D1FE7"/>
    <w:rsid w:val="002D2CD9"/>
    <w:rsid w:val="002D3774"/>
    <w:rsid w:val="002D3CBA"/>
    <w:rsid w:val="002D43CF"/>
    <w:rsid w:val="002D5BA6"/>
    <w:rsid w:val="002E39AF"/>
    <w:rsid w:val="002E5F07"/>
    <w:rsid w:val="002E6EE7"/>
    <w:rsid w:val="002F50BC"/>
    <w:rsid w:val="002F6B5C"/>
    <w:rsid w:val="00300844"/>
    <w:rsid w:val="00303152"/>
    <w:rsid w:val="00306434"/>
    <w:rsid w:val="00312897"/>
    <w:rsid w:val="00315AC7"/>
    <w:rsid w:val="003202A5"/>
    <w:rsid w:val="00322E4D"/>
    <w:rsid w:val="0033096E"/>
    <w:rsid w:val="00336AE6"/>
    <w:rsid w:val="0034241B"/>
    <w:rsid w:val="00344196"/>
    <w:rsid w:val="0034469C"/>
    <w:rsid w:val="0034526F"/>
    <w:rsid w:val="003479E4"/>
    <w:rsid w:val="00351D03"/>
    <w:rsid w:val="003607C5"/>
    <w:rsid w:val="003613BE"/>
    <w:rsid w:val="00361D0B"/>
    <w:rsid w:val="00364339"/>
    <w:rsid w:val="00367AA8"/>
    <w:rsid w:val="003708B2"/>
    <w:rsid w:val="0037368D"/>
    <w:rsid w:val="00374A95"/>
    <w:rsid w:val="003764C5"/>
    <w:rsid w:val="00376B6E"/>
    <w:rsid w:val="003853BB"/>
    <w:rsid w:val="003872E9"/>
    <w:rsid w:val="00387A5C"/>
    <w:rsid w:val="00392333"/>
    <w:rsid w:val="00394026"/>
    <w:rsid w:val="00396026"/>
    <w:rsid w:val="00397065"/>
    <w:rsid w:val="003A1262"/>
    <w:rsid w:val="003A3AB3"/>
    <w:rsid w:val="003B1240"/>
    <w:rsid w:val="003B56A8"/>
    <w:rsid w:val="003B59A4"/>
    <w:rsid w:val="003B70C8"/>
    <w:rsid w:val="003B742B"/>
    <w:rsid w:val="003C11AF"/>
    <w:rsid w:val="003C18FB"/>
    <w:rsid w:val="003C1D28"/>
    <w:rsid w:val="003C3C10"/>
    <w:rsid w:val="003C5996"/>
    <w:rsid w:val="003C60DA"/>
    <w:rsid w:val="003C69BD"/>
    <w:rsid w:val="003D09AD"/>
    <w:rsid w:val="003D1D2A"/>
    <w:rsid w:val="003D2A66"/>
    <w:rsid w:val="003D5C34"/>
    <w:rsid w:val="003D7E92"/>
    <w:rsid w:val="003E0F9F"/>
    <w:rsid w:val="003E1239"/>
    <w:rsid w:val="003E20CD"/>
    <w:rsid w:val="003E43F8"/>
    <w:rsid w:val="003E4E65"/>
    <w:rsid w:val="003E6CE9"/>
    <w:rsid w:val="003F17B8"/>
    <w:rsid w:val="003F2586"/>
    <w:rsid w:val="003F369E"/>
    <w:rsid w:val="003F48A6"/>
    <w:rsid w:val="003F4E12"/>
    <w:rsid w:val="003F6420"/>
    <w:rsid w:val="003F736F"/>
    <w:rsid w:val="003F7A4E"/>
    <w:rsid w:val="003F7F66"/>
    <w:rsid w:val="0040046F"/>
    <w:rsid w:val="00405697"/>
    <w:rsid w:val="004074D7"/>
    <w:rsid w:val="00414C62"/>
    <w:rsid w:val="00416F0B"/>
    <w:rsid w:val="00417956"/>
    <w:rsid w:val="004205EB"/>
    <w:rsid w:val="00421510"/>
    <w:rsid w:val="00422A81"/>
    <w:rsid w:val="004271C2"/>
    <w:rsid w:val="00427398"/>
    <w:rsid w:val="0043251E"/>
    <w:rsid w:val="004348D5"/>
    <w:rsid w:val="00443AD4"/>
    <w:rsid w:val="00446019"/>
    <w:rsid w:val="00456891"/>
    <w:rsid w:val="00457E1E"/>
    <w:rsid w:val="00464B12"/>
    <w:rsid w:val="00465648"/>
    <w:rsid w:val="00465890"/>
    <w:rsid w:val="00477601"/>
    <w:rsid w:val="00477896"/>
    <w:rsid w:val="00481181"/>
    <w:rsid w:val="0048209E"/>
    <w:rsid w:val="00486114"/>
    <w:rsid w:val="004869A4"/>
    <w:rsid w:val="0048782D"/>
    <w:rsid w:val="00492545"/>
    <w:rsid w:val="00492E81"/>
    <w:rsid w:val="004A17BF"/>
    <w:rsid w:val="004A34C0"/>
    <w:rsid w:val="004A4E47"/>
    <w:rsid w:val="004A63C3"/>
    <w:rsid w:val="004B18F7"/>
    <w:rsid w:val="004B45C1"/>
    <w:rsid w:val="004C2D13"/>
    <w:rsid w:val="004C39F8"/>
    <w:rsid w:val="004C6A0B"/>
    <w:rsid w:val="004D16C1"/>
    <w:rsid w:val="004D4377"/>
    <w:rsid w:val="004D5AFE"/>
    <w:rsid w:val="004E3769"/>
    <w:rsid w:val="004E52B8"/>
    <w:rsid w:val="004E5D79"/>
    <w:rsid w:val="004F0F7B"/>
    <w:rsid w:val="004F2B8B"/>
    <w:rsid w:val="004F6506"/>
    <w:rsid w:val="005035AE"/>
    <w:rsid w:val="00503C64"/>
    <w:rsid w:val="00505B42"/>
    <w:rsid w:val="005073A2"/>
    <w:rsid w:val="00511848"/>
    <w:rsid w:val="00513252"/>
    <w:rsid w:val="00515E34"/>
    <w:rsid w:val="00517A1B"/>
    <w:rsid w:val="0052036E"/>
    <w:rsid w:val="0052098F"/>
    <w:rsid w:val="00520F09"/>
    <w:rsid w:val="00527460"/>
    <w:rsid w:val="00530BC3"/>
    <w:rsid w:val="00532451"/>
    <w:rsid w:val="00536194"/>
    <w:rsid w:val="005375D0"/>
    <w:rsid w:val="005404B7"/>
    <w:rsid w:val="005422A6"/>
    <w:rsid w:val="00542C85"/>
    <w:rsid w:val="00543AF0"/>
    <w:rsid w:val="00545495"/>
    <w:rsid w:val="005560DF"/>
    <w:rsid w:val="005566B5"/>
    <w:rsid w:val="00556ACC"/>
    <w:rsid w:val="00556B3C"/>
    <w:rsid w:val="005672DB"/>
    <w:rsid w:val="00570085"/>
    <w:rsid w:val="005720A0"/>
    <w:rsid w:val="00573536"/>
    <w:rsid w:val="005738ED"/>
    <w:rsid w:val="005749F4"/>
    <w:rsid w:val="005851C2"/>
    <w:rsid w:val="00587B5C"/>
    <w:rsid w:val="0059103C"/>
    <w:rsid w:val="005A0A22"/>
    <w:rsid w:val="005B0E21"/>
    <w:rsid w:val="005B0ECF"/>
    <w:rsid w:val="005B11A4"/>
    <w:rsid w:val="005B4458"/>
    <w:rsid w:val="005B68B7"/>
    <w:rsid w:val="005C28DE"/>
    <w:rsid w:val="005C2D46"/>
    <w:rsid w:val="005C542F"/>
    <w:rsid w:val="005C66FF"/>
    <w:rsid w:val="005D141D"/>
    <w:rsid w:val="005D1F22"/>
    <w:rsid w:val="005D384F"/>
    <w:rsid w:val="005D617F"/>
    <w:rsid w:val="005D7F46"/>
    <w:rsid w:val="005E05AF"/>
    <w:rsid w:val="005E0697"/>
    <w:rsid w:val="005E39D1"/>
    <w:rsid w:val="005F42CE"/>
    <w:rsid w:val="005F43C4"/>
    <w:rsid w:val="005F67C0"/>
    <w:rsid w:val="005F7E38"/>
    <w:rsid w:val="006056A7"/>
    <w:rsid w:val="00612140"/>
    <w:rsid w:val="00613EE8"/>
    <w:rsid w:val="00614EC4"/>
    <w:rsid w:val="00615C41"/>
    <w:rsid w:val="00616DE7"/>
    <w:rsid w:val="00620E62"/>
    <w:rsid w:val="00622F70"/>
    <w:rsid w:val="0062426F"/>
    <w:rsid w:val="006308F5"/>
    <w:rsid w:val="00631013"/>
    <w:rsid w:val="00633459"/>
    <w:rsid w:val="00634A98"/>
    <w:rsid w:val="006374E0"/>
    <w:rsid w:val="006376DB"/>
    <w:rsid w:val="00645436"/>
    <w:rsid w:val="006456B8"/>
    <w:rsid w:val="0064594E"/>
    <w:rsid w:val="00654F07"/>
    <w:rsid w:val="00656BF5"/>
    <w:rsid w:val="00657A31"/>
    <w:rsid w:val="00660201"/>
    <w:rsid w:val="00664AC7"/>
    <w:rsid w:val="0066794A"/>
    <w:rsid w:val="00670DCE"/>
    <w:rsid w:val="00671243"/>
    <w:rsid w:val="0067582D"/>
    <w:rsid w:val="00680702"/>
    <w:rsid w:val="0068587E"/>
    <w:rsid w:val="0068788C"/>
    <w:rsid w:val="00696430"/>
    <w:rsid w:val="006A0FCD"/>
    <w:rsid w:val="006A288D"/>
    <w:rsid w:val="006A49EE"/>
    <w:rsid w:val="006A54A2"/>
    <w:rsid w:val="006A59F4"/>
    <w:rsid w:val="006B04A0"/>
    <w:rsid w:val="006B309C"/>
    <w:rsid w:val="006B5BB8"/>
    <w:rsid w:val="006C0606"/>
    <w:rsid w:val="006C080B"/>
    <w:rsid w:val="006C0D39"/>
    <w:rsid w:val="006C208D"/>
    <w:rsid w:val="006C5CA9"/>
    <w:rsid w:val="006C7CE6"/>
    <w:rsid w:val="006D4E38"/>
    <w:rsid w:val="006D7F79"/>
    <w:rsid w:val="006E2E5E"/>
    <w:rsid w:val="006F077B"/>
    <w:rsid w:val="006F5F84"/>
    <w:rsid w:val="007028CE"/>
    <w:rsid w:val="0070441A"/>
    <w:rsid w:val="00707041"/>
    <w:rsid w:val="00710708"/>
    <w:rsid w:val="00710E1F"/>
    <w:rsid w:val="007110A4"/>
    <w:rsid w:val="00714275"/>
    <w:rsid w:val="00715743"/>
    <w:rsid w:val="0071575A"/>
    <w:rsid w:val="00716783"/>
    <w:rsid w:val="007220E1"/>
    <w:rsid w:val="00722E4C"/>
    <w:rsid w:val="00727AAB"/>
    <w:rsid w:val="00732B18"/>
    <w:rsid w:val="0073588B"/>
    <w:rsid w:val="007361AD"/>
    <w:rsid w:val="00740224"/>
    <w:rsid w:val="0074079B"/>
    <w:rsid w:val="00741687"/>
    <w:rsid w:val="0074378C"/>
    <w:rsid w:val="007456AE"/>
    <w:rsid w:val="0074635D"/>
    <w:rsid w:val="00746CE0"/>
    <w:rsid w:val="007507F4"/>
    <w:rsid w:val="00753AFD"/>
    <w:rsid w:val="00755B89"/>
    <w:rsid w:val="00755C84"/>
    <w:rsid w:val="007603F7"/>
    <w:rsid w:val="00763351"/>
    <w:rsid w:val="007711B0"/>
    <w:rsid w:val="00771958"/>
    <w:rsid w:val="007768FD"/>
    <w:rsid w:val="00776EE1"/>
    <w:rsid w:val="00787632"/>
    <w:rsid w:val="00795B9A"/>
    <w:rsid w:val="007A0D9E"/>
    <w:rsid w:val="007B1B53"/>
    <w:rsid w:val="007B2F62"/>
    <w:rsid w:val="007B3A89"/>
    <w:rsid w:val="007B71F4"/>
    <w:rsid w:val="007B76CC"/>
    <w:rsid w:val="007C06FB"/>
    <w:rsid w:val="007C24BB"/>
    <w:rsid w:val="007C719C"/>
    <w:rsid w:val="007E5802"/>
    <w:rsid w:val="007E78AE"/>
    <w:rsid w:val="007E795C"/>
    <w:rsid w:val="00802C2F"/>
    <w:rsid w:val="008274B3"/>
    <w:rsid w:val="008277DE"/>
    <w:rsid w:val="00831FAA"/>
    <w:rsid w:val="008363C1"/>
    <w:rsid w:val="00837C89"/>
    <w:rsid w:val="0084029F"/>
    <w:rsid w:val="00845831"/>
    <w:rsid w:val="00850039"/>
    <w:rsid w:val="00850D77"/>
    <w:rsid w:val="008553E8"/>
    <w:rsid w:val="00855475"/>
    <w:rsid w:val="008619C0"/>
    <w:rsid w:val="008653EE"/>
    <w:rsid w:val="008671E1"/>
    <w:rsid w:val="00870B98"/>
    <w:rsid w:val="00873BAD"/>
    <w:rsid w:val="00874923"/>
    <w:rsid w:val="00876DCB"/>
    <w:rsid w:val="00877781"/>
    <w:rsid w:val="00880749"/>
    <w:rsid w:val="0088165C"/>
    <w:rsid w:val="00882AC3"/>
    <w:rsid w:val="00883F24"/>
    <w:rsid w:val="00884EF3"/>
    <w:rsid w:val="00884F63"/>
    <w:rsid w:val="00887E4C"/>
    <w:rsid w:val="008938B9"/>
    <w:rsid w:val="008A35EB"/>
    <w:rsid w:val="008A5956"/>
    <w:rsid w:val="008B096B"/>
    <w:rsid w:val="008B0EC5"/>
    <w:rsid w:val="008B6CBB"/>
    <w:rsid w:val="008C4CF4"/>
    <w:rsid w:val="008C576D"/>
    <w:rsid w:val="008C7933"/>
    <w:rsid w:val="008D0B29"/>
    <w:rsid w:val="008D2E27"/>
    <w:rsid w:val="008D4556"/>
    <w:rsid w:val="008D7118"/>
    <w:rsid w:val="008E2EAA"/>
    <w:rsid w:val="008E3B53"/>
    <w:rsid w:val="008E6387"/>
    <w:rsid w:val="008F088B"/>
    <w:rsid w:val="008F1453"/>
    <w:rsid w:val="008F429C"/>
    <w:rsid w:val="008F430F"/>
    <w:rsid w:val="009004CD"/>
    <w:rsid w:val="009014F5"/>
    <w:rsid w:val="0090196E"/>
    <w:rsid w:val="00901EC3"/>
    <w:rsid w:val="0090208D"/>
    <w:rsid w:val="0091270C"/>
    <w:rsid w:val="00912832"/>
    <w:rsid w:val="00913636"/>
    <w:rsid w:val="0091481C"/>
    <w:rsid w:val="0091660C"/>
    <w:rsid w:val="0092492B"/>
    <w:rsid w:val="0092511F"/>
    <w:rsid w:val="0092634C"/>
    <w:rsid w:val="00931D61"/>
    <w:rsid w:val="009340C8"/>
    <w:rsid w:val="0094235B"/>
    <w:rsid w:val="009426F6"/>
    <w:rsid w:val="00946992"/>
    <w:rsid w:val="00952F19"/>
    <w:rsid w:val="009531FE"/>
    <w:rsid w:val="00954BA6"/>
    <w:rsid w:val="00956354"/>
    <w:rsid w:val="009636BD"/>
    <w:rsid w:val="00966E69"/>
    <w:rsid w:val="00971CE5"/>
    <w:rsid w:val="0097393E"/>
    <w:rsid w:val="00973E5C"/>
    <w:rsid w:val="0097584C"/>
    <w:rsid w:val="009772DC"/>
    <w:rsid w:val="0098072D"/>
    <w:rsid w:val="00984D8B"/>
    <w:rsid w:val="0098740D"/>
    <w:rsid w:val="00994F0E"/>
    <w:rsid w:val="00996EB5"/>
    <w:rsid w:val="009A1E59"/>
    <w:rsid w:val="009A2AC0"/>
    <w:rsid w:val="009A46F9"/>
    <w:rsid w:val="009A4818"/>
    <w:rsid w:val="009B052D"/>
    <w:rsid w:val="009B291F"/>
    <w:rsid w:val="009B32F6"/>
    <w:rsid w:val="009B63C8"/>
    <w:rsid w:val="009C2A87"/>
    <w:rsid w:val="009C493D"/>
    <w:rsid w:val="009C7E66"/>
    <w:rsid w:val="009D6311"/>
    <w:rsid w:val="009D6373"/>
    <w:rsid w:val="009E1D5C"/>
    <w:rsid w:val="009E2DE8"/>
    <w:rsid w:val="009E4817"/>
    <w:rsid w:val="009E4968"/>
    <w:rsid w:val="009E6899"/>
    <w:rsid w:val="009F0CB4"/>
    <w:rsid w:val="00A012BA"/>
    <w:rsid w:val="00A01DE6"/>
    <w:rsid w:val="00A04B86"/>
    <w:rsid w:val="00A054BC"/>
    <w:rsid w:val="00A067BC"/>
    <w:rsid w:val="00A0692F"/>
    <w:rsid w:val="00A07986"/>
    <w:rsid w:val="00A07B94"/>
    <w:rsid w:val="00A101B6"/>
    <w:rsid w:val="00A10362"/>
    <w:rsid w:val="00A14C1B"/>
    <w:rsid w:val="00A22990"/>
    <w:rsid w:val="00A33E37"/>
    <w:rsid w:val="00A3675B"/>
    <w:rsid w:val="00A411E7"/>
    <w:rsid w:val="00A45394"/>
    <w:rsid w:val="00A50CB9"/>
    <w:rsid w:val="00A519AE"/>
    <w:rsid w:val="00A60F6F"/>
    <w:rsid w:val="00A635B6"/>
    <w:rsid w:val="00A637EB"/>
    <w:rsid w:val="00A6402E"/>
    <w:rsid w:val="00A643D4"/>
    <w:rsid w:val="00A64936"/>
    <w:rsid w:val="00A655D0"/>
    <w:rsid w:val="00A661BA"/>
    <w:rsid w:val="00A666E6"/>
    <w:rsid w:val="00A80281"/>
    <w:rsid w:val="00A813B4"/>
    <w:rsid w:val="00A85CAC"/>
    <w:rsid w:val="00A86E16"/>
    <w:rsid w:val="00A91B46"/>
    <w:rsid w:val="00A96C2F"/>
    <w:rsid w:val="00AA2F3F"/>
    <w:rsid w:val="00AA3C85"/>
    <w:rsid w:val="00AA6510"/>
    <w:rsid w:val="00AB18BA"/>
    <w:rsid w:val="00AB3162"/>
    <w:rsid w:val="00AB3DC4"/>
    <w:rsid w:val="00AB4257"/>
    <w:rsid w:val="00AC4555"/>
    <w:rsid w:val="00AC7D74"/>
    <w:rsid w:val="00AD022C"/>
    <w:rsid w:val="00AD303C"/>
    <w:rsid w:val="00AD4670"/>
    <w:rsid w:val="00AD48C7"/>
    <w:rsid w:val="00AD6A1E"/>
    <w:rsid w:val="00AE423C"/>
    <w:rsid w:val="00AE59A2"/>
    <w:rsid w:val="00AE6D7A"/>
    <w:rsid w:val="00AE6D95"/>
    <w:rsid w:val="00AF11AD"/>
    <w:rsid w:val="00AF35B1"/>
    <w:rsid w:val="00AF79A3"/>
    <w:rsid w:val="00B022DB"/>
    <w:rsid w:val="00B02744"/>
    <w:rsid w:val="00B10C6D"/>
    <w:rsid w:val="00B122F7"/>
    <w:rsid w:val="00B1288A"/>
    <w:rsid w:val="00B133EB"/>
    <w:rsid w:val="00B1516E"/>
    <w:rsid w:val="00B160C4"/>
    <w:rsid w:val="00B20BA8"/>
    <w:rsid w:val="00B20F47"/>
    <w:rsid w:val="00B222C0"/>
    <w:rsid w:val="00B32A12"/>
    <w:rsid w:val="00B32CDF"/>
    <w:rsid w:val="00B346B9"/>
    <w:rsid w:val="00B34ACF"/>
    <w:rsid w:val="00B369FB"/>
    <w:rsid w:val="00B41180"/>
    <w:rsid w:val="00B420DA"/>
    <w:rsid w:val="00B421CD"/>
    <w:rsid w:val="00B43BD6"/>
    <w:rsid w:val="00B451F6"/>
    <w:rsid w:val="00B47D24"/>
    <w:rsid w:val="00B47F29"/>
    <w:rsid w:val="00B505B3"/>
    <w:rsid w:val="00B613F4"/>
    <w:rsid w:val="00B62D55"/>
    <w:rsid w:val="00B66399"/>
    <w:rsid w:val="00B6658E"/>
    <w:rsid w:val="00B67C2F"/>
    <w:rsid w:val="00B71D99"/>
    <w:rsid w:val="00B73B33"/>
    <w:rsid w:val="00B73BA8"/>
    <w:rsid w:val="00B74799"/>
    <w:rsid w:val="00B75808"/>
    <w:rsid w:val="00B833E6"/>
    <w:rsid w:val="00B92470"/>
    <w:rsid w:val="00B93AC4"/>
    <w:rsid w:val="00B951A4"/>
    <w:rsid w:val="00B95691"/>
    <w:rsid w:val="00BA5EAE"/>
    <w:rsid w:val="00BA698B"/>
    <w:rsid w:val="00BA7C5B"/>
    <w:rsid w:val="00BB08AD"/>
    <w:rsid w:val="00BB3B2A"/>
    <w:rsid w:val="00BB790A"/>
    <w:rsid w:val="00BB7D79"/>
    <w:rsid w:val="00BC11BF"/>
    <w:rsid w:val="00BC4E44"/>
    <w:rsid w:val="00BC5748"/>
    <w:rsid w:val="00BC73C5"/>
    <w:rsid w:val="00BC76E7"/>
    <w:rsid w:val="00BD5856"/>
    <w:rsid w:val="00BD7B2E"/>
    <w:rsid w:val="00BE2C61"/>
    <w:rsid w:val="00BE7EE3"/>
    <w:rsid w:val="00BF19D4"/>
    <w:rsid w:val="00BF1A11"/>
    <w:rsid w:val="00BF31A2"/>
    <w:rsid w:val="00BF3884"/>
    <w:rsid w:val="00BF5F40"/>
    <w:rsid w:val="00BF6887"/>
    <w:rsid w:val="00C00534"/>
    <w:rsid w:val="00C00A7D"/>
    <w:rsid w:val="00C0101E"/>
    <w:rsid w:val="00C01050"/>
    <w:rsid w:val="00C0278A"/>
    <w:rsid w:val="00C04464"/>
    <w:rsid w:val="00C07C17"/>
    <w:rsid w:val="00C101A5"/>
    <w:rsid w:val="00C21019"/>
    <w:rsid w:val="00C234A0"/>
    <w:rsid w:val="00C26F63"/>
    <w:rsid w:val="00C3120F"/>
    <w:rsid w:val="00C339D0"/>
    <w:rsid w:val="00C33E51"/>
    <w:rsid w:val="00C33EBC"/>
    <w:rsid w:val="00C359C1"/>
    <w:rsid w:val="00C36363"/>
    <w:rsid w:val="00C36618"/>
    <w:rsid w:val="00C36EB0"/>
    <w:rsid w:val="00C40B80"/>
    <w:rsid w:val="00C431B1"/>
    <w:rsid w:val="00C45C3D"/>
    <w:rsid w:val="00C4788B"/>
    <w:rsid w:val="00C47F0E"/>
    <w:rsid w:val="00C50415"/>
    <w:rsid w:val="00C52432"/>
    <w:rsid w:val="00C54FF6"/>
    <w:rsid w:val="00C5684C"/>
    <w:rsid w:val="00C5738B"/>
    <w:rsid w:val="00C607EA"/>
    <w:rsid w:val="00C6175F"/>
    <w:rsid w:val="00C6189A"/>
    <w:rsid w:val="00C73941"/>
    <w:rsid w:val="00C76AC9"/>
    <w:rsid w:val="00C80099"/>
    <w:rsid w:val="00C8284A"/>
    <w:rsid w:val="00C82F44"/>
    <w:rsid w:val="00C84238"/>
    <w:rsid w:val="00C85201"/>
    <w:rsid w:val="00C94B4B"/>
    <w:rsid w:val="00C956E8"/>
    <w:rsid w:val="00C95E76"/>
    <w:rsid w:val="00C96A16"/>
    <w:rsid w:val="00C96B2A"/>
    <w:rsid w:val="00CA0519"/>
    <w:rsid w:val="00CA0830"/>
    <w:rsid w:val="00CA0DAB"/>
    <w:rsid w:val="00CA5E16"/>
    <w:rsid w:val="00CA632A"/>
    <w:rsid w:val="00CB0AD1"/>
    <w:rsid w:val="00CB28A4"/>
    <w:rsid w:val="00CB770B"/>
    <w:rsid w:val="00CC30D2"/>
    <w:rsid w:val="00CC3738"/>
    <w:rsid w:val="00CC43B8"/>
    <w:rsid w:val="00CC5AE2"/>
    <w:rsid w:val="00CD6D48"/>
    <w:rsid w:val="00CE0C13"/>
    <w:rsid w:val="00CE15C2"/>
    <w:rsid w:val="00CE486A"/>
    <w:rsid w:val="00CE4FAE"/>
    <w:rsid w:val="00CE6802"/>
    <w:rsid w:val="00CF5990"/>
    <w:rsid w:val="00CF70F3"/>
    <w:rsid w:val="00D03EA1"/>
    <w:rsid w:val="00D075AC"/>
    <w:rsid w:val="00D078E9"/>
    <w:rsid w:val="00D1401D"/>
    <w:rsid w:val="00D170D2"/>
    <w:rsid w:val="00D1757B"/>
    <w:rsid w:val="00D251D8"/>
    <w:rsid w:val="00D27203"/>
    <w:rsid w:val="00D27256"/>
    <w:rsid w:val="00D274BD"/>
    <w:rsid w:val="00D321D8"/>
    <w:rsid w:val="00D36441"/>
    <w:rsid w:val="00D37795"/>
    <w:rsid w:val="00D40487"/>
    <w:rsid w:val="00D41B2F"/>
    <w:rsid w:val="00D42C98"/>
    <w:rsid w:val="00D42D34"/>
    <w:rsid w:val="00D45982"/>
    <w:rsid w:val="00D46408"/>
    <w:rsid w:val="00D52E86"/>
    <w:rsid w:val="00D5339B"/>
    <w:rsid w:val="00D53DD9"/>
    <w:rsid w:val="00D60F41"/>
    <w:rsid w:val="00D6170A"/>
    <w:rsid w:val="00D61843"/>
    <w:rsid w:val="00D62DAF"/>
    <w:rsid w:val="00D63E84"/>
    <w:rsid w:val="00D6754B"/>
    <w:rsid w:val="00D7721D"/>
    <w:rsid w:val="00D773A8"/>
    <w:rsid w:val="00D80D42"/>
    <w:rsid w:val="00D84005"/>
    <w:rsid w:val="00D84594"/>
    <w:rsid w:val="00D90837"/>
    <w:rsid w:val="00D93D87"/>
    <w:rsid w:val="00DA10CB"/>
    <w:rsid w:val="00DB065C"/>
    <w:rsid w:val="00DB3194"/>
    <w:rsid w:val="00DB5900"/>
    <w:rsid w:val="00DB7C3C"/>
    <w:rsid w:val="00DC0BEB"/>
    <w:rsid w:val="00DC5B60"/>
    <w:rsid w:val="00DD27E8"/>
    <w:rsid w:val="00DD53A1"/>
    <w:rsid w:val="00DD6909"/>
    <w:rsid w:val="00DE2AB7"/>
    <w:rsid w:val="00DF03C1"/>
    <w:rsid w:val="00DF76BC"/>
    <w:rsid w:val="00E0276C"/>
    <w:rsid w:val="00E05F0B"/>
    <w:rsid w:val="00E05FB7"/>
    <w:rsid w:val="00E1479A"/>
    <w:rsid w:val="00E15132"/>
    <w:rsid w:val="00E1520F"/>
    <w:rsid w:val="00E17CAB"/>
    <w:rsid w:val="00E208A8"/>
    <w:rsid w:val="00E2266D"/>
    <w:rsid w:val="00E30532"/>
    <w:rsid w:val="00E335B2"/>
    <w:rsid w:val="00E35683"/>
    <w:rsid w:val="00E36BA2"/>
    <w:rsid w:val="00E379A2"/>
    <w:rsid w:val="00E54139"/>
    <w:rsid w:val="00E548F8"/>
    <w:rsid w:val="00E56542"/>
    <w:rsid w:val="00E56ACB"/>
    <w:rsid w:val="00E6028D"/>
    <w:rsid w:val="00E615FA"/>
    <w:rsid w:val="00E64893"/>
    <w:rsid w:val="00E7553A"/>
    <w:rsid w:val="00E76927"/>
    <w:rsid w:val="00E817E9"/>
    <w:rsid w:val="00E81888"/>
    <w:rsid w:val="00E81B96"/>
    <w:rsid w:val="00E91D5F"/>
    <w:rsid w:val="00E929E3"/>
    <w:rsid w:val="00E9360E"/>
    <w:rsid w:val="00E957C9"/>
    <w:rsid w:val="00EA0180"/>
    <w:rsid w:val="00EA0C02"/>
    <w:rsid w:val="00EA2965"/>
    <w:rsid w:val="00EA67DF"/>
    <w:rsid w:val="00EA6CBA"/>
    <w:rsid w:val="00EB0CE3"/>
    <w:rsid w:val="00EC3187"/>
    <w:rsid w:val="00EC4FE9"/>
    <w:rsid w:val="00ED128D"/>
    <w:rsid w:val="00ED16BE"/>
    <w:rsid w:val="00ED307F"/>
    <w:rsid w:val="00ED414E"/>
    <w:rsid w:val="00ED7475"/>
    <w:rsid w:val="00EE32E9"/>
    <w:rsid w:val="00EE482B"/>
    <w:rsid w:val="00EE7924"/>
    <w:rsid w:val="00EE7E9C"/>
    <w:rsid w:val="00EF078F"/>
    <w:rsid w:val="00EF0D62"/>
    <w:rsid w:val="00EF19F7"/>
    <w:rsid w:val="00EF4421"/>
    <w:rsid w:val="00EF44B3"/>
    <w:rsid w:val="00EF459A"/>
    <w:rsid w:val="00EF56E9"/>
    <w:rsid w:val="00F00150"/>
    <w:rsid w:val="00F00DEB"/>
    <w:rsid w:val="00F00E14"/>
    <w:rsid w:val="00F0139E"/>
    <w:rsid w:val="00F03C25"/>
    <w:rsid w:val="00F051CA"/>
    <w:rsid w:val="00F0626F"/>
    <w:rsid w:val="00F06647"/>
    <w:rsid w:val="00F11E1D"/>
    <w:rsid w:val="00F143AE"/>
    <w:rsid w:val="00F16AC7"/>
    <w:rsid w:val="00F24679"/>
    <w:rsid w:val="00F33052"/>
    <w:rsid w:val="00F33190"/>
    <w:rsid w:val="00F34855"/>
    <w:rsid w:val="00F35CFB"/>
    <w:rsid w:val="00F4131B"/>
    <w:rsid w:val="00F4165F"/>
    <w:rsid w:val="00F42834"/>
    <w:rsid w:val="00F4338B"/>
    <w:rsid w:val="00F57D7D"/>
    <w:rsid w:val="00F6132D"/>
    <w:rsid w:val="00F6277C"/>
    <w:rsid w:val="00F62E7A"/>
    <w:rsid w:val="00F662EC"/>
    <w:rsid w:val="00F75808"/>
    <w:rsid w:val="00F85055"/>
    <w:rsid w:val="00F859B3"/>
    <w:rsid w:val="00F85E23"/>
    <w:rsid w:val="00F8649C"/>
    <w:rsid w:val="00F86876"/>
    <w:rsid w:val="00F9141A"/>
    <w:rsid w:val="00F91ABE"/>
    <w:rsid w:val="00FA0AEA"/>
    <w:rsid w:val="00FA1852"/>
    <w:rsid w:val="00FA3A2F"/>
    <w:rsid w:val="00FA4039"/>
    <w:rsid w:val="00FA4ECF"/>
    <w:rsid w:val="00FA4F06"/>
    <w:rsid w:val="00FB28D6"/>
    <w:rsid w:val="00FC5CAD"/>
    <w:rsid w:val="00FC6C4B"/>
    <w:rsid w:val="00FC7B63"/>
    <w:rsid w:val="00FD2F5D"/>
    <w:rsid w:val="00FD62DD"/>
    <w:rsid w:val="00FD7647"/>
    <w:rsid w:val="00FE4839"/>
    <w:rsid w:val="00FF0413"/>
    <w:rsid w:val="00FF6961"/>
    <w:rsid w:val="05C30C8B"/>
    <w:rsid w:val="08A71940"/>
    <w:rsid w:val="0D18335F"/>
    <w:rsid w:val="0F4D5D3B"/>
    <w:rsid w:val="107F0E0C"/>
    <w:rsid w:val="149D2DE5"/>
    <w:rsid w:val="16515577"/>
    <w:rsid w:val="2483194D"/>
    <w:rsid w:val="274D6682"/>
    <w:rsid w:val="28B82A64"/>
    <w:rsid w:val="28DF7FA5"/>
    <w:rsid w:val="2FC9247C"/>
    <w:rsid w:val="45171F5F"/>
    <w:rsid w:val="49EA4FB1"/>
    <w:rsid w:val="4DE2243D"/>
    <w:rsid w:val="51D620DD"/>
    <w:rsid w:val="52C94A44"/>
    <w:rsid w:val="547A6A60"/>
    <w:rsid w:val="556F4099"/>
    <w:rsid w:val="5A5E709D"/>
    <w:rsid w:val="619A4C7D"/>
    <w:rsid w:val="660712E0"/>
    <w:rsid w:val="6B9923BB"/>
    <w:rsid w:val="6E7365C0"/>
    <w:rsid w:val="77874AC8"/>
    <w:rsid w:val="7AE97E67"/>
    <w:rsid w:val="7FCC112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5F8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6F5F84"/>
    <w:pPr>
      <w:shd w:val="clear" w:color="auto" w:fill="000080"/>
    </w:pPr>
  </w:style>
  <w:style w:type="paragraph" w:styleId="a4">
    <w:name w:val="Balloon Text"/>
    <w:basedOn w:val="a"/>
    <w:semiHidden/>
    <w:rsid w:val="006F5F84"/>
    <w:rPr>
      <w:sz w:val="18"/>
      <w:szCs w:val="18"/>
    </w:rPr>
  </w:style>
  <w:style w:type="paragraph" w:styleId="a5">
    <w:name w:val="footer"/>
    <w:basedOn w:val="a"/>
    <w:link w:val="Char"/>
    <w:uiPriority w:val="99"/>
    <w:rsid w:val="006F5F84"/>
    <w:pPr>
      <w:tabs>
        <w:tab w:val="center" w:pos="4153"/>
        <w:tab w:val="right" w:pos="8306"/>
      </w:tabs>
      <w:snapToGrid w:val="0"/>
      <w:jc w:val="left"/>
    </w:pPr>
    <w:rPr>
      <w:sz w:val="18"/>
      <w:szCs w:val="18"/>
    </w:rPr>
  </w:style>
  <w:style w:type="character" w:customStyle="1" w:styleId="Char">
    <w:name w:val="页脚 Char"/>
    <w:basedOn w:val="a0"/>
    <w:link w:val="a5"/>
    <w:uiPriority w:val="99"/>
    <w:rsid w:val="006F5F84"/>
    <w:rPr>
      <w:kern w:val="2"/>
      <w:sz w:val="18"/>
      <w:szCs w:val="18"/>
    </w:rPr>
  </w:style>
  <w:style w:type="paragraph" w:styleId="a6">
    <w:name w:val="header"/>
    <w:basedOn w:val="a"/>
    <w:link w:val="Char0"/>
    <w:rsid w:val="006F5F8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6F5F84"/>
    <w:rPr>
      <w:kern w:val="2"/>
      <w:sz w:val="18"/>
      <w:szCs w:val="18"/>
    </w:rPr>
  </w:style>
  <w:style w:type="paragraph" w:styleId="a7">
    <w:name w:val="Normal (Web)"/>
    <w:basedOn w:val="a"/>
    <w:rsid w:val="006F5F84"/>
    <w:pPr>
      <w:widowControl/>
      <w:spacing w:before="100" w:beforeAutospacing="1" w:after="100" w:afterAutospacing="1"/>
      <w:jc w:val="left"/>
    </w:pPr>
    <w:rPr>
      <w:rFonts w:ascii="宋体" w:hAnsi="宋体" w:cs="宋体"/>
      <w:kern w:val="0"/>
      <w:sz w:val="24"/>
    </w:rPr>
  </w:style>
  <w:style w:type="character" w:styleId="a8">
    <w:name w:val="Strong"/>
    <w:basedOn w:val="a0"/>
    <w:qFormat/>
    <w:rsid w:val="006F5F84"/>
    <w:rPr>
      <w:b/>
    </w:rPr>
  </w:style>
</w:styles>
</file>

<file path=word/webSettings.xml><?xml version="1.0" encoding="utf-8"?>
<w:webSettings xmlns:r="http://schemas.openxmlformats.org/officeDocument/2006/relationships" xmlns:w="http://schemas.openxmlformats.org/wordprocessingml/2006/main">
  <w:divs>
    <w:div w:id="193647714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14</Pages>
  <Words>1020</Words>
  <Characters>5815</Characters>
  <Application>Microsoft Office Word</Application>
  <DocSecurity>0</DocSecurity>
  <Lines>48</Lines>
  <Paragraphs>13</Paragraphs>
  <ScaleCrop>false</ScaleCrop>
  <Company/>
  <LinksUpToDate>false</LinksUpToDate>
  <CharactersWithSpaces>6822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安徽省财政厅2015年部门预算</dc:title>
  <dc:creator>微软用户</dc:creator>
  <cp:lastModifiedBy>Microsoft</cp:lastModifiedBy>
  <cp:revision>10</cp:revision>
  <cp:lastPrinted>2019-01-15T08:53:00Z</cp:lastPrinted>
  <dcterms:created xsi:type="dcterms:W3CDTF">2022-02-15T06:27:00Z</dcterms:created>
  <dcterms:modified xsi:type="dcterms:W3CDTF">2022-04-21T09:39:00Z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CE3D587BE85248CD8263D5CAA88501F1</vt:lpwstr>
  </property>
</Properties>
</file>