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4.4.0 -->
  <w:body>
    <w:p w:rsidR="003606EE" w:rsidRPr="008344EE" w:rsidP="003606EE">
      <w:pPr>
        <w:spacing w:line="560" w:lineRule="exact"/>
        <w:rPr>
          <w:rFonts w:ascii="黑体" w:eastAsia="黑体" w:hAnsi="黑体"/>
          <w:color w:val="000000" w:themeColor="text1"/>
          <w:sz w:val="32"/>
          <w:szCs w:val="32"/>
        </w:rPr>
      </w:pPr>
      <w:r w:rsidRPr="008344EE">
        <w:rPr>
          <w:rFonts w:ascii="黑体" w:eastAsia="黑体" w:hAnsi="黑体" w:hint="eastAsia"/>
          <w:color w:val="000000" w:themeColor="text1"/>
          <w:sz w:val="32"/>
          <w:szCs w:val="32"/>
        </w:rPr>
        <w:t>附件2-1</w:t>
      </w:r>
    </w:p>
    <w:p w:rsidR="003606EE" w:rsidRPr="008344EE" w:rsidP="003606EE">
      <w:pPr>
        <w:spacing w:line="560" w:lineRule="exact"/>
        <w:jc w:val="center"/>
        <w:rPr>
          <w:rFonts w:ascii="方正小标宋_GBK" w:eastAsia="方正小标宋_GBK"/>
          <w:color w:val="000000" w:themeColor="text1"/>
          <w:sz w:val="44"/>
          <w:szCs w:val="44"/>
          <w:u w:val="single"/>
        </w:rPr>
      </w:pPr>
    </w:p>
    <w:p w:rsidR="00526DD7" w:rsidRPr="008344EE" w:rsidP="003606EE">
      <w:pPr>
        <w:spacing w:line="560" w:lineRule="exact"/>
        <w:jc w:val="center"/>
        <w:rPr>
          <w:rFonts w:ascii="方正小标宋_GBK" w:eastAsia="方正小标宋_GBK"/>
          <w:color w:val="000000" w:themeColor="text1"/>
          <w:sz w:val="44"/>
          <w:szCs w:val="44"/>
        </w:rPr>
      </w:pPr>
      <w:r w:rsidRPr="008344EE">
        <w:rPr>
          <w:rFonts w:ascii="方正小标宋_GBK" w:eastAsia="方正小标宋_GBK" w:hint="eastAsia"/>
          <w:color w:val="000000" w:themeColor="text1"/>
          <w:sz w:val="44"/>
          <w:szCs w:val="44"/>
        </w:rPr>
        <w:t>中共寿县</w:t>
      </w:r>
      <w:r w:rsidRPr="008344EE" w:rsidR="009B066A">
        <w:rPr>
          <w:rFonts w:ascii="方正小标宋_GBK" w:eastAsia="方正小标宋_GBK" w:hint="eastAsia"/>
          <w:color w:val="000000" w:themeColor="text1"/>
          <w:sz w:val="44"/>
          <w:szCs w:val="44"/>
        </w:rPr>
        <w:t>直属机关工作委员会</w:t>
      </w:r>
      <w:r w:rsidRPr="008344EE" w:rsidR="003606EE">
        <w:rPr>
          <w:rFonts w:ascii="方正小标宋_GBK" w:eastAsia="方正小标宋_GBK" w:hint="eastAsia"/>
          <w:color w:val="000000" w:themeColor="text1"/>
          <w:sz w:val="44"/>
          <w:szCs w:val="44"/>
        </w:rPr>
        <w:t>2021年</w:t>
      </w:r>
    </w:p>
    <w:p w:rsidR="003606EE" w:rsidRPr="008344EE" w:rsidP="003606EE">
      <w:pPr>
        <w:spacing w:line="560" w:lineRule="exact"/>
        <w:jc w:val="center"/>
        <w:rPr>
          <w:rFonts w:ascii="方正小标宋_GBK" w:eastAsia="方正小标宋_GBK"/>
          <w:color w:val="000000" w:themeColor="text1"/>
          <w:sz w:val="44"/>
          <w:szCs w:val="44"/>
        </w:rPr>
      </w:pPr>
      <w:r w:rsidRPr="008344EE">
        <w:rPr>
          <w:rFonts w:ascii="方正小标宋_GBK" w:eastAsia="方正小标宋_GBK" w:hint="eastAsia"/>
          <w:color w:val="000000" w:themeColor="text1"/>
          <w:sz w:val="44"/>
          <w:szCs w:val="44"/>
        </w:rPr>
        <w:t>部门</w:t>
      </w:r>
      <w:r w:rsidRPr="008344EE">
        <w:rPr>
          <w:rFonts w:ascii="方正小标宋_GBK" w:eastAsia="方正小标宋_GBK" w:hint="eastAsia"/>
          <w:color w:val="000000" w:themeColor="text1"/>
          <w:sz w:val="44"/>
          <w:szCs w:val="44"/>
        </w:rPr>
        <w:t>综合预算编制说明</w:t>
      </w:r>
    </w:p>
    <w:p w:rsidR="003606EE" w:rsidRPr="008344EE" w:rsidP="003606EE">
      <w:pPr>
        <w:spacing w:line="300" w:lineRule="exact"/>
        <w:ind w:firstLine="560" w:firstLineChars="200"/>
        <w:rPr>
          <w:color w:val="000000" w:themeColor="text1"/>
          <w:sz w:val="28"/>
          <w:szCs w:val="28"/>
        </w:rPr>
      </w:pPr>
    </w:p>
    <w:p w:rsidR="003606EE" w:rsidRPr="008344EE" w:rsidP="003606EE">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根据《预算法》等法律法规的规定，按照2021年部门预算编制指导思想和原则，结合本部门2021年工作实际，编制本部门预算草案。</w:t>
      </w:r>
    </w:p>
    <w:p w:rsidR="003606EE" w:rsidRPr="008344EE" w:rsidP="003606EE">
      <w:pPr>
        <w:spacing w:line="560" w:lineRule="exact"/>
        <w:jc w:val="center"/>
        <w:rPr>
          <w:rFonts w:ascii="仿宋_GB2312" w:eastAsia="仿宋_GB2312"/>
          <w:color w:val="000000" w:themeColor="text1"/>
          <w:sz w:val="32"/>
          <w:szCs w:val="32"/>
        </w:rPr>
      </w:pPr>
      <w:r w:rsidRPr="008344EE">
        <w:rPr>
          <w:rFonts w:ascii="黑体" w:eastAsia="黑体" w:hAnsi="黑体" w:hint="eastAsia"/>
          <w:color w:val="000000" w:themeColor="text1"/>
          <w:sz w:val="32"/>
          <w:szCs w:val="32"/>
        </w:rPr>
        <w:t>部门基本概况</w:t>
      </w:r>
    </w:p>
    <w:p w:rsidR="003606EE" w:rsidRPr="008344EE" w:rsidP="003606EE">
      <w:pPr>
        <w:spacing w:line="560" w:lineRule="exact"/>
        <w:ind w:firstLine="640" w:firstLineChars="200"/>
        <w:rPr>
          <w:rFonts w:ascii="黑体" w:eastAsia="黑体" w:hAnsi="黑体"/>
          <w:color w:val="000000" w:themeColor="text1"/>
          <w:sz w:val="32"/>
          <w:szCs w:val="32"/>
        </w:rPr>
      </w:pPr>
      <w:r w:rsidRPr="008344EE">
        <w:rPr>
          <w:rFonts w:ascii="黑体" w:eastAsia="黑体" w:hAnsi="黑体" w:hint="eastAsia"/>
          <w:color w:val="000000" w:themeColor="text1"/>
          <w:sz w:val="32"/>
          <w:szCs w:val="32"/>
        </w:rPr>
        <w:t>一、部门主要职责</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（一）统一组织、规划、部署县直机关党的工作，提出加强和改进党的建设意见和建议，研究制定工作规划，并抓好组织实施。</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（二）指导县直机关党的政治建设、思想建设、组织建设、作风建设、纪律建设、把制度建设贯穿其中，深入推进反腐败斗争。</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（三）指导县直机关各级党组织和广大党员学习马克思列宁主义、毛泽东思想、邓小平理论、“三个代表”重要思想、科学发展观、习近平新时代中国特色社会主义思想。</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（四）对县直机关各级党组织、党员领导干部落实党建责任制，遵守政治纪律和政治规矩情况进行监督检查，并向县委报告。</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（五）指导县直机关各级党组织实施对党员特别是党员领导干部的监督和管理，及时向县委反映各部门领导班子、领导干部的情况。</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（六）配合县委有关部门抓好县直机关各部门班子思想政治建设，参与对党员领导干部民主生活会和县委工作部门、县直部门党组（党委）理论中心组学习督促检查和指导，了解掌握情况，按规定报送情况报告。</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（七）督促指导县直机关党组织按期换届等。</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（八）指导县直机关各级党组织加强基层组织建设，做好党员发展、教育和管理等工作。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（九）领导县直各部门机关党的纪律检查工作。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（十）了解掌握县直机关工作人员的思想状况，指导县直机关党组织加强思想政治工作和精神文明建设。</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（十一）领导县直机关共青团工作，指导县直机关各级党组织做好党的群众工作和统一战线工作；协助做好县直机关国防动员及人民武装工作。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（十二）指导县直属非公企业、社会组织党建工作。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（十三）协同有关部门指导、规划、协调、督查、检查县直机关干部教育培训工作，培训轮训县直机关党组织书记和党务干部。</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（十四）协助有关部门协调县直机关做好维护稳定、关心下一代和老龄工作。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（十五）完成县委交办的其他任务。</w:t>
      </w:r>
    </w:p>
    <w:p w:rsidR="003606EE" w:rsidRPr="008344EE" w:rsidP="00B92073">
      <w:pPr>
        <w:spacing w:line="560" w:lineRule="exact"/>
        <w:ind w:firstLine="640" w:firstLineChars="200"/>
        <w:rPr>
          <w:rFonts w:ascii="黑体" w:eastAsia="黑体" w:hAnsi="黑体"/>
          <w:color w:val="000000" w:themeColor="text1"/>
          <w:sz w:val="32"/>
          <w:szCs w:val="32"/>
        </w:rPr>
      </w:pPr>
      <w:r w:rsidRPr="008344EE">
        <w:rPr>
          <w:rFonts w:ascii="黑体" w:eastAsia="黑体" w:hAnsi="黑体" w:hint="eastAsia"/>
          <w:color w:val="000000" w:themeColor="text1"/>
          <w:sz w:val="32"/>
          <w:szCs w:val="32"/>
        </w:rPr>
        <w:t>二、部门2021年主要工作任务</w:t>
      </w:r>
    </w:p>
    <w:p w:rsidR="003606EE" w:rsidRPr="008344EE" w:rsidP="003606EE">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2021年主要工作任务是：</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（一）统一组织、规划、部署县直机关党的工作，提出加强和改进党的建设意见和建议，研究制定工作规划，并抓</w:t>
      </w:r>
      <w:r w:rsidRPr="008344EE">
        <w:rPr>
          <w:rFonts w:ascii="仿宋_GB2312" w:eastAsia="仿宋_GB2312" w:hint="eastAsia"/>
          <w:color w:val="000000" w:themeColor="text1"/>
          <w:sz w:val="32"/>
          <w:szCs w:val="32"/>
        </w:rPr>
        <w:t>好组织实施。</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（二）指导县直机关党的政治建设、思想建设、组织建设、作风建设、纪律建设、把制度建设贯穿其中，深入推进反腐败斗争。</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（三）指导县直机关各级党组织和广大党员学习马克思列宁主义、毛泽东思想、邓小平理论、“三个代表”重要思想、科学发展观、习近平新时代中国特色社会主义思想。</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（四）对县直机关各级党组织、党员领导干部落实党建责任制，遵守政治纪律和政治规矩情况进行监督检查，并向县委报告。</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（五）指导县直机关各级党组织实施对党员特别是党员领导干部的监督和管理，及时向县委反映各部门领导班子、领导干部的情况。</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（六）配合县委有关部门抓好县直机关各部门班子思想政治建设，参与对党员领导干部民主生活会和县委工作部门、县直部门党组（党委）理论中心组学习督促检查和指导，了解掌握情况，按规定报送情况报告。</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（七）督促指导县直机关党组织按期换届等。</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（八）指导县直机关各级党组织加强基层组织建设，做好党员发展、教育和管理等工作。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（九）领导县直各部门机关党的纪律检查工作。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（十）了解掌握县直机关工作人员的思想状况，指导县直机关党组织加强思想政治工作和精神文明建设。</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（十一）领导县直机关共青团工作，指导县直机关各级</w:t>
      </w:r>
      <w:r w:rsidRPr="008344EE">
        <w:rPr>
          <w:rFonts w:ascii="仿宋_GB2312" w:eastAsia="仿宋_GB2312" w:hint="eastAsia"/>
          <w:color w:val="000000" w:themeColor="text1"/>
          <w:sz w:val="32"/>
          <w:szCs w:val="32"/>
        </w:rPr>
        <w:t>党组织做好党的群众工作和统一战线工作；协助做好县直机关国防动员及人民武装工作。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（十二）指导县直属非公企业、社会组织党建工作。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（十三）协同有关部门指导、规划、协调、督查、检查县直机关干部教育培训工作，培训轮训县直机关党组织书记和党务干部。</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（十四）协助有关部门协调县直机关做好维护稳定、关心下一代和老龄工作。</w:t>
      </w:r>
    </w:p>
    <w:p w:rsidR="00B92073" w:rsidRPr="008344EE" w:rsidP="00B92073">
      <w:pPr>
        <w:spacing w:line="56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（十五）完成县委交办的其他任务。</w:t>
      </w:r>
    </w:p>
    <w:p w:rsidR="003606EE" w:rsidRPr="008344EE" w:rsidP="00B92073">
      <w:pPr>
        <w:spacing w:line="560" w:lineRule="exact"/>
        <w:ind w:firstLine="614" w:firstLineChars="192"/>
        <w:rPr>
          <w:rFonts w:ascii="黑体" w:eastAsia="黑体" w:hAnsi="黑体"/>
          <w:color w:val="000000" w:themeColor="text1"/>
          <w:sz w:val="32"/>
          <w:szCs w:val="32"/>
        </w:rPr>
      </w:pPr>
      <w:r w:rsidRPr="008344EE">
        <w:rPr>
          <w:rFonts w:ascii="黑体" w:eastAsia="黑体" w:hAnsi="黑体" w:hint="eastAsia"/>
          <w:color w:val="000000" w:themeColor="text1"/>
          <w:sz w:val="32"/>
          <w:szCs w:val="32"/>
        </w:rPr>
        <w:t>三、部门机构设置和人员情况</w:t>
      </w:r>
    </w:p>
    <w:p w:rsidR="003606EE" w:rsidRPr="008344EE" w:rsidP="003606EE">
      <w:pPr>
        <w:spacing w:line="560" w:lineRule="exact"/>
        <w:ind w:firstLine="614" w:firstLineChars="192"/>
        <w:rPr>
          <w:rFonts w:ascii="黑体" w:eastAsia="黑体" w:hAnsi="黑体"/>
          <w:color w:val="000000" w:themeColor="text1"/>
          <w:sz w:val="32"/>
          <w:szCs w:val="32"/>
        </w:rPr>
      </w:pPr>
      <w:r w:rsidRPr="008344EE">
        <w:rPr>
          <w:rFonts w:ascii="仿宋_GB2312" w:eastAsia="仿宋_GB2312" w:hint="eastAsia"/>
          <w:color w:val="000000" w:themeColor="text1"/>
          <w:sz w:val="32"/>
          <w:szCs w:val="32"/>
        </w:rPr>
        <w:t>本部门机构由机关本级和</w:t>
      </w:r>
      <w:r w:rsidRPr="008344EE" w:rsidR="007020C6">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个行政单位（含参公管理事业单位）、</w:t>
      </w:r>
      <w:r w:rsidRPr="008344EE" w:rsidR="007020C6">
        <w:rPr>
          <w:rFonts w:ascii="仿宋_GB2312" w:eastAsia="仿宋_GB2312" w:hint="eastAsia"/>
          <w:color w:val="000000" w:themeColor="text1"/>
          <w:sz w:val="32"/>
          <w:szCs w:val="32"/>
          <w:u w:val="single"/>
        </w:rPr>
        <w:t xml:space="preserve"> 0</w:t>
      </w:r>
      <w:r w:rsidRPr="008344EE">
        <w:rPr>
          <w:rFonts w:ascii="仿宋_GB2312" w:eastAsia="仿宋_GB2312" w:hint="eastAsia"/>
          <w:color w:val="000000" w:themeColor="text1"/>
          <w:sz w:val="32"/>
          <w:szCs w:val="32"/>
        </w:rPr>
        <w:t>个财政拨款事业单位、</w:t>
      </w:r>
      <w:r w:rsidRPr="008344EE" w:rsidR="007020C6">
        <w:rPr>
          <w:rFonts w:ascii="仿宋_GB2312" w:eastAsia="仿宋_GB2312" w:hint="eastAsia"/>
          <w:color w:val="000000" w:themeColor="text1"/>
          <w:sz w:val="32"/>
          <w:szCs w:val="32"/>
          <w:u w:val="single"/>
        </w:rPr>
        <w:t xml:space="preserve"> 0</w:t>
      </w:r>
      <w:r w:rsidRPr="008344EE">
        <w:rPr>
          <w:rFonts w:ascii="仿宋_GB2312" w:eastAsia="仿宋_GB2312" w:hint="eastAsia"/>
          <w:color w:val="000000" w:themeColor="text1"/>
          <w:sz w:val="32"/>
          <w:szCs w:val="32"/>
        </w:rPr>
        <w:t>个财政补助事业单位组成，本年度机构和人员如下表：</w:t>
      </w:r>
    </w:p>
    <w:tbl>
      <w:tblPr>
        <w:tblpPr w:leftFromText="180" w:rightFromText="180" w:vertAnchor="text" w:horzAnchor="page" w:tblpX="1585" w:tblpY="214"/>
        <w:tblOverlap w:val="never"/>
        <w:tblW w:w="9094" w:type="dxa"/>
        <w:tblLayout w:type="fixed"/>
        <w:tblCellMar>
          <w:left w:w="0" w:type="dxa"/>
          <w:right w:w="0" w:type="dxa"/>
        </w:tblCellMar>
        <w:tblLook w:val="0000"/>
      </w:tblPr>
      <w:tblGrid>
        <w:gridCol w:w="2196"/>
        <w:gridCol w:w="940"/>
        <w:gridCol w:w="940"/>
        <w:gridCol w:w="1189"/>
        <w:gridCol w:w="1007"/>
        <w:gridCol w:w="1253"/>
        <w:gridCol w:w="1569"/>
      </w:tblGrid>
      <w:tr w:rsidTr="009D308A">
        <w:tblPrEx>
          <w:tblW w:w="9094" w:type="dxa"/>
          <w:tblLayout w:type="fixed"/>
          <w:tblCellMar>
            <w:left w:w="0" w:type="dxa"/>
            <w:right w:w="0" w:type="dxa"/>
          </w:tblCellMar>
          <w:tblLook w:val="0000"/>
        </w:tblPrEx>
        <w:trPr>
          <w:cantSplit/>
          <w:trHeight w:val="1"/>
        </w:trPr>
        <w:tc>
          <w:tcPr>
            <w:tcW w:w="2196" w:type="dxa"/>
            <w:vMerge w:val="restart"/>
            <w:tcBorders>
              <w:top w:val="single" w:sz="4" w:space="0" w:color="auto"/>
              <w:left w:val="single" w:sz="4" w:space="0" w:color="auto"/>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项    目</w:t>
            </w:r>
          </w:p>
        </w:tc>
        <w:tc>
          <w:tcPr>
            <w:tcW w:w="940" w:type="dxa"/>
            <w:vMerge w:val="restart"/>
            <w:tcBorders>
              <w:top w:val="single" w:sz="4" w:space="0" w:color="auto"/>
              <w:left w:val="single" w:sz="4" w:space="0" w:color="auto"/>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合  计</w:t>
            </w:r>
          </w:p>
        </w:tc>
        <w:tc>
          <w:tcPr>
            <w:tcW w:w="940" w:type="dxa"/>
            <w:vMerge w:val="restart"/>
            <w:tcBorders>
              <w:top w:val="single" w:sz="4" w:space="0" w:color="auto"/>
              <w:left w:val="single" w:sz="4" w:space="0" w:color="auto"/>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行 政</w:t>
            </w:r>
          </w:p>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单 位</w:t>
            </w:r>
          </w:p>
        </w:tc>
        <w:tc>
          <w:tcPr>
            <w:tcW w:w="2196" w:type="dxa"/>
            <w:gridSpan w:val="2"/>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财政拨款事业单位</w:t>
            </w:r>
          </w:p>
        </w:tc>
        <w:tc>
          <w:tcPr>
            <w:tcW w:w="1253" w:type="dxa"/>
            <w:vMerge w:val="restart"/>
            <w:tcBorders>
              <w:top w:val="single" w:sz="4" w:space="0" w:color="auto"/>
              <w:left w:val="nil"/>
              <w:right w:val="single" w:sz="4" w:space="0" w:color="auto"/>
            </w:tcBorders>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财政补助</w:t>
            </w:r>
          </w:p>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事业单位</w:t>
            </w:r>
          </w:p>
        </w:tc>
        <w:tc>
          <w:tcPr>
            <w:tcW w:w="1569" w:type="dxa"/>
            <w:vMerge w:val="restart"/>
            <w:tcBorders>
              <w:top w:val="single" w:sz="4" w:space="0" w:color="auto"/>
              <w:left w:val="single" w:sz="4" w:space="0" w:color="auto"/>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非财供人员</w:t>
            </w:r>
          </w:p>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（自收自支）</w:t>
            </w:r>
          </w:p>
        </w:tc>
      </w:tr>
      <w:tr w:rsidTr="009D308A">
        <w:tblPrEx>
          <w:tblW w:w="9094" w:type="dxa"/>
          <w:tblLayout w:type="fixed"/>
          <w:tblCellMar>
            <w:left w:w="0" w:type="dxa"/>
            <w:right w:w="0" w:type="dxa"/>
          </w:tblCellMar>
          <w:tblLook w:val="0000"/>
        </w:tblPrEx>
        <w:trPr>
          <w:cantSplit/>
          <w:trHeight w:val="1"/>
        </w:trPr>
        <w:tc>
          <w:tcPr>
            <w:tcW w:w="2196" w:type="dxa"/>
            <w:vMerge/>
            <w:tcBorders>
              <w:left w:val="single" w:sz="4" w:space="0" w:color="auto"/>
              <w:bottom w:val="nil"/>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ind w:firstLine="420" w:firstLineChars="200"/>
              <w:rPr>
                <w:rFonts w:ascii="黑体" w:eastAsia="黑体" w:hAnsi="黑体"/>
                <w:color w:val="000000" w:themeColor="text1"/>
                <w:szCs w:val="21"/>
              </w:rPr>
            </w:pPr>
          </w:p>
        </w:tc>
        <w:tc>
          <w:tcPr>
            <w:tcW w:w="940" w:type="dxa"/>
            <w:vMerge/>
            <w:tcBorders>
              <w:left w:val="single" w:sz="4" w:space="0" w:color="auto"/>
              <w:bottom w:val="nil"/>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p>
        </w:tc>
        <w:tc>
          <w:tcPr>
            <w:tcW w:w="940" w:type="dxa"/>
            <w:vMerge/>
            <w:tcBorders>
              <w:left w:val="single" w:sz="4" w:space="0" w:color="auto"/>
              <w:bottom w:val="nil"/>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p>
        </w:tc>
        <w:tc>
          <w:tcPr>
            <w:tcW w:w="1189" w:type="dxa"/>
            <w:tcBorders>
              <w:top w:val="single" w:sz="4" w:space="0" w:color="auto"/>
              <w:left w:val="nil"/>
              <w:bottom w:val="nil"/>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hint="eastAsia"/>
                <w:color w:val="000000" w:themeColor="text1"/>
                <w:szCs w:val="21"/>
              </w:rPr>
              <w:t xml:space="preserve"> </w:t>
            </w:r>
            <w:r w:rsidRPr="008344EE">
              <w:rPr>
                <w:rFonts w:ascii="黑体" w:eastAsia="黑体" w:hAnsi="黑体"/>
                <w:color w:val="000000" w:themeColor="text1"/>
                <w:szCs w:val="21"/>
              </w:rPr>
              <w:t>参（依）</w:t>
            </w:r>
          </w:p>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公管理</w:t>
            </w:r>
          </w:p>
        </w:tc>
        <w:tc>
          <w:tcPr>
            <w:tcW w:w="1007" w:type="dxa"/>
            <w:tcBorders>
              <w:top w:val="single" w:sz="4" w:space="0" w:color="auto"/>
              <w:left w:val="nil"/>
              <w:bottom w:val="nil"/>
              <w:right w:val="single" w:sz="4" w:space="0" w:color="auto"/>
            </w:tcBorders>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r w:rsidRPr="008344EE">
              <w:rPr>
                <w:rFonts w:ascii="黑体" w:eastAsia="黑体" w:hAnsi="黑体"/>
                <w:color w:val="000000" w:themeColor="text1"/>
                <w:szCs w:val="21"/>
              </w:rPr>
              <w:t>其  他</w:t>
            </w:r>
          </w:p>
        </w:tc>
        <w:tc>
          <w:tcPr>
            <w:tcW w:w="1253" w:type="dxa"/>
            <w:vMerge/>
            <w:tcBorders>
              <w:left w:val="nil"/>
              <w:right w:val="single" w:sz="4" w:space="0" w:color="auto"/>
            </w:tcBorders>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p>
        </w:tc>
        <w:tc>
          <w:tcPr>
            <w:tcW w:w="1569" w:type="dxa"/>
            <w:vMerge/>
            <w:tcBorders>
              <w:left w:val="single" w:sz="4" w:space="0" w:color="auto"/>
              <w:right w:val="single" w:sz="4" w:space="0" w:color="auto"/>
            </w:tcBorders>
            <w:tcMar>
              <w:top w:w="20" w:type="dxa"/>
              <w:left w:w="20" w:type="dxa"/>
              <w:bottom w:w="0" w:type="dxa"/>
              <w:right w:w="20" w:type="dxa"/>
            </w:tcMar>
            <w:vAlign w:val="center"/>
          </w:tcPr>
          <w:p w:rsidR="003606EE" w:rsidRPr="008344EE" w:rsidP="009D308A">
            <w:pPr>
              <w:adjustRightInd w:val="0"/>
              <w:snapToGrid w:val="0"/>
              <w:spacing w:line="320" w:lineRule="exact"/>
              <w:jc w:val="center"/>
              <w:rPr>
                <w:rFonts w:ascii="黑体" w:eastAsia="黑体" w:hAnsi="黑体"/>
                <w:color w:val="000000" w:themeColor="text1"/>
                <w:szCs w:val="21"/>
              </w:rPr>
            </w:pPr>
          </w:p>
        </w:tc>
      </w:tr>
      <w:tr w:rsidTr="009D308A">
        <w:tblPrEx>
          <w:tblW w:w="9094" w:type="dxa"/>
          <w:tblLayout w:type="fixed"/>
          <w:tblCellMar>
            <w:left w:w="0" w:type="dxa"/>
            <w:right w:w="0" w:type="dxa"/>
          </w:tblCellMar>
          <w:tblLook w:val="0000"/>
        </w:tblPrEx>
        <w:trPr>
          <w:trHeight w:val="1"/>
        </w:trPr>
        <w:tc>
          <w:tcPr>
            <w:tcW w:w="2196"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3606EE" w:rsidRPr="008344EE" w:rsidP="009D308A">
            <w:pPr>
              <w:spacing w:line="320" w:lineRule="exact"/>
              <w:rPr>
                <w:color w:val="000000" w:themeColor="text1"/>
                <w:szCs w:val="21"/>
              </w:rPr>
            </w:pPr>
            <w:r w:rsidRPr="008344EE">
              <w:rPr>
                <w:color w:val="000000" w:themeColor="text1"/>
                <w:szCs w:val="21"/>
              </w:rPr>
              <w:t>编制数</w:t>
            </w:r>
          </w:p>
        </w:tc>
        <w:tc>
          <w:tcPr>
            <w:tcW w:w="940"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7</w:t>
            </w:r>
          </w:p>
        </w:tc>
        <w:tc>
          <w:tcPr>
            <w:tcW w:w="940"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7</w:t>
            </w:r>
          </w:p>
        </w:tc>
        <w:tc>
          <w:tcPr>
            <w:tcW w:w="1189"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007"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253"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p>
        </w:tc>
        <w:tc>
          <w:tcPr>
            <w:tcW w:w="1569"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r>
      <w:tr w:rsidTr="009D308A">
        <w:tblPrEx>
          <w:tblW w:w="9094" w:type="dxa"/>
          <w:tblLayout w:type="fixed"/>
          <w:tblCellMar>
            <w:left w:w="0" w:type="dxa"/>
            <w:right w:w="0" w:type="dxa"/>
          </w:tblCellMar>
          <w:tblLook w:val="0000"/>
        </w:tblPrEx>
        <w:trPr>
          <w:trHeight w:val="1"/>
        </w:trPr>
        <w:tc>
          <w:tcPr>
            <w:tcW w:w="2196"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3606EE" w:rsidRPr="008344EE" w:rsidP="009D308A">
            <w:pPr>
              <w:spacing w:line="320" w:lineRule="exact"/>
              <w:rPr>
                <w:color w:val="000000" w:themeColor="text1"/>
                <w:szCs w:val="21"/>
              </w:rPr>
            </w:pPr>
            <w:r w:rsidRPr="008344EE">
              <w:rPr>
                <w:color w:val="000000" w:themeColor="text1"/>
                <w:szCs w:val="21"/>
              </w:rPr>
              <w:t>在职人数</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7</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7</w:t>
            </w:r>
          </w:p>
        </w:tc>
        <w:tc>
          <w:tcPr>
            <w:tcW w:w="1189"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007"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253"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p>
        </w:tc>
        <w:tc>
          <w:tcPr>
            <w:tcW w:w="1569"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r>
      <w:tr w:rsidTr="009D308A">
        <w:tblPrEx>
          <w:tblW w:w="9094" w:type="dxa"/>
          <w:tblLayout w:type="fixed"/>
          <w:tblCellMar>
            <w:left w:w="0" w:type="dxa"/>
            <w:right w:w="0" w:type="dxa"/>
          </w:tblCellMar>
          <w:tblLook w:val="0000"/>
        </w:tblPrEx>
        <w:trPr>
          <w:trHeight w:val="1"/>
        </w:trPr>
        <w:tc>
          <w:tcPr>
            <w:tcW w:w="2196"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3606EE" w:rsidRPr="008344EE" w:rsidP="009D308A">
            <w:pPr>
              <w:spacing w:line="320" w:lineRule="exact"/>
              <w:ind w:firstLine="420" w:firstLineChars="200"/>
              <w:rPr>
                <w:color w:val="000000" w:themeColor="text1"/>
                <w:szCs w:val="21"/>
              </w:rPr>
            </w:pPr>
            <w:r w:rsidRPr="008344EE">
              <w:rPr>
                <w:color w:val="000000" w:themeColor="text1"/>
                <w:szCs w:val="21"/>
              </w:rPr>
              <w:t>其中：在岗人数</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7</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7</w:t>
            </w:r>
          </w:p>
        </w:tc>
        <w:tc>
          <w:tcPr>
            <w:tcW w:w="1189"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007"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253"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p>
        </w:tc>
        <w:tc>
          <w:tcPr>
            <w:tcW w:w="1569"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r>
      <w:tr w:rsidTr="009D308A">
        <w:tblPrEx>
          <w:tblW w:w="9094" w:type="dxa"/>
          <w:tblLayout w:type="fixed"/>
          <w:tblCellMar>
            <w:left w:w="0" w:type="dxa"/>
            <w:right w:w="0" w:type="dxa"/>
          </w:tblCellMar>
          <w:tblLook w:val="0000"/>
        </w:tblPrEx>
        <w:trPr>
          <w:trHeight w:val="1"/>
        </w:trPr>
        <w:tc>
          <w:tcPr>
            <w:tcW w:w="2196" w:type="dxa"/>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3606EE" w:rsidRPr="008344EE" w:rsidP="009D308A">
            <w:pPr>
              <w:spacing w:line="320" w:lineRule="exact"/>
              <w:rPr>
                <w:color w:val="000000" w:themeColor="text1"/>
                <w:szCs w:val="21"/>
              </w:rPr>
            </w:pPr>
            <w:r w:rsidRPr="008344EE">
              <w:rPr>
                <w:color w:val="000000" w:themeColor="text1"/>
                <w:szCs w:val="21"/>
              </w:rPr>
              <w:t>离退休人数</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8</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8</w:t>
            </w:r>
          </w:p>
        </w:tc>
        <w:tc>
          <w:tcPr>
            <w:tcW w:w="1189"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007"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253"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p>
        </w:tc>
        <w:tc>
          <w:tcPr>
            <w:tcW w:w="1569"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r>
      <w:tr w:rsidTr="009D308A">
        <w:tblPrEx>
          <w:tblW w:w="9094" w:type="dxa"/>
          <w:tblLayout w:type="fixed"/>
          <w:tblCellMar>
            <w:left w:w="0" w:type="dxa"/>
            <w:right w:w="0" w:type="dxa"/>
          </w:tblCellMar>
          <w:tblLook w:val="0000"/>
        </w:tblPrEx>
        <w:trPr>
          <w:trHeight w:val="1"/>
        </w:trPr>
        <w:tc>
          <w:tcPr>
            <w:tcW w:w="2196"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其中：离休人数</w:t>
            </w:r>
          </w:p>
        </w:tc>
        <w:tc>
          <w:tcPr>
            <w:tcW w:w="940"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0</w:t>
            </w:r>
          </w:p>
        </w:tc>
        <w:tc>
          <w:tcPr>
            <w:tcW w:w="940"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rFonts w:hint="eastAsia"/>
                <w:color w:val="000000" w:themeColor="text1"/>
                <w:szCs w:val="21"/>
              </w:rPr>
              <w:t>0</w:t>
            </w:r>
            <w:r w:rsidRPr="008344EE">
              <w:rPr>
                <w:color w:val="000000" w:themeColor="text1"/>
                <w:szCs w:val="21"/>
              </w:rPr>
              <w:t>　</w:t>
            </w:r>
          </w:p>
        </w:tc>
        <w:tc>
          <w:tcPr>
            <w:tcW w:w="1189"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007"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c>
          <w:tcPr>
            <w:tcW w:w="1253"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p>
        </w:tc>
        <w:tc>
          <w:tcPr>
            <w:tcW w:w="1569"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420" w:firstLineChars="200"/>
              <w:rPr>
                <w:color w:val="000000" w:themeColor="text1"/>
                <w:szCs w:val="21"/>
              </w:rPr>
            </w:pPr>
            <w:r w:rsidRPr="008344EE">
              <w:rPr>
                <w:color w:val="000000" w:themeColor="text1"/>
                <w:szCs w:val="21"/>
              </w:rPr>
              <w:t>　　</w:t>
            </w:r>
          </w:p>
        </w:tc>
      </w:tr>
      <w:tr w:rsidTr="009D308A">
        <w:tblPrEx>
          <w:tblW w:w="9094" w:type="dxa"/>
          <w:tblLayout w:type="fixed"/>
          <w:tblCellMar>
            <w:left w:w="0" w:type="dxa"/>
            <w:right w:w="0" w:type="dxa"/>
          </w:tblCellMar>
          <w:tblLook w:val="0000"/>
        </w:tblPrEx>
        <w:trPr>
          <w:trHeight w:val="1"/>
        </w:trPr>
        <w:tc>
          <w:tcPr>
            <w:tcW w:w="219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1050" w:firstLineChars="500"/>
              <w:rPr>
                <w:color w:val="000000" w:themeColor="text1"/>
                <w:szCs w:val="21"/>
              </w:rPr>
            </w:pPr>
            <w:r w:rsidRPr="008344EE">
              <w:rPr>
                <w:color w:val="000000" w:themeColor="text1"/>
                <w:szCs w:val="21"/>
              </w:rPr>
              <w:t>退休人数</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0727A9">
            <w:pPr>
              <w:spacing w:line="320" w:lineRule="exact"/>
              <w:ind w:firstLine="420" w:firstLineChars="200"/>
              <w:rPr>
                <w:color w:val="000000" w:themeColor="text1"/>
                <w:szCs w:val="21"/>
              </w:rPr>
            </w:pPr>
            <w:r w:rsidRPr="008344EE">
              <w:rPr>
                <w:rFonts w:hint="eastAsia"/>
                <w:color w:val="000000" w:themeColor="text1"/>
                <w:szCs w:val="21"/>
              </w:rPr>
              <w:t>8</w:t>
            </w:r>
          </w:p>
        </w:tc>
        <w:tc>
          <w:tcPr>
            <w:tcW w:w="940"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0727A9">
            <w:pPr>
              <w:spacing w:line="320" w:lineRule="exact"/>
              <w:rPr>
                <w:color w:val="000000" w:themeColor="text1"/>
                <w:szCs w:val="21"/>
              </w:rPr>
            </w:pPr>
            <w:r w:rsidRPr="008344EE">
              <w:rPr>
                <w:rFonts w:hint="eastAsia"/>
                <w:color w:val="000000" w:themeColor="text1"/>
                <w:szCs w:val="21"/>
              </w:rPr>
              <w:t>　　</w:t>
            </w:r>
            <w:r w:rsidRPr="008344EE" w:rsidR="000727A9">
              <w:rPr>
                <w:rFonts w:hint="eastAsia"/>
                <w:color w:val="000000" w:themeColor="text1"/>
                <w:szCs w:val="21"/>
              </w:rPr>
              <w:t>8</w:t>
            </w:r>
          </w:p>
        </w:tc>
        <w:tc>
          <w:tcPr>
            <w:tcW w:w="1189"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752" w:firstLineChars="358"/>
              <w:rPr>
                <w:color w:val="000000" w:themeColor="text1"/>
                <w:szCs w:val="21"/>
              </w:rPr>
            </w:pPr>
            <w:r w:rsidRPr="008344EE">
              <w:rPr>
                <w:color w:val="000000" w:themeColor="text1"/>
                <w:szCs w:val="21"/>
              </w:rPr>
              <w:t>　</w:t>
            </w:r>
          </w:p>
        </w:tc>
        <w:tc>
          <w:tcPr>
            <w:tcW w:w="1007"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752" w:firstLineChars="358"/>
              <w:rPr>
                <w:color w:val="000000" w:themeColor="text1"/>
                <w:szCs w:val="21"/>
              </w:rPr>
            </w:pPr>
            <w:r w:rsidRPr="008344EE">
              <w:rPr>
                <w:color w:val="000000" w:themeColor="text1"/>
                <w:szCs w:val="21"/>
              </w:rPr>
              <w:t>　</w:t>
            </w:r>
          </w:p>
        </w:tc>
        <w:tc>
          <w:tcPr>
            <w:tcW w:w="1253" w:type="dxa"/>
            <w:tcBorders>
              <w:top w:val="nil"/>
              <w:left w:val="nil"/>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752" w:firstLineChars="358"/>
              <w:rPr>
                <w:color w:val="000000" w:themeColor="text1"/>
                <w:szCs w:val="21"/>
              </w:rPr>
            </w:pPr>
          </w:p>
        </w:tc>
        <w:tc>
          <w:tcPr>
            <w:tcW w:w="1569"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3606EE" w:rsidRPr="008344EE" w:rsidP="009D308A">
            <w:pPr>
              <w:spacing w:line="320" w:lineRule="exact"/>
              <w:ind w:firstLine="752" w:firstLineChars="358"/>
              <w:rPr>
                <w:color w:val="000000" w:themeColor="text1"/>
                <w:szCs w:val="21"/>
              </w:rPr>
            </w:pPr>
            <w:r w:rsidRPr="008344EE">
              <w:rPr>
                <w:color w:val="000000" w:themeColor="text1"/>
                <w:szCs w:val="21"/>
              </w:rPr>
              <w:t>　　</w:t>
            </w:r>
          </w:p>
        </w:tc>
      </w:tr>
    </w:tbl>
    <w:p w:rsidR="003606EE" w:rsidRPr="008344EE" w:rsidP="003606EE">
      <w:pPr>
        <w:spacing w:line="560" w:lineRule="exact"/>
        <w:rPr>
          <w:rFonts w:ascii="黑体" w:eastAsia="黑体" w:hAnsi="黑体"/>
          <w:color w:val="000000" w:themeColor="text1"/>
          <w:sz w:val="32"/>
          <w:szCs w:val="32"/>
        </w:rPr>
      </w:pPr>
      <w:r w:rsidRPr="008344EE">
        <w:rPr>
          <w:rFonts w:ascii="黑体" w:eastAsia="黑体" w:hAnsi="黑体" w:hint="eastAsia"/>
          <w:color w:val="000000" w:themeColor="text1"/>
          <w:sz w:val="32"/>
          <w:szCs w:val="32"/>
        </w:rPr>
        <w:t>附件2-2</w:t>
      </w:r>
    </w:p>
    <w:p w:rsidR="003606EE" w:rsidRPr="008344EE" w:rsidP="003606EE">
      <w:pPr>
        <w:spacing w:line="560" w:lineRule="exact"/>
        <w:jc w:val="center"/>
        <w:rPr>
          <w:rFonts w:ascii="方正小标宋_GBK" w:eastAsia="方正小标宋_GBK"/>
          <w:color w:val="000000" w:themeColor="text1"/>
          <w:sz w:val="44"/>
          <w:szCs w:val="44"/>
        </w:rPr>
      </w:pPr>
    </w:p>
    <w:p w:rsidR="003606EE" w:rsidRPr="008344EE" w:rsidP="003606EE">
      <w:pPr>
        <w:spacing w:line="560" w:lineRule="exact"/>
        <w:jc w:val="center"/>
        <w:rPr>
          <w:rFonts w:ascii="方正小标宋_GBK" w:eastAsia="方正小标宋_GBK"/>
          <w:color w:val="000000" w:themeColor="text1"/>
          <w:sz w:val="44"/>
          <w:szCs w:val="44"/>
        </w:rPr>
      </w:pPr>
      <w:r w:rsidRPr="008344EE">
        <w:rPr>
          <w:rFonts w:ascii="方正小标宋_GBK" w:eastAsia="方正小标宋_GBK"/>
          <w:color w:val="000000" w:themeColor="text1"/>
          <w:sz w:val="44"/>
          <w:szCs w:val="44"/>
        </w:rPr>
        <w:t>20</w:t>
      </w:r>
      <w:r w:rsidRPr="008344EE">
        <w:rPr>
          <w:rFonts w:ascii="方正小标宋_GBK" w:eastAsia="方正小标宋_GBK" w:hint="eastAsia"/>
          <w:color w:val="000000" w:themeColor="text1"/>
          <w:sz w:val="44"/>
          <w:szCs w:val="44"/>
        </w:rPr>
        <w:t>21</w:t>
      </w:r>
      <w:r w:rsidRPr="008344EE">
        <w:rPr>
          <w:rFonts w:ascii="方正小标宋_GBK" w:eastAsia="方正小标宋_GBK"/>
          <w:color w:val="000000" w:themeColor="text1"/>
          <w:sz w:val="44"/>
          <w:szCs w:val="44"/>
        </w:rPr>
        <w:t>年部门预算安排情况及增减变化情况</w:t>
      </w:r>
    </w:p>
    <w:p w:rsidR="003606EE" w:rsidRPr="008344EE" w:rsidP="003606EE">
      <w:pPr>
        <w:spacing w:line="560" w:lineRule="exact"/>
        <w:ind w:firstLine="640" w:firstLineChars="200"/>
        <w:rPr>
          <w:rFonts w:eastAsia="黑体"/>
          <w:color w:val="000000" w:themeColor="text1"/>
          <w:sz w:val="32"/>
          <w:szCs w:val="32"/>
        </w:rPr>
      </w:pPr>
    </w:p>
    <w:p w:rsidR="003606EE" w:rsidRPr="008344EE" w:rsidP="003606EE">
      <w:pPr>
        <w:spacing w:line="600" w:lineRule="exact"/>
        <w:ind w:firstLine="640" w:firstLineChars="200"/>
        <w:rPr>
          <w:rFonts w:eastAsia="黑体"/>
          <w:color w:val="000000" w:themeColor="text1"/>
          <w:sz w:val="32"/>
          <w:szCs w:val="32"/>
        </w:rPr>
      </w:pPr>
      <w:r w:rsidRPr="008344EE">
        <w:rPr>
          <w:rFonts w:eastAsia="黑体"/>
          <w:color w:val="000000" w:themeColor="text1"/>
          <w:sz w:val="32"/>
          <w:szCs w:val="32"/>
        </w:rPr>
        <w:t>一、</w:t>
      </w:r>
      <w:r w:rsidRPr="008344EE">
        <w:rPr>
          <w:rFonts w:eastAsia="黑体"/>
          <w:color w:val="000000" w:themeColor="text1"/>
          <w:sz w:val="32"/>
          <w:szCs w:val="32"/>
        </w:rPr>
        <w:t>20</w:t>
      </w:r>
      <w:r w:rsidRPr="008344EE">
        <w:rPr>
          <w:rFonts w:eastAsia="黑体" w:hint="eastAsia"/>
          <w:color w:val="000000" w:themeColor="text1"/>
          <w:sz w:val="32"/>
          <w:szCs w:val="32"/>
        </w:rPr>
        <w:t>21</w:t>
      </w:r>
      <w:r w:rsidRPr="008344EE">
        <w:rPr>
          <w:rFonts w:eastAsia="黑体"/>
          <w:color w:val="000000" w:themeColor="text1"/>
          <w:sz w:val="32"/>
          <w:szCs w:val="32"/>
        </w:rPr>
        <w:t>年部门收入预算总体情况</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2021年部门</w:t>
      </w:r>
      <w:r w:rsidRPr="008344EE" w:rsidR="00C32833">
        <w:rPr>
          <w:rFonts w:ascii="仿宋_GB2312" w:eastAsia="仿宋_GB2312" w:hint="eastAsia"/>
          <w:color w:val="000000" w:themeColor="text1"/>
          <w:sz w:val="32"/>
          <w:szCs w:val="32"/>
        </w:rPr>
        <w:t>预算</w:t>
      </w:r>
      <w:r w:rsidRPr="008344EE">
        <w:rPr>
          <w:rFonts w:ascii="仿宋_GB2312" w:eastAsia="仿宋_GB2312" w:hint="eastAsia"/>
          <w:color w:val="000000" w:themeColor="text1"/>
          <w:sz w:val="32"/>
          <w:szCs w:val="32"/>
        </w:rPr>
        <w:t>收入</w:t>
      </w:r>
      <w:r w:rsidRPr="008344EE" w:rsidR="005C53C3">
        <w:rPr>
          <w:rFonts w:ascii="仿宋_GB2312" w:eastAsia="仿宋_GB2312" w:hint="eastAsia"/>
          <w:color w:val="000000" w:themeColor="text1"/>
          <w:sz w:val="32"/>
          <w:szCs w:val="32"/>
          <w:u w:val="single"/>
        </w:rPr>
        <w:t>992609.76</w:t>
      </w:r>
      <w:r w:rsidRPr="008344EE">
        <w:rPr>
          <w:rFonts w:ascii="仿宋_GB2312" w:eastAsia="仿宋_GB2312" w:hint="eastAsia"/>
          <w:color w:val="000000" w:themeColor="text1"/>
          <w:sz w:val="32"/>
          <w:szCs w:val="32"/>
        </w:rPr>
        <w:t>元，其中：经常收入预算拨款（基本支出）</w:t>
      </w:r>
      <w:r w:rsidRPr="008344EE" w:rsidR="00770744">
        <w:rPr>
          <w:rFonts w:ascii="仿宋_GB2312" w:eastAsia="仿宋_GB2312" w:hint="eastAsia"/>
          <w:color w:val="000000" w:themeColor="text1"/>
          <w:sz w:val="32"/>
          <w:szCs w:val="32"/>
          <w:u w:val="single"/>
        </w:rPr>
        <w:t>682609.76</w:t>
      </w:r>
      <w:r w:rsidRPr="008344EE">
        <w:rPr>
          <w:rFonts w:ascii="仿宋_GB2312" w:eastAsia="仿宋_GB2312" w:hint="eastAsia"/>
          <w:color w:val="000000" w:themeColor="text1"/>
          <w:sz w:val="32"/>
          <w:szCs w:val="32"/>
        </w:rPr>
        <w:t>元，比上年增</w:t>
      </w:r>
      <w:r w:rsidRPr="008344EE" w:rsidR="003873B7">
        <w:rPr>
          <w:rFonts w:ascii="仿宋_GB2312" w:eastAsia="仿宋_GB2312" w:hint="eastAsia"/>
          <w:color w:val="000000" w:themeColor="text1"/>
          <w:sz w:val="32"/>
          <w:szCs w:val="32"/>
        </w:rPr>
        <w:t>加</w:t>
      </w:r>
      <w:r w:rsidRPr="008344EE">
        <w:rPr>
          <w:rFonts w:ascii="仿宋_GB2312" w:eastAsia="仿宋_GB2312" w:hint="eastAsia"/>
          <w:color w:val="000000" w:themeColor="text1"/>
          <w:sz w:val="32"/>
          <w:szCs w:val="32"/>
          <w:u w:val="single"/>
        </w:rPr>
        <w:t xml:space="preserve"> </w:t>
      </w:r>
      <w:r w:rsidRPr="008344EE" w:rsidR="003873B7">
        <w:rPr>
          <w:rFonts w:ascii="仿宋_GB2312" w:eastAsia="仿宋_GB2312" w:hint="eastAsia"/>
          <w:color w:val="000000" w:themeColor="text1"/>
          <w:sz w:val="32"/>
          <w:szCs w:val="32"/>
          <w:u w:val="single"/>
        </w:rPr>
        <w:t>32679.06</w:t>
      </w:r>
      <w:r w:rsidRPr="008344EE" w:rsidR="00C32833">
        <w:rPr>
          <w:rFonts w:ascii="仿宋_GB2312" w:eastAsia="仿宋_GB2312" w:hint="eastAsia"/>
          <w:color w:val="000000" w:themeColor="text1"/>
          <w:sz w:val="32"/>
          <w:szCs w:val="32"/>
        </w:rPr>
        <w:t>元</w:t>
      </w:r>
      <w:r w:rsidRPr="008344EE">
        <w:rPr>
          <w:rFonts w:ascii="仿宋_GB2312" w:eastAsia="仿宋_GB2312" w:hint="eastAsia"/>
          <w:color w:val="000000" w:themeColor="text1"/>
          <w:sz w:val="32"/>
          <w:szCs w:val="32"/>
        </w:rPr>
        <w:t>；行政事业性收费收入</w:t>
      </w:r>
      <w:r w:rsidRPr="008344EE" w:rsidR="00C32833">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w:t>
      </w:r>
      <w:r w:rsidRPr="008344EE" w:rsidR="00C32833">
        <w:rPr>
          <w:rFonts w:ascii="仿宋_GB2312" w:eastAsia="仿宋_GB2312" w:hint="eastAsia"/>
          <w:color w:val="000000" w:themeColor="text1"/>
          <w:sz w:val="32"/>
          <w:szCs w:val="32"/>
        </w:rPr>
        <w:t>与上年持平</w:t>
      </w:r>
      <w:r w:rsidRPr="008344EE">
        <w:rPr>
          <w:rFonts w:ascii="仿宋_GB2312" w:eastAsia="仿宋_GB2312" w:hint="eastAsia"/>
          <w:color w:val="000000" w:themeColor="text1"/>
          <w:sz w:val="32"/>
          <w:szCs w:val="32"/>
        </w:rPr>
        <w:t>；罚没收入</w:t>
      </w:r>
      <w:r w:rsidRPr="008344EE" w:rsidR="00C32833">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w:t>
      </w:r>
      <w:r w:rsidRPr="008344EE" w:rsidR="00C32833">
        <w:rPr>
          <w:rFonts w:ascii="仿宋_GB2312" w:eastAsia="仿宋_GB2312" w:hint="eastAsia"/>
          <w:color w:val="000000" w:themeColor="text1"/>
          <w:sz w:val="32"/>
          <w:szCs w:val="32"/>
        </w:rPr>
        <w:t>与上年持平</w:t>
      </w:r>
      <w:r w:rsidRPr="008344EE">
        <w:rPr>
          <w:rFonts w:ascii="仿宋_GB2312" w:eastAsia="仿宋_GB2312" w:hint="eastAsia"/>
          <w:color w:val="000000" w:themeColor="text1"/>
          <w:sz w:val="32"/>
          <w:szCs w:val="32"/>
        </w:rPr>
        <w:t>；专项收入</w:t>
      </w:r>
      <w:r w:rsidRPr="008344EE" w:rsidR="00C32833">
        <w:rPr>
          <w:rFonts w:ascii="仿宋_GB2312" w:eastAsia="仿宋_GB2312" w:hint="eastAsia"/>
          <w:color w:val="000000" w:themeColor="text1"/>
          <w:sz w:val="32"/>
          <w:szCs w:val="32"/>
        </w:rPr>
        <w:t>（专项业务费）</w:t>
      </w:r>
      <w:r w:rsidRPr="008344EE" w:rsidR="005C53C3">
        <w:rPr>
          <w:rFonts w:ascii="仿宋_GB2312" w:eastAsia="仿宋_GB2312" w:hint="eastAsia"/>
          <w:color w:val="000000" w:themeColor="text1"/>
          <w:sz w:val="32"/>
          <w:szCs w:val="32"/>
          <w:u w:val="single"/>
        </w:rPr>
        <w:t>31</w:t>
      </w:r>
      <w:r w:rsidRPr="008344EE" w:rsidR="00C32833">
        <w:rPr>
          <w:rFonts w:ascii="仿宋_GB2312" w:eastAsia="仿宋_GB2312" w:hint="eastAsia"/>
          <w:color w:val="000000" w:themeColor="text1"/>
          <w:sz w:val="32"/>
          <w:szCs w:val="32"/>
          <w:u w:val="single"/>
        </w:rPr>
        <w:t>0000</w:t>
      </w:r>
      <w:r w:rsidRPr="008344EE">
        <w:rPr>
          <w:rFonts w:ascii="仿宋_GB2312" w:eastAsia="仿宋_GB2312" w:hint="eastAsia"/>
          <w:color w:val="000000" w:themeColor="text1"/>
          <w:sz w:val="32"/>
          <w:szCs w:val="32"/>
        </w:rPr>
        <w:t>元，</w:t>
      </w:r>
      <w:r w:rsidRPr="008344EE" w:rsidR="005C53C3">
        <w:rPr>
          <w:rFonts w:ascii="仿宋_GB2312" w:eastAsia="仿宋_GB2312" w:hint="eastAsia"/>
          <w:color w:val="000000" w:themeColor="text1"/>
          <w:sz w:val="32"/>
          <w:szCs w:val="32"/>
        </w:rPr>
        <w:t>与上年持平</w:t>
      </w:r>
      <w:r w:rsidRPr="008344EE">
        <w:rPr>
          <w:rFonts w:ascii="仿宋_GB2312" w:eastAsia="仿宋_GB2312" w:hint="eastAsia"/>
          <w:color w:val="000000" w:themeColor="text1"/>
          <w:sz w:val="32"/>
          <w:szCs w:val="32"/>
        </w:rPr>
        <w:t>；政府性基金拨款收入</w:t>
      </w:r>
      <w:r w:rsidRPr="008344EE" w:rsidR="00C32833">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w:t>
      </w:r>
      <w:r w:rsidRPr="008344EE" w:rsidR="00C32833">
        <w:rPr>
          <w:rFonts w:ascii="仿宋_GB2312" w:eastAsia="仿宋_GB2312" w:hint="eastAsia"/>
          <w:color w:val="000000" w:themeColor="text1"/>
          <w:sz w:val="32"/>
          <w:szCs w:val="32"/>
        </w:rPr>
        <w:t>与上年持平</w:t>
      </w:r>
      <w:r w:rsidRPr="008344EE">
        <w:rPr>
          <w:rFonts w:ascii="仿宋_GB2312" w:eastAsia="仿宋_GB2312" w:hint="eastAsia"/>
          <w:color w:val="000000" w:themeColor="text1"/>
          <w:sz w:val="32"/>
          <w:szCs w:val="32"/>
        </w:rPr>
        <w:t>；纳入专户管理政府非税收入</w:t>
      </w:r>
      <w:r w:rsidRPr="008344EE" w:rsidR="00C32833">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w:t>
      </w:r>
      <w:r w:rsidRPr="008344EE" w:rsidR="00C32833">
        <w:rPr>
          <w:rFonts w:ascii="仿宋_GB2312" w:eastAsia="仿宋_GB2312" w:hint="eastAsia"/>
          <w:color w:val="000000" w:themeColor="text1"/>
          <w:sz w:val="32"/>
          <w:szCs w:val="32"/>
        </w:rPr>
        <w:t>与上年持平</w:t>
      </w:r>
      <w:r w:rsidRPr="008344EE">
        <w:rPr>
          <w:rFonts w:ascii="仿宋_GB2312" w:eastAsia="仿宋_GB2312" w:hint="eastAsia"/>
          <w:color w:val="000000" w:themeColor="text1"/>
          <w:sz w:val="32"/>
          <w:szCs w:val="32"/>
        </w:rPr>
        <w:t>；其他收入</w:t>
      </w:r>
      <w:r w:rsidRPr="008344EE" w:rsidR="00C32833">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w:t>
      </w:r>
      <w:r w:rsidRPr="008344EE" w:rsidR="00C32833">
        <w:rPr>
          <w:rFonts w:ascii="仿宋_GB2312" w:eastAsia="仿宋_GB2312" w:hint="eastAsia"/>
          <w:color w:val="000000" w:themeColor="text1"/>
          <w:sz w:val="32"/>
          <w:szCs w:val="32"/>
        </w:rPr>
        <w:t>与上年持平</w:t>
      </w:r>
      <w:r w:rsidRPr="008344EE">
        <w:rPr>
          <w:rFonts w:ascii="仿宋_GB2312" w:eastAsia="仿宋_GB2312" w:hint="eastAsia"/>
          <w:color w:val="000000" w:themeColor="text1"/>
          <w:sz w:val="32"/>
          <w:szCs w:val="32"/>
        </w:rPr>
        <w:t>；上年结转结余收入</w:t>
      </w:r>
      <w:r w:rsidRPr="008344EE" w:rsidR="00DF4DF3">
        <w:rPr>
          <w:rFonts w:ascii="仿宋_GB2312" w:eastAsia="仿宋_GB2312" w:hint="eastAsia"/>
          <w:color w:val="000000" w:themeColor="text1"/>
          <w:sz w:val="32"/>
          <w:szCs w:val="32"/>
          <w:u w:val="single"/>
        </w:rPr>
        <w:t xml:space="preserve">  185244.53</w:t>
      </w:r>
      <w:r w:rsidRPr="008344EE" w:rsidR="00C32833">
        <w:rPr>
          <w:rFonts w:ascii="仿宋_GB2312" w:eastAsia="仿宋_GB2312" w:hint="eastAsia"/>
          <w:color w:val="000000" w:themeColor="text1"/>
          <w:sz w:val="32"/>
          <w:szCs w:val="32"/>
        </w:rPr>
        <w:t>元</w:t>
      </w:r>
      <w:r w:rsidRPr="008344EE">
        <w:rPr>
          <w:rFonts w:ascii="仿宋_GB2312" w:eastAsia="仿宋_GB2312" w:hint="eastAsia"/>
          <w:color w:val="000000" w:themeColor="text1"/>
          <w:sz w:val="32"/>
          <w:szCs w:val="32"/>
        </w:rPr>
        <w:t>。</w:t>
      </w:r>
    </w:p>
    <w:p w:rsidR="00781CFE" w:rsidRPr="008344EE" w:rsidP="00781CFE">
      <w:pPr>
        <w:pStyle w:val="NormalWeb"/>
        <w:widowControl w:val="0"/>
        <w:adjustRightInd w:val="0"/>
        <w:snapToGrid w:val="0"/>
        <w:spacing w:before="0" w:beforeAutospacing="0" w:after="0" w:afterAutospacing="0" w:line="600" w:lineRule="exact"/>
        <w:ind w:firstLine="627" w:firstLineChars="196"/>
        <w:rPr>
          <w:rFonts w:ascii="仿宋_GB2312" w:eastAsia="仿宋_GB2312" w:hAnsi="Times New Roman" w:cs="Times New Roman"/>
          <w:color w:val="000000" w:themeColor="text1"/>
          <w:kern w:val="2"/>
          <w:sz w:val="32"/>
          <w:szCs w:val="32"/>
        </w:rPr>
      </w:pPr>
      <w:r w:rsidRPr="008344EE">
        <w:rPr>
          <w:rFonts w:ascii="仿宋_GB2312" w:eastAsia="仿宋_GB2312" w:hint="eastAsia"/>
          <w:color w:val="000000" w:themeColor="text1"/>
          <w:sz w:val="32"/>
          <w:szCs w:val="32"/>
        </w:rPr>
        <w:t>分项目增减变化的主要原因：</w:t>
      </w:r>
      <w:r w:rsidRPr="008344EE" w:rsidR="00BB1CC2">
        <w:rPr>
          <w:rFonts w:ascii="仿宋_GB2312" w:eastAsia="仿宋_GB2312" w:hAnsi="Times New Roman" w:cs="Times New Roman" w:hint="eastAsia"/>
          <w:color w:val="000000" w:themeColor="text1"/>
          <w:kern w:val="2"/>
          <w:sz w:val="32"/>
          <w:szCs w:val="32"/>
        </w:rPr>
        <w:t>公务交通补贴今年纳入预算</w:t>
      </w:r>
      <w:r w:rsidRPr="008344EE" w:rsidR="00A1549E">
        <w:rPr>
          <w:rFonts w:ascii="仿宋_GB2312" w:eastAsia="仿宋_GB2312" w:hAnsi="Times New Roman" w:cs="Times New Roman" w:hint="eastAsia"/>
          <w:color w:val="000000" w:themeColor="text1"/>
          <w:kern w:val="2"/>
          <w:sz w:val="32"/>
          <w:szCs w:val="32"/>
        </w:rPr>
        <w:t>，导致</w:t>
      </w:r>
      <w:r w:rsidRPr="008344EE" w:rsidR="00A1549E">
        <w:rPr>
          <w:rFonts w:ascii="仿宋_GB2312" w:eastAsia="仿宋_GB2312" w:hint="eastAsia"/>
          <w:color w:val="000000" w:themeColor="text1"/>
          <w:sz w:val="32"/>
          <w:szCs w:val="32"/>
        </w:rPr>
        <w:t>经常收入预算拨款增加。</w:t>
      </w:r>
    </w:p>
    <w:p w:rsidR="003606EE" w:rsidRPr="008344EE" w:rsidP="00781CFE">
      <w:pPr>
        <w:spacing w:line="600" w:lineRule="exact"/>
        <w:ind w:firstLine="640" w:firstLineChars="200"/>
        <w:rPr>
          <w:rFonts w:eastAsia="黑体"/>
          <w:color w:val="000000" w:themeColor="text1"/>
          <w:sz w:val="32"/>
          <w:szCs w:val="32"/>
        </w:rPr>
      </w:pPr>
      <w:r w:rsidRPr="008344EE">
        <w:rPr>
          <w:rFonts w:eastAsia="黑体"/>
          <w:color w:val="000000" w:themeColor="text1"/>
          <w:sz w:val="32"/>
          <w:szCs w:val="32"/>
        </w:rPr>
        <w:t>二、</w:t>
      </w:r>
      <w:r w:rsidRPr="008344EE">
        <w:rPr>
          <w:rFonts w:eastAsia="黑体"/>
          <w:color w:val="000000" w:themeColor="text1"/>
          <w:sz w:val="32"/>
          <w:szCs w:val="32"/>
        </w:rPr>
        <w:t>20</w:t>
      </w:r>
      <w:r w:rsidRPr="008344EE">
        <w:rPr>
          <w:rFonts w:eastAsia="黑体" w:hint="eastAsia"/>
          <w:color w:val="000000" w:themeColor="text1"/>
          <w:sz w:val="32"/>
          <w:szCs w:val="32"/>
        </w:rPr>
        <w:t>21</w:t>
      </w:r>
      <w:r w:rsidRPr="008344EE">
        <w:rPr>
          <w:rFonts w:eastAsia="黑体"/>
          <w:color w:val="000000" w:themeColor="text1"/>
          <w:sz w:val="32"/>
          <w:szCs w:val="32"/>
        </w:rPr>
        <w:t>年部门支出预算总体情况</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2021年部门支出预算总额</w:t>
      </w:r>
      <w:r w:rsidRPr="008344EE" w:rsidR="00B91187">
        <w:rPr>
          <w:rFonts w:ascii="仿宋_GB2312" w:eastAsia="仿宋_GB2312" w:hint="eastAsia"/>
          <w:color w:val="000000" w:themeColor="text1"/>
          <w:sz w:val="32"/>
          <w:szCs w:val="32"/>
          <w:u w:val="single"/>
        </w:rPr>
        <w:t>992609.76</w:t>
      </w:r>
      <w:r w:rsidRPr="008344EE">
        <w:rPr>
          <w:rFonts w:ascii="仿宋_GB2312" w:eastAsia="仿宋_GB2312" w:hint="eastAsia"/>
          <w:color w:val="000000" w:themeColor="text1"/>
          <w:sz w:val="32"/>
          <w:szCs w:val="32"/>
        </w:rPr>
        <w:t>元，同上年相比</w:t>
      </w:r>
      <w:r w:rsidRPr="008344EE" w:rsidR="00B91187">
        <w:rPr>
          <w:rFonts w:ascii="仿宋_GB2312" w:eastAsia="仿宋_GB2312" w:hint="eastAsia"/>
          <w:color w:val="000000" w:themeColor="text1"/>
          <w:sz w:val="32"/>
          <w:szCs w:val="32"/>
        </w:rPr>
        <w:t>增加</w:t>
      </w:r>
      <w:r w:rsidRPr="008344EE" w:rsidR="00B91187">
        <w:rPr>
          <w:rFonts w:ascii="仿宋_GB2312" w:eastAsia="仿宋_GB2312" w:hint="eastAsia"/>
          <w:color w:val="000000" w:themeColor="text1"/>
          <w:sz w:val="32"/>
          <w:szCs w:val="32"/>
          <w:u w:val="single"/>
        </w:rPr>
        <w:t>32679.06</w:t>
      </w:r>
      <w:r w:rsidRPr="008344EE">
        <w:rPr>
          <w:rFonts w:ascii="仿宋_GB2312" w:eastAsia="仿宋_GB2312" w:hint="eastAsia"/>
          <w:color w:val="000000" w:themeColor="text1"/>
          <w:sz w:val="32"/>
          <w:szCs w:val="32"/>
        </w:rPr>
        <w:t>元。其中基本支出</w:t>
      </w:r>
      <w:r w:rsidRPr="008344EE" w:rsidR="00DB7B0A">
        <w:rPr>
          <w:rFonts w:ascii="仿宋_GB2312" w:eastAsia="仿宋_GB2312" w:hint="eastAsia"/>
          <w:color w:val="000000" w:themeColor="text1"/>
          <w:sz w:val="32"/>
          <w:szCs w:val="32"/>
          <w:u w:val="single"/>
        </w:rPr>
        <w:t>32679.06</w:t>
      </w:r>
      <w:r w:rsidRPr="008344EE">
        <w:rPr>
          <w:rFonts w:ascii="仿宋_GB2312" w:eastAsia="仿宋_GB2312" w:hint="eastAsia"/>
          <w:color w:val="000000" w:themeColor="text1"/>
          <w:sz w:val="32"/>
          <w:szCs w:val="32"/>
        </w:rPr>
        <w:t>元，项目支出</w:t>
      </w:r>
      <w:r w:rsidRPr="008344EE" w:rsidR="00DB7B0A">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元，上缴上级支出</w:t>
      </w:r>
      <w:r w:rsidRPr="008344EE" w:rsidR="00F044E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元，对附属单位补助支出</w:t>
      </w:r>
      <w:r w:rsidRPr="008344EE" w:rsidR="00F044E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元，事业单位经营支出</w:t>
      </w:r>
      <w:r w:rsidRPr="008344EE" w:rsidR="00F044EF">
        <w:rPr>
          <w:rFonts w:ascii="仿宋_GB2312" w:eastAsia="仿宋_GB2312" w:hint="eastAsia"/>
          <w:bCs/>
          <w:color w:val="000000" w:themeColor="text1"/>
          <w:sz w:val="32"/>
          <w:szCs w:val="32"/>
          <w:u w:val="single"/>
        </w:rPr>
        <w:t>0</w:t>
      </w:r>
      <w:r w:rsidRPr="008344EE">
        <w:rPr>
          <w:rFonts w:ascii="仿宋_GB2312" w:eastAsia="仿宋_GB2312" w:hint="eastAsia"/>
          <w:color w:val="000000" w:themeColor="text1"/>
          <w:sz w:val="32"/>
          <w:szCs w:val="32"/>
        </w:rPr>
        <w:t>元。</w:t>
      </w:r>
    </w:p>
    <w:p w:rsidR="00781CFE" w:rsidRPr="008344EE" w:rsidP="00781CFE">
      <w:pPr>
        <w:pStyle w:val="NormalWeb"/>
        <w:widowControl w:val="0"/>
        <w:adjustRightInd w:val="0"/>
        <w:snapToGrid w:val="0"/>
        <w:spacing w:before="0" w:beforeAutospacing="0" w:after="0" w:afterAutospacing="0" w:line="600" w:lineRule="exact"/>
        <w:ind w:firstLine="627" w:firstLineChars="196"/>
        <w:rPr>
          <w:rFonts w:ascii="仿宋_GB2312" w:eastAsia="仿宋_GB2312" w:hAnsi="Times New Roman" w:cs="Times New Roman"/>
          <w:color w:val="000000" w:themeColor="text1"/>
          <w:kern w:val="2"/>
          <w:sz w:val="32"/>
          <w:szCs w:val="32"/>
        </w:rPr>
      </w:pPr>
      <w:r w:rsidRPr="008344EE">
        <w:rPr>
          <w:rFonts w:ascii="仿宋_GB2312" w:eastAsia="仿宋_GB2312" w:hint="eastAsia"/>
          <w:color w:val="000000" w:themeColor="text1"/>
          <w:sz w:val="32"/>
          <w:szCs w:val="32"/>
        </w:rPr>
        <w:t>基本支出</w:t>
      </w:r>
      <w:r w:rsidRPr="008344EE" w:rsidR="0092443B">
        <w:rPr>
          <w:rFonts w:ascii="仿宋_GB2312" w:eastAsia="仿宋_GB2312" w:hint="eastAsia"/>
          <w:color w:val="000000" w:themeColor="text1"/>
          <w:sz w:val="32"/>
          <w:szCs w:val="32"/>
        </w:rPr>
        <w:t>增</w:t>
      </w:r>
      <w:r w:rsidRPr="008344EE" w:rsidR="0092443B">
        <w:rPr>
          <w:rFonts w:ascii="仿宋_GB2312" w:eastAsia="仿宋_GB2312" w:hAnsi="Times New Roman" w:cs="Times New Roman" w:hint="eastAsia"/>
          <w:color w:val="000000" w:themeColor="text1"/>
          <w:kern w:val="2"/>
          <w:sz w:val="32"/>
          <w:szCs w:val="32"/>
        </w:rPr>
        <w:t>加32679.06</w:t>
      </w:r>
      <w:r w:rsidRPr="008344EE">
        <w:rPr>
          <w:rFonts w:ascii="仿宋_GB2312" w:eastAsia="仿宋_GB2312" w:hAnsi="Times New Roman" w:cs="Times New Roman" w:hint="eastAsia"/>
          <w:color w:val="000000" w:themeColor="text1"/>
          <w:kern w:val="2"/>
          <w:sz w:val="32"/>
          <w:szCs w:val="32"/>
        </w:rPr>
        <w:t>元，原因是：</w:t>
      </w:r>
      <w:r w:rsidRPr="008344EE" w:rsidR="00E20385">
        <w:rPr>
          <w:rFonts w:ascii="仿宋_GB2312" w:eastAsia="仿宋_GB2312" w:hAnsi="Times New Roman" w:cs="Times New Roman" w:hint="eastAsia"/>
          <w:color w:val="000000" w:themeColor="text1"/>
          <w:kern w:val="2"/>
          <w:sz w:val="32"/>
          <w:szCs w:val="32"/>
        </w:rPr>
        <w:t>公务交通补贴今年纳入预算</w:t>
      </w:r>
      <w:r w:rsidRPr="008344EE" w:rsidR="00A1549E">
        <w:rPr>
          <w:rFonts w:ascii="仿宋_GB2312" w:eastAsia="仿宋_GB2312" w:hAnsi="Times New Roman" w:cs="Times New Roman" w:hint="eastAsia"/>
          <w:color w:val="000000" w:themeColor="text1"/>
          <w:kern w:val="2"/>
          <w:sz w:val="32"/>
          <w:szCs w:val="32"/>
        </w:rPr>
        <w:t>。</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其他各项支出增或减</w:t>
      </w:r>
      <w:r w:rsidRPr="008344EE" w:rsidR="00F044E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元，原因是：</w:t>
      </w:r>
      <w:r w:rsidRPr="008344EE" w:rsidR="00F044EF">
        <w:rPr>
          <w:rFonts w:ascii="仿宋_GB2312" w:eastAsia="仿宋_GB2312" w:hint="eastAsia"/>
          <w:color w:val="000000" w:themeColor="text1"/>
          <w:sz w:val="32"/>
          <w:szCs w:val="32"/>
        </w:rPr>
        <w:t>无</w:t>
      </w:r>
    </w:p>
    <w:p w:rsidR="003606EE" w:rsidRPr="008344EE" w:rsidP="003606EE">
      <w:pPr>
        <w:spacing w:line="600" w:lineRule="exact"/>
        <w:ind w:firstLine="640" w:firstLineChars="200"/>
        <w:rPr>
          <w:rFonts w:eastAsia="黑体"/>
          <w:color w:val="000000" w:themeColor="text1"/>
          <w:sz w:val="32"/>
          <w:szCs w:val="32"/>
        </w:rPr>
      </w:pPr>
      <w:r w:rsidRPr="008344EE">
        <w:rPr>
          <w:rFonts w:eastAsia="黑体"/>
          <w:color w:val="000000" w:themeColor="text1"/>
          <w:sz w:val="32"/>
          <w:szCs w:val="32"/>
        </w:rPr>
        <w:t>三、部门项目支出预算安排情况说明</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根据部门行政事业发展目标，结合财力可能，2021年共安排项目支出</w:t>
      </w:r>
      <w:r w:rsidRPr="008344EE" w:rsidR="003F4F37">
        <w:rPr>
          <w:rFonts w:ascii="仿宋_GB2312" w:eastAsia="仿宋_GB2312" w:hint="eastAsia"/>
          <w:color w:val="000000" w:themeColor="text1"/>
          <w:sz w:val="32"/>
          <w:szCs w:val="32"/>
          <w:u w:val="single"/>
        </w:rPr>
        <w:t>9</w:t>
      </w:r>
      <w:r w:rsidRPr="008344EE">
        <w:rPr>
          <w:rFonts w:ascii="仿宋_GB2312" w:eastAsia="仿宋_GB2312" w:hint="eastAsia"/>
          <w:color w:val="000000" w:themeColor="text1"/>
          <w:sz w:val="32"/>
          <w:szCs w:val="32"/>
        </w:rPr>
        <w:t>项，总金额</w:t>
      </w:r>
      <w:r w:rsidRPr="008344EE" w:rsidR="00613322">
        <w:rPr>
          <w:rFonts w:ascii="仿宋_GB2312" w:eastAsia="仿宋_GB2312" w:hint="eastAsia"/>
          <w:color w:val="000000" w:themeColor="text1"/>
          <w:sz w:val="32"/>
          <w:szCs w:val="32"/>
          <w:u w:val="single"/>
        </w:rPr>
        <w:t>31</w:t>
      </w:r>
      <w:r w:rsidRPr="008344EE" w:rsidR="00464367">
        <w:rPr>
          <w:rFonts w:ascii="仿宋_GB2312" w:eastAsia="仿宋_GB2312" w:hint="eastAsia"/>
          <w:color w:val="000000" w:themeColor="text1"/>
          <w:sz w:val="32"/>
          <w:szCs w:val="32"/>
          <w:u w:val="single"/>
        </w:rPr>
        <w:t>0000</w:t>
      </w:r>
      <w:r w:rsidRPr="008344EE">
        <w:rPr>
          <w:rFonts w:ascii="仿宋_GB2312" w:eastAsia="仿宋_GB2312" w:hint="eastAsia"/>
          <w:color w:val="000000" w:themeColor="text1"/>
          <w:sz w:val="32"/>
          <w:szCs w:val="32"/>
        </w:rPr>
        <w:t>元（仅指财政预算拨款收入安排）。</w:t>
      </w:r>
    </w:p>
    <w:p w:rsidR="003606EE" w:rsidRPr="008344EE" w:rsidP="003606EE">
      <w:pPr>
        <w:spacing w:line="600" w:lineRule="exact"/>
        <w:ind w:firstLine="640" w:firstLineChars="200"/>
        <w:rPr>
          <w:rFonts w:eastAsia="黑体"/>
          <w:color w:val="000000" w:themeColor="text1"/>
          <w:sz w:val="32"/>
          <w:szCs w:val="32"/>
        </w:rPr>
      </w:pPr>
      <w:r w:rsidRPr="008344EE">
        <w:rPr>
          <w:rFonts w:eastAsia="黑体" w:hint="eastAsia"/>
          <w:color w:val="000000" w:themeColor="text1"/>
          <w:sz w:val="32"/>
          <w:szCs w:val="32"/>
        </w:rPr>
        <w:t>四、</w:t>
      </w:r>
      <w:r w:rsidRPr="008344EE">
        <w:rPr>
          <w:rFonts w:eastAsia="黑体"/>
          <w:color w:val="000000" w:themeColor="text1"/>
          <w:sz w:val="32"/>
          <w:szCs w:val="32"/>
        </w:rPr>
        <w:t>“</w:t>
      </w:r>
      <w:r w:rsidRPr="008344EE">
        <w:rPr>
          <w:rFonts w:eastAsia="黑体"/>
          <w:color w:val="000000" w:themeColor="text1"/>
          <w:sz w:val="32"/>
          <w:szCs w:val="32"/>
        </w:rPr>
        <w:t>三公</w:t>
      </w:r>
      <w:r w:rsidRPr="008344EE">
        <w:rPr>
          <w:rFonts w:eastAsia="黑体"/>
          <w:color w:val="000000" w:themeColor="text1"/>
          <w:sz w:val="32"/>
          <w:szCs w:val="32"/>
        </w:rPr>
        <w:t>”</w:t>
      </w:r>
      <w:r w:rsidRPr="008344EE">
        <w:rPr>
          <w:rFonts w:eastAsia="黑体"/>
          <w:color w:val="000000" w:themeColor="text1"/>
          <w:sz w:val="32"/>
          <w:szCs w:val="32"/>
        </w:rPr>
        <w:t>经费预算安排情况说明</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 xml:space="preserve"> “三公”经费预算安排总额</w:t>
      </w:r>
      <w:r w:rsidRPr="008344EE" w:rsidR="003F4F37">
        <w:rPr>
          <w:rFonts w:ascii="仿宋_GB2312" w:eastAsia="仿宋_GB2312" w:hint="eastAsia"/>
          <w:color w:val="000000" w:themeColor="text1"/>
          <w:sz w:val="32"/>
          <w:szCs w:val="32"/>
          <w:u w:val="single"/>
        </w:rPr>
        <w:t>35</w:t>
      </w:r>
      <w:r w:rsidRPr="008344EE" w:rsidR="003A7D5F">
        <w:rPr>
          <w:rFonts w:ascii="仿宋_GB2312" w:eastAsia="仿宋_GB2312" w:hint="eastAsia"/>
          <w:color w:val="000000" w:themeColor="text1"/>
          <w:sz w:val="32"/>
          <w:szCs w:val="32"/>
          <w:u w:val="single"/>
        </w:rPr>
        <w:t>000</w:t>
      </w:r>
      <w:r w:rsidRPr="008344EE">
        <w:rPr>
          <w:rFonts w:ascii="仿宋_GB2312" w:eastAsia="仿宋_GB2312" w:hint="eastAsia"/>
          <w:color w:val="000000" w:themeColor="text1"/>
          <w:sz w:val="32"/>
          <w:szCs w:val="32"/>
        </w:rPr>
        <w:t>元（仅指经常收入</w:t>
      </w:r>
      <w:r w:rsidRPr="008344EE">
        <w:rPr>
          <w:rFonts w:ascii="仿宋_GB2312" w:eastAsia="仿宋_GB2312" w:hint="eastAsia"/>
          <w:color w:val="000000" w:themeColor="text1"/>
          <w:sz w:val="32"/>
          <w:szCs w:val="32"/>
        </w:rPr>
        <w:t>预算拨款安排），同上年相比</w:t>
      </w:r>
      <w:r w:rsidRPr="008344EE" w:rsidR="003A7D5F">
        <w:rPr>
          <w:rFonts w:ascii="仿宋_GB2312" w:eastAsia="仿宋_GB2312" w:hint="eastAsia"/>
          <w:color w:val="000000" w:themeColor="text1"/>
          <w:sz w:val="32"/>
          <w:szCs w:val="32"/>
        </w:rPr>
        <w:t>持平</w:t>
      </w:r>
      <w:r w:rsidRPr="008344EE">
        <w:rPr>
          <w:rFonts w:ascii="仿宋_GB2312" w:eastAsia="仿宋_GB2312" w:hint="eastAsia"/>
          <w:color w:val="000000" w:themeColor="text1"/>
          <w:sz w:val="32"/>
          <w:szCs w:val="32"/>
        </w:rPr>
        <w:t>，其中：</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1. 公务接待费预算</w:t>
      </w:r>
      <w:r w:rsidRPr="008344EE" w:rsidR="003F4F37">
        <w:rPr>
          <w:rFonts w:ascii="仿宋_GB2312" w:eastAsia="仿宋_GB2312" w:hint="eastAsia"/>
          <w:color w:val="000000" w:themeColor="text1"/>
          <w:sz w:val="32"/>
          <w:szCs w:val="32"/>
          <w:u w:val="single"/>
        </w:rPr>
        <w:t>35</w:t>
      </w:r>
      <w:r w:rsidRPr="008344EE" w:rsidR="003A7D5F">
        <w:rPr>
          <w:rFonts w:ascii="仿宋_GB2312" w:eastAsia="仿宋_GB2312" w:hint="eastAsia"/>
          <w:color w:val="000000" w:themeColor="text1"/>
          <w:sz w:val="32"/>
          <w:szCs w:val="32"/>
          <w:u w:val="single"/>
        </w:rPr>
        <w:t>000</w:t>
      </w:r>
      <w:r w:rsidRPr="008344EE">
        <w:rPr>
          <w:rFonts w:ascii="仿宋_GB2312" w:eastAsia="仿宋_GB2312" w:hint="eastAsia"/>
          <w:color w:val="000000" w:themeColor="text1"/>
          <w:sz w:val="32"/>
          <w:szCs w:val="32"/>
        </w:rPr>
        <w:t>元，同上年相比</w:t>
      </w:r>
      <w:r w:rsidRPr="008344EE" w:rsidR="003A7D5F">
        <w:rPr>
          <w:rFonts w:ascii="仿宋_GB2312" w:eastAsia="仿宋_GB2312" w:hint="eastAsia"/>
          <w:color w:val="000000" w:themeColor="text1"/>
          <w:sz w:val="32"/>
          <w:szCs w:val="32"/>
        </w:rPr>
        <w:t>持平</w:t>
      </w:r>
      <w:r w:rsidRPr="008344EE">
        <w:rPr>
          <w:rFonts w:ascii="仿宋_GB2312" w:eastAsia="仿宋_GB2312" w:hint="eastAsia"/>
          <w:color w:val="000000" w:themeColor="text1"/>
          <w:sz w:val="32"/>
          <w:szCs w:val="32"/>
        </w:rPr>
        <w:t>，原因是：</w:t>
      </w:r>
      <w:r w:rsidRPr="008344EE" w:rsidR="003A7D5F">
        <w:rPr>
          <w:rFonts w:ascii="仿宋_GB2312" w:eastAsia="仿宋_GB2312" w:hint="eastAsia"/>
          <w:color w:val="000000" w:themeColor="text1"/>
          <w:sz w:val="32"/>
          <w:szCs w:val="32"/>
        </w:rPr>
        <w:t>按照“三公”经费管理的相关文件精神，只减不增，</w:t>
      </w:r>
      <w:r w:rsidRPr="008344EE" w:rsidR="003A7D5F">
        <w:rPr>
          <w:rFonts w:ascii="仿宋_GB2312" w:eastAsia="仿宋_GB2312" w:hint="eastAsia"/>
          <w:bCs/>
          <w:color w:val="000000" w:themeColor="text1"/>
          <w:sz w:val="32"/>
          <w:szCs w:val="32"/>
        </w:rPr>
        <w:t>与上年预算持平</w:t>
      </w:r>
      <w:r w:rsidRPr="008344EE">
        <w:rPr>
          <w:rFonts w:ascii="仿宋_GB2312" w:eastAsia="仿宋_GB2312" w:hint="eastAsia"/>
          <w:color w:val="000000" w:themeColor="text1"/>
          <w:sz w:val="32"/>
          <w:szCs w:val="32"/>
        </w:rPr>
        <w:t>；</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2. 公务用车购置及运行费预算</w:t>
      </w:r>
      <w:r w:rsidRPr="008344EE" w:rsidR="003A7D5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元，同上年相比</w:t>
      </w:r>
      <w:r w:rsidRPr="008344EE" w:rsidR="003A7D5F">
        <w:rPr>
          <w:rFonts w:ascii="仿宋_GB2312" w:eastAsia="仿宋_GB2312" w:hint="eastAsia"/>
          <w:color w:val="000000" w:themeColor="text1"/>
          <w:sz w:val="32"/>
          <w:szCs w:val="32"/>
        </w:rPr>
        <w:t>持平</w:t>
      </w:r>
      <w:r w:rsidRPr="008344EE">
        <w:rPr>
          <w:rFonts w:ascii="仿宋_GB2312" w:eastAsia="仿宋_GB2312" w:hint="eastAsia"/>
          <w:color w:val="000000" w:themeColor="text1"/>
          <w:sz w:val="32"/>
          <w:szCs w:val="32"/>
        </w:rPr>
        <w:t>，原因是：</w:t>
      </w:r>
      <w:r w:rsidRPr="008344EE" w:rsidR="003A7D5F">
        <w:rPr>
          <w:rFonts w:ascii="仿宋_GB2312" w:eastAsia="仿宋_GB2312" w:hint="eastAsia"/>
          <w:color w:val="000000" w:themeColor="text1"/>
          <w:sz w:val="32"/>
          <w:szCs w:val="32"/>
        </w:rPr>
        <w:t>单位已公车改革，不再拥有车辆</w:t>
      </w:r>
      <w:r w:rsidRPr="008344EE">
        <w:rPr>
          <w:rFonts w:ascii="仿宋_GB2312" w:eastAsia="仿宋_GB2312" w:hint="eastAsia"/>
          <w:color w:val="000000" w:themeColor="text1"/>
          <w:sz w:val="32"/>
          <w:szCs w:val="32"/>
        </w:rPr>
        <w:t>；其中公务用车购置费</w:t>
      </w:r>
      <w:r w:rsidRPr="008344EE" w:rsidR="003A7D5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元，同上年相比</w:t>
      </w:r>
      <w:r w:rsidRPr="008344EE" w:rsidR="003A7D5F">
        <w:rPr>
          <w:rFonts w:ascii="仿宋_GB2312" w:eastAsia="仿宋_GB2312" w:hint="eastAsia"/>
          <w:color w:val="000000" w:themeColor="text1"/>
          <w:sz w:val="32"/>
          <w:szCs w:val="32"/>
        </w:rPr>
        <w:t>持平</w:t>
      </w:r>
      <w:r w:rsidRPr="008344EE">
        <w:rPr>
          <w:rFonts w:ascii="仿宋_GB2312" w:eastAsia="仿宋_GB2312" w:hint="eastAsia"/>
          <w:color w:val="000000" w:themeColor="text1"/>
          <w:sz w:val="32"/>
          <w:szCs w:val="32"/>
        </w:rPr>
        <w:t>，原因：</w:t>
      </w:r>
      <w:r w:rsidRPr="008344EE" w:rsidR="003A7D5F">
        <w:rPr>
          <w:rFonts w:ascii="仿宋_GB2312" w:eastAsia="仿宋_GB2312" w:hint="eastAsia"/>
          <w:color w:val="000000" w:themeColor="text1"/>
          <w:sz w:val="32"/>
          <w:szCs w:val="32"/>
        </w:rPr>
        <w:t>单位已公车改革，不再购置车辆</w:t>
      </w:r>
      <w:r w:rsidRPr="008344EE">
        <w:rPr>
          <w:rFonts w:ascii="仿宋_GB2312" w:eastAsia="仿宋_GB2312" w:hint="eastAsia"/>
          <w:color w:val="000000" w:themeColor="text1"/>
          <w:sz w:val="32"/>
          <w:szCs w:val="32"/>
        </w:rPr>
        <w:t>；公务用车运行维护费</w:t>
      </w:r>
      <w:r w:rsidRPr="008344EE" w:rsidR="003A7D5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元，同上年相比</w:t>
      </w:r>
      <w:r w:rsidRPr="008344EE" w:rsidR="003A7D5F">
        <w:rPr>
          <w:rFonts w:ascii="仿宋_GB2312" w:eastAsia="仿宋_GB2312" w:hint="eastAsia"/>
          <w:color w:val="000000" w:themeColor="text1"/>
          <w:sz w:val="32"/>
          <w:szCs w:val="32"/>
        </w:rPr>
        <w:t>持平</w:t>
      </w:r>
      <w:r w:rsidRPr="008344EE">
        <w:rPr>
          <w:rFonts w:ascii="仿宋_GB2312" w:eastAsia="仿宋_GB2312" w:hint="eastAsia"/>
          <w:color w:val="000000" w:themeColor="text1"/>
          <w:sz w:val="32"/>
          <w:szCs w:val="32"/>
        </w:rPr>
        <w:t>，原因：</w:t>
      </w:r>
      <w:r w:rsidRPr="008344EE" w:rsidR="003A7D5F">
        <w:rPr>
          <w:rFonts w:ascii="仿宋_GB2312" w:eastAsia="仿宋_GB2312" w:hint="eastAsia"/>
          <w:color w:val="000000" w:themeColor="text1"/>
          <w:sz w:val="32"/>
          <w:szCs w:val="32"/>
        </w:rPr>
        <w:t>单位已公车改革，不再拥有、更新车辆</w:t>
      </w:r>
      <w:r w:rsidRPr="008344EE">
        <w:rPr>
          <w:rFonts w:ascii="仿宋_GB2312" w:eastAsia="仿宋_GB2312" w:hint="eastAsia"/>
          <w:color w:val="000000" w:themeColor="text1"/>
          <w:sz w:val="32"/>
          <w:szCs w:val="32"/>
        </w:rPr>
        <w:t>；</w:t>
      </w:r>
      <w:r w:rsidRPr="008344EE" w:rsidR="003A7D5F">
        <w:rPr>
          <w:rFonts w:ascii="仿宋_GB2312" w:eastAsia="仿宋_GB2312" w:hint="eastAsia"/>
          <w:color w:val="000000" w:themeColor="text1"/>
          <w:sz w:val="32"/>
          <w:szCs w:val="32"/>
        </w:rPr>
        <w:t xml:space="preserve">  </w:t>
      </w:r>
    </w:p>
    <w:p w:rsidR="003606EE" w:rsidRPr="008344EE" w:rsidP="003606EE">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3. 因公出国（境）费预算</w:t>
      </w:r>
      <w:r w:rsidRPr="008344EE" w:rsidR="003A7D5F">
        <w:rPr>
          <w:rFonts w:ascii="仿宋_GB2312" w:eastAsia="仿宋_GB2312" w:hint="eastAsia"/>
          <w:color w:val="000000" w:themeColor="text1"/>
          <w:sz w:val="32"/>
          <w:szCs w:val="32"/>
          <w:u w:val="single"/>
        </w:rPr>
        <w:t>0</w:t>
      </w:r>
      <w:r w:rsidRPr="008344EE">
        <w:rPr>
          <w:rFonts w:ascii="仿宋_GB2312" w:eastAsia="仿宋_GB2312" w:hint="eastAsia"/>
          <w:color w:val="000000" w:themeColor="text1"/>
          <w:sz w:val="32"/>
          <w:szCs w:val="32"/>
        </w:rPr>
        <w:t>元，同上年相比</w:t>
      </w:r>
      <w:r w:rsidRPr="008344EE" w:rsidR="003A7D5F">
        <w:rPr>
          <w:rFonts w:ascii="仿宋_GB2312" w:eastAsia="仿宋_GB2312" w:hint="eastAsia"/>
          <w:color w:val="000000" w:themeColor="text1"/>
          <w:sz w:val="32"/>
          <w:szCs w:val="32"/>
        </w:rPr>
        <w:t>持平</w:t>
      </w:r>
      <w:r w:rsidRPr="008344EE">
        <w:rPr>
          <w:rFonts w:ascii="仿宋_GB2312" w:eastAsia="仿宋_GB2312" w:hint="eastAsia"/>
          <w:color w:val="000000" w:themeColor="text1"/>
          <w:sz w:val="32"/>
          <w:szCs w:val="32"/>
        </w:rPr>
        <w:t>，原因是：</w:t>
      </w:r>
      <w:r w:rsidRPr="008344EE" w:rsidR="003A7D5F">
        <w:rPr>
          <w:rFonts w:ascii="仿宋_GB2312" w:eastAsia="仿宋_GB2312" w:hint="eastAsia"/>
          <w:color w:val="000000" w:themeColor="text1"/>
          <w:sz w:val="32"/>
          <w:szCs w:val="32"/>
        </w:rPr>
        <w:t>年初</w:t>
      </w:r>
      <w:r w:rsidRPr="008344EE" w:rsidR="00231D61">
        <w:rPr>
          <w:rFonts w:ascii="仿宋_GB2312" w:eastAsia="仿宋_GB2312" w:hint="eastAsia"/>
          <w:color w:val="000000" w:themeColor="text1"/>
          <w:sz w:val="32"/>
          <w:szCs w:val="32"/>
        </w:rPr>
        <w:t>财政</w:t>
      </w:r>
      <w:r w:rsidRPr="008344EE" w:rsidR="003A7D5F">
        <w:rPr>
          <w:rFonts w:ascii="仿宋_GB2312" w:eastAsia="仿宋_GB2312" w:hint="eastAsia"/>
          <w:color w:val="000000" w:themeColor="text1"/>
          <w:sz w:val="32"/>
          <w:szCs w:val="32"/>
        </w:rPr>
        <w:t>不安排预算，</w:t>
      </w:r>
      <w:r w:rsidRPr="008344EE" w:rsidR="00231D61">
        <w:rPr>
          <w:rFonts w:ascii="仿宋_GB2312" w:eastAsia="仿宋_GB2312" w:hint="eastAsia"/>
          <w:color w:val="000000" w:themeColor="text1"/>
          <w:sz w:val="32"/>
          <w:szCs w:val="32"/>
        </w:rPr>
        <w:t>如果</w:t>
      </w:r>
      <w:r w:rsidRPr="008344EE" w:rsidR="003A7D5F">
        <w:rPr>
          <w:rFonts w:ascii="仿宋_GB2312" w:eastAsia="仿宋_GB2312" w:hint="eastAsia"/>
          <w:color w:val="000000" w:themeColor="text1"/>
          <w:sz w:val="32"/>
          <w:szCs w:val="32"/>
        </w:rPr>
        <w:t>上级</w:t>
      </w:r>
      <w:r w:rsidRPr="008344EE" w:rsidR="00231D61">
        <w:rPr>
          <w:rFonts w:ascii="仿宋_GB2312" w:eastAsia="仿宋_GB2312" w:hint="eastAsia"/>
          <w:color w:val="000000" w:themeColor="text1"/>
          <w:sz w:val="32"/>
          <w:szCs w:val="32"/>
        </w:rPr>
        <w:t>有</w:t>
      </w:r>
      <w:r w:rsidRPr="008344EE" w:rsidR="003A7D5F">
        <w:rPr>
          <w:rFonts w:ascii="仿宋_GB2312" w:eastAsia="仿宋_GB2312" w:hint="eastAsia"/>
          <w:color w:val="000000" w:themeColor="text1"/>
          <w:sz w:val="32"/>
          <w:szCs w:val="32"/>
        </w:rPr>
        <w:t>安排</w:t>
      </w:r>
      <w:r w:rsidRPr="008344EE" w:rsidR="00231D61">
        <w:rPr>
          <w:rFonts w:ascii="仿宋_GB2312" w:eastAsia="仿宋_GB2312" w:hint="eastAsia"/>
          <w:color w:val="000000" w:themeColor="text1"/>
          <w:sz w:val="32"/>
          <w:szCs w:val="32"/>
        </w:rPr>
        <w:t>，</w:t>
      </w:r>
      <w:r w:rsidRPr="008344EE" w:rsidR="003A7D5F">
        <w:rPr>
          <w:rFonts w:ascii="仿宋_GB2312" w:eastAsia="仿宋_GB2312" w:hint="eastAsia"/>
          <w:color w:val="000000" w:themeColor="text1"/>
          <w:sz w:val="32"/>
          <w:szCs w:val="32"/>
        </w:rPr>
        <w:t>年终追加预算</w:t>
      </w:r>
      <w:r w:rsidRPr="008344EE">
        <w:rPr>
          <w:rFonts w:ascii="仿宋_GB2312" w:eastAsia="仿宋_GB2312" w:hint="eastAsia"/>
          <w:color w:val="000000" w:themeColor="text1"/>
          <w:sz w:val="32"/>
          <w:szCs w:val="32"/>
        </w:rPr>
        <w:t xml:space="preserve">。 </w:t>
      </w:r>
    </w:p>
    <w:p w:rsidR="007D4E35" w:rsidRPr="008344EE" w:rsidP="00231D61">
      <w:pPr>
        <w:spacing w:line="600" w:lineRule="exact"/>
        <w:ind w:firstLine="640" w:firstLineChars="200"/>
        <w:rPr>
          <w:rFonts w:eastAsia="黑体"/>
          <w:color w:val="000000" w:themeColor="text1"/>
          <w:sz w:val="32"/>
          <w:szCs w:val="32"/>
        </w:rPr>
      </w:pPr>
      <w:r w:rsidRPr="008344EE">
        <w:rPr>
          <w:rFonts w:eastAsia="黑体"/>
          <w:color w:val="000000" w:themeColor="text1"/>
          <w:sz w:val="32"/>
          <w:szCs w:val="32"/>
        </w:rPr>
        <w:t>五、其他需要说明的问题及建</w:t>
      </w:r>
      <w:r w:rsidRPr="008344EE">
        <w:rPr>
          <w:rFonts w:eastAsia="黑体" w:hint="eastAsia"/>
          <w:color w:val="000000" w:themeColor="text1"/>
          <w:sz w:val="32"/>
          <w:szCs w:val="32"/>
        </w:rPr>
        <w:t>议　</w:t>
      </w:r>
    </w:p>
    <w:p w:rsidR="00231D61" w:rsidRPr="008344EE" w:rsidP="00231D61">
      <w:pPr>
        <w:spacing w:line="600" w:lineRule="exact"/>
        <w:ind w:firstLine="640" w:firstLineChars="200"/>
        <w:rPr>
          <w:rFonts w:ascii="仿宋_GB2312" w:eastAsia="仿宋_GB2312"/>
          <w:color w:val="000000" w:themeColor="text1"/>
          <w:sz w:val="32"/>
          <w:szCs w:val="32"/>
        </w:rPr>
      </w:pPr>
      <w:r w:rsidRPr="008344EE">
        <w:rPr>
          <w:rFonts w:ascii="仿宋_GB2312" w:eastAsia="仿宋_GB2312" w:hint="eastAsia"/>
          <w:color w:val="000000" w:themeColor="text1"/>
          <w:sz w:val="32"/>
          <w:szCs w:val="32"/>
        </w:rPr>
        <w:t>无。</w:t>
      </w:r>
    </w:p>
    <w:sectPr w:rsidSect="007131DF">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D9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9588823"/>
      <w:docPartObj>
        <w:docPartGallery w:val="Page Numbers (Bottom of Page)"/>
        <w:docPartUnique/>
      </w:docPartObj>
    </w:sdtPr>
    <w:sdtContent>
      <w:p w:rsidR="00EF4D91">
        <w:pPr>
          <w:pStyle w:val="Footer"/>
          <w:jc w:val="center"/>
        </w:pPr>
        <w:r>
          <w:fldChar w:fldCharType="begin"/>
        </w:r>
        <w:r>
          <w:instrText xml:space="preserve"> PAGE   \* MERGEFORMAT </w:instrText>
        </w:r>
        <w:r>
          <w:fldChar w:fldCharType="separate"/>
        </w:r>
        <w:r w:rsidRPr="008344EE" w:rsidR="008344EE">
          <w:rPr>
            <w:noProof/>
            <w:lang w:val="zh-CN"/>
          </w:rPr>
          <w:t>2</w:t>
        </w:r>
        <w:r w:rsidRPr="008344EE" w:rsidR="008344EE">
          <w:rPr>
            <w:noProof/>
            <w:lang w:val="zh-CN"/>
          </w:rPr>
          <w:fldChar w:fldCharType="end"/>
        </w:r>
      </w:p>
    </w:sdtContent>
  </w:sdt>
  <w:p w:rsidR="00EF4D9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D91">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D9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D9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4D9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606EE"/>
    <w:rsid w:val="000727A9"/>
    <w:rsid w:val="000833F8"/>
    <w:rsid w:val="0011096F"/>
    <w:rsid w:val="001A0A8A"/>
    <w:rsid w:val="0020095E"/>
    <w:rsid w:val="00231D61"/>
    <w:rsid w:val="003606EE"/>
    <w:rsid w:val="003873B7"/>
    <w:rsid w:val="00390C13"/>
    <w:rsid w:val="003A7D5F"/>
    <w:rsid w:val="003D0DB2"/>
    <w:rsid w:val="003F07F3"/>
    <w:rsid w:val="003F4F37"/>
    <w:rsid w:val="00464367"/>
    <w:rsid w:val="00476B2D"/>
    <w:rsid w:val="005261D3"/>
    <w:rsid w:val="00526DD7"/>
    <w:rsid w:val="00563D4F"/>
    <w:rsid w:val="00583331"/>
    <w:rsid w:val="005C53C3"/>
    <w:rsid w:val="00613322"/>
    <w:rsid w:val="007020C6"/>
    <w:rsid w:val="007125AB"/>
    <w:rsid w:val="007131DF"/>
    <w:rsid w:val="00770744"/>
    <w:rsid w:val="00781CFE"/>
    <w:rsid w:val="007C7DFD"/>
    <w:rsid w:val="007D4E35"/>
    <w:rsid w:val="0082596F"/>
    <w:rsid w:val="008344EE"/>
    <w:rsid w:val="00875493"/>
    <w:rsid w:val="00875534"/>
    <w:rsid w:val="0092443B"/>
    <w:rsid w:val="009B066A"/>
    <w:rsid w:val="009B0EB3"/>
    <w:rsid w:val="009B2A74"/>
    <w:rsid w:val="009D308A"/>
    <w:rsid w:val="00A1549E"/>
    <w:rsid w:val="00A80C31"/>
    <w:rsid w:val="00AC6385"/>
    <w:rsid w:val="00B152B3"/>
    <w:rsid w:val="00B91187"/>
    <w:rsid w:val="00B92073"/>
    <w:rsid w:val="00BB1CC2"/>
    <w:rsid w:val="00BF4CCB"/>
    <w:rsid w:val="00C32833"/>
    <w:rsid w:val="00CC4258"/>
    <w:rsid w:val="00CF55A1"/>
    <w:rsid w:val="00DB7B0A"/>
    <w:rsid w:val="00DF4DF3"/>
    <w:rsid w:val="00E20385"/>
    <w:rsid w:val="00E27035"/>
    <w:rsid w:val="00EF4D91"/>
    <w:rsid w:val="00F044EF"/>
    <w:rsid w:val="00F914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06EE"/>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3606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semiHidden/>
    <w:rsid w:val="003606EE"/>
    <w:rPr>
      <w:sz w:val="18"/>
      <w:szCs w:val="18"/>
    </w:rPr>
  </w:style>
  <w:style w:type="paragraph" w:styleId="Footer">
    <w:name w:val="footer"/>
    <w:basedOn w:val="Normal"/>
    <w:link w:val="Char0"/>
    <w:uiPriority w:val="99"/>
    <w:unhideWhenUsed/>
    <w:rsid w:val="003606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3606EE"/>
    <w:rPr>
      <w:sz w:val="18"/>
      <w:szCs w:val="18"/>
    </w:rPr>
  </w:style>
  <w:style w:type="paragraph" w:styleId="NormalWeb">
    <w:name w:val="Normal (Web)"/>
    <w:basedOn w:val="Normal"/>
    <w:unhideWhenUsed/>
    <w:rsid w:val="00BF4CC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6</Pages>
  <Words>406</Words>
  <Characters>2318</Characters>
  <Application>Microsoft Office Word</Application>
  <DocSecurity>0</DocSecurity>
  <Lines>19</Lines>
  <Paragraphs>5</Paragraphs>
  <ScaleCrop>false</ScaleCrop>
  <Company>Microsoft</Company>
  <LinksUpToDate>false</LinksUpToDate>
  <CharactersWithSpaces>2719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寿县县委办公室</dc:creator>
  <cp:lastModifiedBy>LT01</cp:lastModifiedBy>
  <cp:revision>71</cp:revision>
  <dcterms:created xsi:type="dcterms:W3CDTF">2021-01-05T00:33:00Z</dcterms:created>
  <dcterms:modified xsi:type="dcterms:W3CDTF">2021-01-18T07:50:00Z</dcterms:modified>
</cp:coreProperties>
</file>