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附件4-1</w:t>
      </w:r>
    </w:p>
    <w:tbl>
      <w:tblPr>
        <w:tblStyle w:val="TableNormal"/>
        <w:tblW w:w="5327" w:type="pct"/>
        <w:jc w:val="center"/>
        <w:tblCellMar>
          <w:top w:w="0" w:type="dxa"/>
          <w:left w:w="0" w:type="dxa"/>
          <w:bottom w:w="0" w:type="dxa"/>
          <w:right w:w="0" w:type="dxa"/>
        </w:tblCellMar>
      </w:tblPr>
      <w:tblGrid>
        <w:gridCol w:w="3235"/>
        <w:gridCol w:w="2715"/>
        <w:gridCol w:w="3129"/>
      </w:tblGrid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/>
          <w:jc w:val="center"/>
        </w:trPr>
        <w:tc>
          <w:tcPr>
            <w:tcW w:w="9654" w:type="dxa"/>
            <w:gridSpan w:val="3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方正小标宋_GBK" w:eastAsia="方正小标宋_GBK" w:hAnsi="宋体" w:cs="宋体"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color w:val="000000"/>
                <w:kern w:val="0"/>
                <w:sz w:val="44"/>
                <w:szCs w:val="44"/>
              </w:rPr>
              <w:t>2021</w:t>
            </w:r>
            <w:r>
              <w:rPr>
                <w:rFonts w:ascii="方正小标宋_GBK" w:eastAsia="方正小标宋_GBK" w:hAnsi="方正小标宋_GBK" w:cs="宋体" w:hint="eastAsia"/>
                <w:color w:val="000000"/>
                <w:kern w:val="0"/>
                <w:sz w:val="44"/>
                <w:szCs w:val="44"/>
              </w:rPr>
              <w:t>年部门整体支出绩效目标表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/>
          <w:jc w:val="center"/>
        </w:trPr>
        <w:tc>
          <w:tcPr>
            <w:tcW w:w="9654" w:type="dxa"/>
            <w:gridSpan w:val="3"/>
            <w:tcBorders>
              <w:bottom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楷体_GB2312" w:hAnsi="楷体_GB2312" w:cs="宋体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部门名称</w:t>
            </w:r>
          </w:p>
        </w:tc>
        <w:tc>
          <w:tcPr>
            <w:tcW w:w="62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 w:hint="eastAsia"/>
                <w:kern w:val="0"/>
                <w:sz w:val="24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</w:t>
            </w:r>
            <w:r>
              <w:rPr>
                <w:rFonts w:ascii="宋体" w:hAnsi="宋体" w:cs="宋体" w:hint="eastAsia"/>
                <w:kern w:val="0"/>
                <w:sz w:val="24"/>
                <w:lang w:eastAsia="zh-CN"/>
              </w:rPr>
              <w:t>寿县妇女联合会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  <w:jc w:val="center"/>
        </w:trPr>
        <w:tc>
          <w:tcPr>
            <w:tcW w:w="34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年度预算申请</w:t>
            </w:r>
          </w:p>
        </w:tc>
        <w:tc>
          <w:tcPr>
            <w:tcW w:w="62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default"/>
                <w:kern w:val="0"/>
                <w:sz w:val="24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 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资金总额：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val="en-US" w:eastAsia="zh-CN"/>
              </w:rPr>
              <w:t>131.18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按收入性质分：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按支出性质分：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firstLine="44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一般公共预算：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val="en-US" w:eastAsia="zh-CN"/>
              </w:rPr>
              <w:t>131.18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firstLine="440" w:firstLineChars="200"/>
              <w:jc w:val="left"/>
              <w:rPr>
                <w:rFonts w:ascii="宋体" w:eastAsia="仿宋_GB2312" w:hAnsi="宋体" w:cs="宋体" w:hint="default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基本支出：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val="en-US" w:eastAsia="zh-CN"/>
              </w:rPr>
              <w:t>72.18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政府性基金拨款：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ind w:firstLine="440" w:firstLineChars="200"/>
              <w:jc w:val="left"/>
              <w:rPr>
                <w:rFonts w:ascii="宋体" w:eastAsia="仿宋_GB2312" w:hAnsi="宋体" w:cs="宋体" w:hint="default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项目支出：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val="en-US" w:eastAsia="zh-CN"/>
              </w:rPr>
              <w:t>59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 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纳入专户管理的非税收入拨款：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其他资金：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/>
          <w:jc w:val="center"/>
        </w:trPr>
        <w:tc>
          <w:tcPr>
            <w:tcW w:w="3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部门职能职责概述</w:t>
            </w:r>
          </w:p>
        </w:tc>
        <w:tc>
          <w:tcPr>
            <w:tcW w:w="62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、引导全县广大妇女发扬自尊、自信、自立、自强的精神，提高综合素质，投身和参与社会活动，促进经济发展和社会全面发展。代表妇女参与国家和社会事务的民主管理、民主监督，积极实施中国妇女和儿童发展纲要，维护妇女儿童合法权益，促进男女平等。</w:t>
            </w:r>
            <w:r>
              <w:rPr>
                <w:rFonts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34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整体绩效目标</w:t>
            </w:r>
          </w:p>
        </w:tc>
        <w:tc>
          <w:tcPr>
            <w:tcW w:w="62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eastAsia"/>
                <w:kern w:val="0"/>
                <w:sz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eastAsia="zh-CN"/>
              </w:rPr>
              <w:t>继续实施中国妇女和儿童发展纲要，维护妇女儿童合法权益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eastAsia"/>
                <w:kern w:val="0"/>
                <w:sz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目标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eastAsia="zh-CN"/>
              </w:rPr>
              <w:t>救助贫困妇女儿童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21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eastAsia"/>
                <w:kern w:val="0"/>
                <w:sz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目标</w:t>
            </w:r>
            <w:r>
              <w:rPr>
                <w:rFonts w:ascii="宋体" w:eastAsia="仿宋_GB2312" w:hAnsi="宋体" w:cs="宋体" w:hint="eastAsia"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lang w:eastAsia="zh-CN"/>
              </w:rPr>
              <w:t>扶持妇女创业发展项目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34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部门整体支出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br/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年度绩效指标</w:t>
            </w:r>
          </w:p>
        </w:tc>
        <w:tc>
          <w:tcPr>
            <w:tcW w:w="28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产出指标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default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eastAsia="zh-CN"/>
              </w:rPr>
              <w:t>儿童节慰问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val="en-US" w:eastAsia="zh-CN"/>
              </w:rPr>
              <w:t>3所幼儿园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default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eastAsia="zh-CN"/>
              </w:rPr>
              <w:t>救助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val="en-US" w:eastAsia="zh-CN"/>
              </w:rPr>
              <w:t>20位两癌母亲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default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eastAsia="zh-CN"/>
              </w:rPr>
              <w:t>扶持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val="en-US" w:eastAsia="zh-CN"/>
              </w:rPr>
              <w:t>2家妇女创业项目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  ……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效益指标</w:t>
            </w: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eastAsia"/>
                <w:kern w:val="0"/>
                <w:sz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eastAsia="zh-CN"/>
              </w:rPr>
              <w:t>幼儿可以有更好的环境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eastAsia"/>
                <w:kern w:val="0"/>
                <w:sz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eastAsia="zh-CN"/>
              </w:rPr>
              <w:t>减轻两癌母亲的医药费压力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eastAsia="仿宋_GB2312" w:hAnsi="宋体" w:cs="宋体" w:hint="eastAsia"/>
                <w:kern w:val="0"/>
                <w:sz w:val="24"/>
                <w:lang w:eastAsia="zh-CN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指标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>3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  <w:lang w:eastAsia="zh-CN"/>
              </w:rPr>
              <w:t>更好的带动较多妇女就业。</w:t>
            </w:r>
          </w:p>
        </w:tc>
      </w:tr>
      <w:tr>
        <w:tblPrEx>
          <w:tblW w:w="5327" w:type="pct"/>
          <w:jc w:val="cente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  ……</w:t>
            </w:r>
          </w:p>
        </w:tc>
      </w:tr>
    </w:tbl>
    <w:p>
      <w:pPr>
        <w:widowControl/>
        <w:shd w:val="clear" w:color="auto" w:fill="FFFFFF"/>
        <w:spacing w:line="760" w:lineRule="exact"/>
        <w:jc w:val="center"/>
        <w:rPr>
          <w:rFonts w:ascii="方正小标宋_GBK" w:eastAsia="方正小标宋_GBK" w:hAnsi="宋体" w:cs="宋体" w:hint="eastAsia"/>
          <w:color w:val="666666"/>
          <w:kern w:val="0"/>
          <w:sz w:val="44"/>
          <w:szCs w:val="44"/>
        </w:rPr>
      </w:pPr>
    </w:p>
    <w:p>
      <w:pPr>
        <w:widowControl/>
        <w:shd w:val="clear" w:color="auto" w:fill="FFFFFF"/>
        <w:spacing w:line="760" w:lineRule="exact"/>
        <w:jc w:val="center"/>
        <w:rPr>
          <w:rFonts w:ascii="方正小标宋_GBK" w:eastAsia="方正小标宋_GBK" w:hAnsi="宋体" w:cs="宋体" w:hint="eastAsia"/>
          <w:color w:val="666666"/>
          <w:kern w:val="0"/>
          <w:sz w:val="44"/>
          <w:szCs w:val="44"/>
        </w:rPr>
      </w:pPr>
    </w:p>
    <w:p>
      <w:pPr>
        <w:widowControl/>
        <w:shd w:val="clear" w:color="auto" w:fill="FFFFFF"/>
        <w:spacing w:line="760" w:lineRule="exact"/>
        <w:jc w:val="center"/>
        <w:rPr>
          <w:rFonts w:ascii="方正小标宋_GBK" w:eastAsia="方正小标宋_GBK" w:hAnsi="方正小标宋_GBK" w:cs="宋体"/>
          <w:color w:val="666666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color w:val="666666"/>
          <w:kern w:val="0"/>
          <w:sz w:val="44"/>
          <w:szCs w:val="44"/>
        </w:rPr>
        <w:t>2021</w:t>
      </w:r>
      <w:r>
        <w:rPr>
          <w:rFonts w:ascii="方正小标宋_GBK" w:eastAsia="方正小标宋_GBK" w:hAnsi="方正小标宋_GBK" w:cs="宋体" w:hint="eastAsia"/>
          <w:color w:val="666666"/>
          <w:kern w:val="0"/>
          <w:sz w:val="44"/>
          <w:szCs w:val="44"/>
        </w:rPr>
        <w:t>年部门整体支出绩效目标表</w:t>
      </w:r>
    </w:p>
    <w:p>
      <w:pPr>
        <w:widowControl/>
        <w:shd w:val="clear" w:color="auto" w:fill="FFFFFF"/>
        <w:spacing w:line="760" w:lineRule="exact"/>
        <w:jc w:val="center"/>
        <w:rPr>
          <w:rFonts w:ascii="方正小标宋_GBK" w:eastAsia="方正小标宋_GBK" w:hAnsi="宋体" w:cs="宋体"/>
          <w:color w:val="666666"/>
          <w:kern w:val="0"/>
          <w:sz w:val="44"/>
          <w:szCs w:val="44"/>
        </w:rPr>
      </w:pPr>
      <w:r>
        <w:rPr>
          <w:rFonts w:ascii="方正小标宋_GBK" w:eastAsia="方正小标宋_GBK" w:hAnsi="方正小标宋_GBK" w:cs="宋体" w:hint="eastAsia"/>
          <w:color w:val="666666"/>
          <w:kern w:val="0"/>
          <w:sz w:val="44"/>
          <w:szCs w:val="44"/>
        </w:rPr>
        <w:t>编报说明</w:t>
      </w:r>
    </w:p>
    <w:p>
      <w:pPr>
        <w:shd w:val="clear" w:color="auto" w:fill="FFFFFF"/>
        <w:spacing w:line="560" w:lineRule="exact"/>
        <w:ind w:firstLine="640" w:firstLineChars="200"/>
        <w:rPr>
          <w:rFonts w:ascii="黑体" w:eastAsia="黑体" w:hAnsi="黑体" w:cs="宋体"/>
          <w:color w:val="666666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ascii="黑体" w:eastAsia="黑体" w:hAnsi="黑体" w:cs="宋体"/>
          <w:color w:val="666666"/>
          <w:kern w:val="0"/>
          <w:sz w:val="24"/>
        </w:rPr>
      </w:pPr>
      <w:r>
        <w:rPr>
          <w:rFonts w:ascii="黑体" w:eastAsia="黑体" w:hAnsi="黑体" w:cs="宋体" w:hint="eastAsia"/>
          <w:color w:val="666666"/>
          <w:kern w:val="0"/>
          <w:sz w:val="32"/>
          <w:szCs w:val="32"/>
        </w:rPr>
        <w:t>一、基本信息</w:t>
      </w:r>
    </w:p>
    <w:p>
      <w:pPr>
        <w:shd w:val="clear" w:color="auto" w:fill="FFFFFF"/>
        <w:spacing w:line="600" w:lineRule="exact"/>
        <w:ind w:firstLine="640" w:firstLineChars="200"/>
        <w:rPr>
          <w:rFonts w:ascii="华文仿宋" w:eastAsia="华文仿宋" w:hAnsi="华文仿宋" w:cs="宋体"/>
          <w:color w:val="666666"/>
          <w:kern w:val="0"/>
          <w:sz w:val="24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>1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、填报单位（盖章）：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寿县妇女联合会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。</w:t>
      </w:r>
    </w:p>
    <w:p>
      <w:pPr>
        <w:shd w:val="clear" w:color="auto" w:fill="FFFFFF"/>
        <w:spacing w:line="600" w:lineRule="exact"/>
        <w:ind w:firstLine="640" w:firstLineChars="200"/>
        <w:rPr>
          <w:rFonts w:ascii="华文仿宋" w:eastAsia="华文仿宋" w:hAnsi="华文仿宋" w:cs="宋体"/>
          <w:color w:val="666666"/>
          <w:kern w:val="0"/>
          <w:sz w:val="24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>2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、年度预算申请：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2021年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部门年度预算资金总额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131.18万元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，收入预算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131.18万元，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支出预算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131.18万元，其中基本支出72.18万元，项目支出59万元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。</w:t>
      </w:r>
    </w:p>
    <w:p>
      <w:pPr>
        <w:shd w:val="clear" w:color="auto" w:fill="FFFFFF"/>
        <w:spacing w:line="600" w:lineRule="exact"/>
        <w:ind w:firstLine="640" w:firstLineChars="200"/>
        <w:rPr>
          <w:rFonts w:ascii="华文仿宋" w:eastAsia="华文仿宋" w:hAnsi="华文仿宋" w:cs="宋体"/>
          <w:color w:val="666666"/>
          <w:kern w:val="0"/>
          <w:sz w:val="24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>3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部门职能职责概述：教育、引导全县广大妇女发扬自尊、自信、自立、自强的精神，提高综合素质，投身和参与社会活动，促进经济发展和社会全面发展。代表妇女参与国家和社会事务的民主管理、民主监督，积极实施中国妇女和儿童发展纲要，维护妇女儿童合法权益，促进男女平等。</w:t>
      </w:r>
    </w:p>
    <w:p>
      <w:pPr>
        <w:shd w:val="clear" w:color="auto" w:fill="FFFFFF"/>
        <w:spacing w:line="600" w:lineRule="exact"/>
        <w:ind w:firstLine="640" w:firstLineChars="200"/>
        <w:rPr>
          <w:rFonts w:ascii="黑体" w:eastAsia="黑体" w:hAnsi="黑体" w:cs="宋体"/>
          <w:color w:val="666666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666666"/>
          <w:kern w:val="0"/>
          <w:sz w:val="32"/>
          <w:szCs w:val="32"/>
        </w:rPr>
        <w:t>二、整体绩效目标</w:t>
      </w:r>
    </w:p>
    <w:p>
      <w:pPr>
        <w:shd w:val="clear" w:color="auto" w:fill="FFFFFF"/>
        <w:spacing w:line="600" w:lineRule="exact"/>
        <w:ind w:firstLine="640" w:firstLineChars="200"/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</w:pP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寿县妇联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2021年整体绩效目标可分为三项，1.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继续实施中国妇女和儿童发展纲要，维护妇女儿童合法权益；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2.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救助贫困妇女儿童；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3.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扶持妇女创业发展项目。</w:t>
      </w:r>
    </w:p>
    <w:p>
      <w:pPr>
        <w:shd w:val="clear" w:color="auto" w:fill="FFFFFF"/>
        <w:spacing w:line="600" w:lineRule="exact"/>
        <w:ind w:firstLine="640" w:firstLineChars="200"/>
        <w:rPr>
          <w:rFonts w:ascii="黑体" w:eastAsia="黑体" w:hAnsi="黑体" w:cs="宋体"/>
          <w:color w:val="666666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666666"/>
          <w:kern w:val="0"/>
          <w:sz w:val="32"/>
          <w:szCs w:val="32"/>
        </w:rPr>
        <w:t>三、部门整体支出年度绩效指标</w:t>
      </w:r>
    </w:p>
    <w:p>
      <w:pPr>
        <w:shd w:val="clear" w:color="auto" w:fill="FFFFFF"/>
        <w:spacing w:line="600" w:lineRule="exact"/>
        <w:ind w:firstLine="640" w:firstLineChars="200"/>
        <w:rPr>
          <w:rFonts w:ascii="华文仿宋" w:eastAsia="华文仿宋" w:hAnsi="华文仿宋" w:cs="宋体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>1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、产出指标：指标1：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儿童节慰问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3所幼儿园；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指标2：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救助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位两癌母亲；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指标3：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扶持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val="en-US" w:eastAsia="zh-CN"/>
        </w:rPr>
        <w:t>2家妇女创业项目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。</w:t>
      </w:r>
    </w:p>
    <w:p>
      <w:pPr>
        <w:shd w:val="clear" w:color="auto" w:fill="FFFFFF"/>
        <w:spacing w:line="600" w:lineRule="exact"/>
        <w:ind w:firstLine="640" w:firstLineChars="200"/>
        <w:rPr>
          <w:rFonts w:ascii="华文仿宋" w:eastAsia="华文仿宋" w:hAnsi="华文仿宋" w:cs="宋体"/>
          <w:color w:val="666666"/>
          <w:kern w:val="0"/>
          <w:sz w:val="32"/>
          <w:szCs w:val="32"/>
        </w:rPr>
      </w:pPr>
      <w:r>
        <w:rPr>
          <w:rFonts w:ascii="华文仿宋" w:eastAsia="华文仿宋" w:hAnsi="华文仿宋" w:cs="宋体"/>
          <w:color w:val="666666"/>
          <w:kern w:val="0"/>
          <w:sz w:val="32"/>
          <w:szCs w:val="32"/>
        </w:rPr>
        <w:t>2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、效益指标：指标1：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幼儿可以有更好的环境，产生更好的社会效益；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指标2：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减轻两癌母亲的医药费压力，项目的实施取得了良好的社会效益；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</w:rPr>
        <w:t>指标3：</w:t>
      </w:r>
      <w:r>
        <w:rPr>
          <w:rFonts w:ascii="华文仿宋" w:eastAsia="华文仿宋" w:hAnsi="华文仿宋" w:cs="宋体" w:hint="eastAsia"/>
          <w:color w:val="666666"/>
          <w:kern w:val="0"/>
          <w:sz w:val="32"/>
          <w:szCs w:val="32"/>
          <w:lang w:eastAsia="zh-CN"/>
        </w:rPr>
        <w:t>更好的带动较多妇女就业，项目的实施取得了良好的社会效益、经济效益和可持续影响。</w:t>
      </w:r>
    </w:p>
    <w:p>
      <w:pPr>
        <w:shd w:val="clear" w:color="auto" w:fill="FFFFFF"/>
        <w:spacing w:line="600" w:lineRule="exact"/>
        <w:ind w:firstLine="640" w:firstLineChars="200"/>
        <w:jc w:val="left"/>
        <w:rPr>
          <w:rFonts w:ascii="仿宋_GB2312" w:eastAsia="仿宋_GB2312" w:hAnsi="华文仿宋" w:cs="宋体" w:hint="eastAsia"/>
          <w:color w:val="666666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jc w:val="left"/>
        <w:rPr>
          <w:rFonts w:ascii="仿宋_GB2312" w:eastAsia="仿宋_GB2312" w:hAnsi="华文仿宋" w:cs="宋体" w:hint="eastAsia"/>
          <w:color w:val="666666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jc w:val="left"/>
        <w:rPr>
          <w:rFonts w:ascii="仿宋_GB2312" w:eastAsia="仿宋_GB2312" w:hAnsi="华文仿宋" w:cs="宋体" w:hint="eastAsia"/>
          <w:color w:val="666666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jc w:val="left"/>
        <w:rPr>
          <w:rFonts w:ascii="仿宋_GB2312" w:eastAsia="仿宋_GB2312" w:hAnsi="华文仿宋" w:cs="宋体"/>
          <w:color w:val="666666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jc w:val="left"/>
        <w:rPr>
          <w:rFonts w:ascii="仿宋_GB2312" w:eastAsia="仿宋_GB2312" w:hAnsi="华文仿宋" w:cs="宋体"/>
          <w:color w:val="666666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jc w:val="left"/>
        <w:rPr>
          <w:rFonts w:ascii="仿宋_GB2312" w:eastAsia="仿宋_GB2312" w:hAnsi="华文仿宋" w:cs="宋体" w:hint="eastAsia"/>
          <w:color w:val="666666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4671A4"/>
    <w:rsid w:val="2D7373F2"/>
    <w:rsid w:val="714671A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2021-01-19T02:18:00Z</dcterms:created>
  <dcterms:modified xsi:type="dcterms:W3CDTF">2021-01-19T02:55:32Z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