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pPr>
        <w:spacing w:line="560" w:lineRule="exact"/>
        <w:rPr>
          <w:rFonts w:ascii="黑体" w:eastAsia="黑体" w:hAnsi="黑体" w:cs="TimesNewRoman"/>
          <w:sz w:val="32"/>
          <w:szCs w:val="32"/>
        </w:rPr>
      </w:pPr>
      <w:r>
        <w:rPr>
          <w:rFonts w:ascii="黑体" w:eastAsia="黑体" w:hAnsi="黑体" w:cs="TimesNewRoman" w:hint="eastAsia"/>
          <w:sz w:val="32"/>
          <w:szCs w:val="32"/>
          <w:lang w:val="en"/>
        </w:rPr>
        <w:t>附件</w:t>
      </w:r>
      <w:r>
        <w:rPr>
          <w:rFonts w:ascii="黑体" w:eastAsia="黑体" w:hAnsi="黑体" w:cs="TimesNewRoman" w:hint="eastAsia"/>
          <w:sz w:val="32"/>
          <w:szCs w:val="32"/>
        </w:rPr>
        <w:t>1</w:t>
      </w:r>
    </w:p>
    <w:p>
      <w:pPr>
        <w:spacing w:line="560" w:lineRule="exact"/>
        <w:rPr>
          <w:rFonts w:ascii="TimesNewRoman" w:eastAsia="黑体" w:hAnsi="TimesNewRoman" w:cs="TimesNewRoman" w:hint="eastAsia"/>
          <w:szCs w:val="32"/>
        </w:rPr>
      </w:pPr>
    </w:p>
    <w:p>
      <w:pPr>
        <w:spacing w:line="560" w:lineRule="exact"/>
        <w:jc w:val="center"/>
        <w:rPr>
          <w:rFonts w:ascii="方正小标宋_GBK" w:eastAsia="方正小标宋_GBK" w:hAnsi="TimesNewRoman" w:cs="TimesNewRoman" w:hint="eastAsia"/>
          <w:szCs w:val="32"/>
        </w:rPr>
      </w:pPr>
    </w:p>
    <w:p>
      <w:pPr>
        <w:spacing w:line="560" w:lineRule="exact"/>
        <w:jc w:val="center"/>
        <w:rPr>
          <w:rFonts w:ascii="方正小标宋_GBK" w:eastAsia="方正小标宋_GBK" w:hAnsi="TimesNewRoman" w:cs="TimesNewRoman" w:hint="eastAsia"/>
          <w:sz w:val="44"/>
          <w:szCs w:val="44"/>
          <w:lang w:eastAsia="zh-CN"/>
        </w:rPr>
      </w:pPr>
      <w:bookmarkStart w:id="0" w:name="_GoBack"/>
      <w:r>
        <w:rPr>
          <w:rFonts w:ascii="方正小标宋_GBK" w:eastAsia="方正小标宋_GBK" w:hAnsi="TimesNewRoman" w:cs="TimesNewRoman" w:hint="eastAsia"/>
          <w:sz w:val="44"/>
          <w:szCs w:val="44"/>
        </w:rPr>
        <w:t>中国共产党</w:t>
      </w:r>
      <w:r>
        <w:rPr>
          <w:rFonts w:ascii="方正小标宋_GBK" w:eastAsia="方正小标宋_GBK" w:hAnsi="TimesNewRoman" w:cs="TimesNewRoman" w:hint="eastAsia"/>
          <w:sz w:val="44"/>
          <w:szCs w:val="44"/>
          <w:lang w:eastAsia="zh-CN"/>
        </w:rPr>
        <w:t>寿县</w:t>
      </w:r>
    </w:p>
    <w:p>
      <w:pPr>
        <w:spacing w:line="560" w:lineRule="exact"/>
        <w:jc w:val="center"/>
        <w:rPr>
          <w:rFonts w:ascii="方正小标宋_GBK" w:eastAsia="方正小标宋_GBK" w:hAnsi="TimesNewRoman" w:cs="TimesNewRoman" w:hint="eastAsia"/>
          <w:sz w:val="44"/>
          <w:szCs w:val="44"/>
        </w:rPr>
      </w:pPr>
      <w:r>
        <w:rPr>
          <w:rFonts w:ascii="方正小标宋_GBK" w:eastAsia="方正小标宋_GBK" w:hAnsi="TimesNewRoman" w:cs="TimesNewRoman" w:hint="eastAsia"/>
          <w:sz w:val="44"/>
          <w:szCs w:val="44"/>
          <w:lang w:eastAsia="zh-CN"/>
        </w:rPr>
        <w:t>纪律检查委员会</w:t>
      </w:r>
      <w:r>
        <w:rPr>
          <w:rFonts w:ascii="方正小标宋_GBK" w:eastAsia="方正小标宋_GBK" w:hAnsi="TimesNewRoman" w:cs="TimesNewRoman" w:hint="eastAsia"/>
          <w:sz w:val="44"/>
          <w:szCs w:val="44"/>
        </w:rPr>
        <w:t>2024年</w:t>
      </w:r>
      <w:r>
        <w:rPr>
          <w:rFonts w:ascii="方正小标宋_GBK" w:eastAsia="方正小标宋_GBK" w:hAnsi="TimesNewRoman" w:cs="TimesNewRoman" w:hint="eastAsia"/>
          <w:sz w:val="44"/>
          <w:szCs w:val="44"/>
          <w:lang w:eastAsia="zh-CN"/>
        </w:rPr>
        <w:t>部门</w:t>
      </w:r>
      <w:r>
        <w:rPr>
          <w:rFonts w:ascii="方正小标宋_GBK" w:eastAsia="方正小标宋_GBK" w:hAnsi="TimesNewRoman" w:cs="TimesNewRoman" w:hint="eastAsia"/>
          <w:sz w:val="44"/>
          <w:szCs w:val="44"/>
        </w:rPr>
        <w:t>预算</w:t>
      </w:r>
    </w:p>
    <w:bookmarkEnd w:id="0"/>
    <w:p>
      <w:pPr>
        <w:pStyle w:val="NormalWeb"/>
        <w:adjustRightInd w:val="0"/>
        <w:snapToGrid w:val="0"/>
        <w:spacing w:line="560" w:lineRule="exact"/>
        <w:jc w:val="center"/>
        <w:outlineLvl w:val="0"/>
        <w:rPr>
          <w:rFonts w:ascii="方正小标宋_GBK" w:eastAsia="方正小标宋_GBK" w:hAnsi="TimesNewRoman" w:cs="TimesNewRoman" w:hint="eastAsia"/>
          <w:sz w:val="32"/>
          <w:szCs w:val="32"/>
        </w:rPr>
      </w:pPr>
    </w:p>
    <w:p>
      <w:pPr>
        <w:pStyle w:val="NormalWeb"/>
        <w:adjustRightInd w:val="0"/>
        <w:snapToGrid w:val="0"/>
        <w:spacing w:line="560" w:lineRule="exact"/>
        <w:jc w:val="center"/>
        <w:rPr>
          <w:rFonts w:ascii="TimesNewRoman" w:eastAsia="黑体" w:hAnsi="TimesNewRoman" w:cs="TimesNewRoman"/>
          <w:bCs/>
          <w:sz w:val="36"/>
          <w:szCs w:val="36"/>
        </w:rPr>
      </w:pPr>
    </w:p>
    <w:p>
      <w:pPr>
        <w:pStyle w:val="NormalWeb"/>
        <w:adjustRightInd w:val="0"/>
        <w:snapToGrid w:val="0"/>
        <w:spacing w:line="560" w:lineRule="exact"/>
        <w:jc w:val="center"/>
        <w:rPr>
          <w:rFonts w:ascii="TimesNewRoman" w:eastAsia="黑体" w:hAnsi="TimesNewRoman" w:cs="TimesNewRoman"/>
          <w:bCs/>
          <w:sz w:val="36"/>
          <w:szCs w:val="36"/>
        </w:rPr>
      </w:pPr>
    </w:p>
    <w:p>
      <w:pPr>
        <w:pStyle w:val="NormalWeb"/>
        <w:adjustRightInd w:val="0"/>
        <w:snapToGrid w:val="0"/>
        <w:spacing w:line="560" w:lineRule="exact"/>
        <w:jc w:val="center"/>
        <w:rPr>
          <w:rFonts w:ascii="TimesNewRoman" w:eastAsia="黑体" w:hAnsi="TimesNewRoman" w:cs="TimesNewRoman"/>
          <w:bCs/>
          <w:sz w:val="36"/>
          <w:szCs w:val="36"/>
        </w:rPr>
      </w:pPr>
    </w:p>
    <w:p>
      <w:pPr>
        <w:pStyle w:val="NormalWeb"/>
        <w:adjustRightInd w:val="0"/>
        <w:snapToGrid w:val="0"/>
        <w:spacing w:line="560" w:lineRule="exact"/>
        <w:jc w:val="center"/>
        <w:rPr>
          <w:rFonts w:ascii="TimesNewRoman" w:eastAsia="黑体" w:hAnsi="TimesNewRoman" w:cs="TimesNewRoman"/>
          <w:bCs/>
          <w:sz w:val="36"/>
          <w:szCs w:val="36"/>
        </w:rPr>
      </w:pPr>
    </w:p>
    <w:p>
      <w:pPr>
        <w:pStyle w:val="NormalWeb"/>
        <w:adjustRightInd w:val="0"/>
        <w:snapToGrid w:val="0"/>
        <w:spacing w:line="560" w:lineRule="exact"/>
        <w:jc w:val="center"/>
        <w:rPr>
          <w:rFonts w:ascii="TimesNewRoman" w:eastAsia="黑体" w:hAnsi="TimesNewRoman" w:cs="TimesNewRoman" w:hint="eastAsia"/>
          <w:bCs/>
          <w:sz w:val="36"/>
          <w:szCs w:val="36"/>
        </w:rPr>
      </w:pPr>
    </w:p>
    <w:p>
      <w:pPr>
        <w:pStyle w:val="NormalWeb"/>
        <w:adjustRightInd w:val="0"/>
        <w:snapToGrid w:val="0"/>
        <w:spacing w:line="560" w:lineRule="exact"/>
        <w:jc w:val="center"/>
        <w:rPr>
          <w:rFonts w:ascii="TimesNewRoman" w:eastAsia="黑体" w:hAnsi="TimesNewRoman" w:cs="TimesNewRoman"/>
          <w:bCs/>
          <w:sz w:val="32"/>
          <w:szCs w:val="32"/>
        </w:rPr>
      </w:pPr>
    </w:p>
    <w:p>
      <w:pPr>
        <w:pStyle w:val="NormalWeb"/>
        <w:adjustRightInd w:val="0"/>
        <w:snapToGrid w:val="0"/>
        <w:spacing w:line="560" w:lineRule="exact"/>
        <w:jc w:val="center"/>
        <w:rPr>
          <w:rFonts w:ascii="仿宋_GB2312" w:eastAsia="仿宋_GB2312" w:hAnsi="TimesNewRoman" w:cs="TimesNewRoman" w:hint="eastAsia"/>
          <w:bCs/>
          <w:sz w:val="32"/>
          <w:szCs w:val="32"/>
        </w:rPr>
      </w:pPr>
    </w:p>
    <w:p>
      <w:pPr>
        <w:pStyle w:val="NormalWeb"/>
        <w:adjustRightInd w:val="0"/>
        <w:snapToGrid w:val="0"/>
        <w:spacing w:line="560" w:lineRule="exact"/>
        <w:jc w:val="center"/>
        <w:rPr>
          <w:rFonts w:ascii="仿宋_GB2312" w:eastAsia="仿宋_GB2312" w:hAnsi="TimesNewRoman" w:cs="TimesNewRoman" w:hint="eastAsia"/>
          <w:bCs/>
          <w:sz w:val="36"/>
          <w:szCs w:val="32"/>
        </w:rPr>
      </w:pPr>
      <w:r>
        <w:rPr>
          <w:rFonts w:ascii="仿宋_GB2312" w:eastAsia="仿宋_GB2312" w:hAnsi="TimesNewRoman" w:cs="TimesNewRoman" w:hint="eastAsia"/>
          <w:bCs/>
          <w:sz w:val="36"/>
          <w:szCs w:val="32"/>
        </w:rPr>
        <w:t>2024年</w:t>
      </w:r>
      <w:r>
        <w:rPr>
          <w:rFonts w:ascii="仿宋_GB2312" w:eastAsia="仿宋_GB2312" w:hAnsi="TimesNewRoman" w:cs="TimesNewRoman" w:hint="eastAsia"/>
          <w:bCs/>
          <w:sz w:val="36"/>
          <w:szCs w:val="32"/>
          <w:lang w:val="en-US" w:eastAsia="zh-CN"/>
        </w:rPr>
        <w:t>1</w:t>
      </w:r>
      <w:r>
        <w:rPr>
          <w:rFonts w:ascii="仿宋_GB2312" w:eastAsia="仿宋_GB2312" w:hAnsi="TimesNewRoman" w:cs="TimesNewRoman" w:hint="eastAsia"/>
          <w:bCs/>
          <w:sz w:val="36"/>
          <w:szCs w:val="32"/>
        </w:rPr>
        <w:t>月</w:t>
      </w:r>
    </w:p>
    <w:p>
      <w:pPr>
        <w:pStyle w:val="NormalWeb"/>
        <w:adjustRightInd w:val="0"/>
        <w:snapToGrid w:val="0"/>
        <w:spacing w:line="560" w:lineRule="exact"/>
        <w:jc w:val="center"/>
        <w:rPr>
          <w:rFonts w:ascii="方正小标宋_GBK" w:eastAsia="方正小标宋_GBK" w:hAnsi="TimesNewRoman" w:cs="TimesNewRoman" w:hint="eastAsia"/>
          <w:bCs/>
          <w:sz w:val="44"/>
          <w:szCs w:val="44"/>
        </w:rPr>
      </w:pPr>
    </w:p>
    <w:p>
      <w:pPr>
        <w:pStyle w:val="NormalWeb"/>
        <w:adjustRightInd w:val="0"/>
        <w:snapToGrid w:val="0"/>
        <w:spacing w:line="560" w:lineRule="exact"/>
        <w:jc w:val="center"/>
        <w:rPr>
          <w:rFonts w:ascii="方正小标宋_GBK" w:eastAsia="方正小标宋_GBK" w:hAnsi="TimesNewRoman" w:cs="TimesNewRoman" w:hint="eastAsia"/>
          <w:bCs/>
          <w:sz w:val="44"/>
          <w:szCs w:val="44"/>
        </w:rPr>
      </w:pPr>
    </w:p>
    <w:p>
      <w:pPr>
        <w:pStyle w:val="NormalWeb"/>
        <w:adjustRightInd w:val="0"/>
        <w:snapToGrid w:val="0"/>
        <w:spacing w:line="560" w:lineRule="exact"/>
        <w:jc w:val="center"/>
        <w:rPr>
          <w:rFonts w:ascii="方正小标宋_GBK" w:eastAsia="方正小标宋_GBK" w:hAnsi="TimesNewRoman" w:cs="TimesNewRoman" w:hint="eastAsia"/>
          <w:bCs/>
          <w:sz w:val="44"/>
          <w:szCs w:val="44"/>
        </w:rPr>
      </w:pPr>
      <w:r>
        <w:rPr>
          <w:rFonts w:ascii="方正小标宋_GBK" w:eastAsia="方正小标宋_GBK" w:hAnsi="TimesNewRoman" w:cs="TimesNewRoman" w:hint="eastAsia"/>
          <w:bCs/>
          <w:sz w:val="44"/>
          <w:szCs w:val="44"/>
        </w:rPr>
        <w:t>目  录</w:t>
      </w:r>
    </w:p>
    <w:p>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p>
    <w:p>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r>
        <w:rPr>
          <w:rFonts w:ascii="黑体" w:eastAsia="黑体" w:hAnsi="黑体" w:cs="TimesNewRoman"/>
          <w:sz w:val="32"/>
          <w:szCs w:val="32"/>
        </w:rPr>
        <w:t xml:space="preserve">第一部分 </w:t>
      </w:r>
      <w:r>
        <w:rPr>
          <w:rFonts w:ascii="黑体" w:eastAsia="黑体" w:hAnsi="黑体" w:cs="TimesNewRoman" w:hint="eastAsia"/>
          <w:sz w:val="32"/>
          <w:szCs w:val="32"/>
          <w:lang w:eastAsia="zh-CN"/>
        </w:rPr>
        <w:t>部门</w:t>
      </w:r>
      <w:r>
        <w:rPr>
          <w:rFonts w:ascii="黑体" w:eastAsia="黑体" w:hAnsi="黑体" w:cs="TimesNewRoman"/>
          <w:sz w:val="32"/>
          <w:szCs w:val="32"/>
        </w:rPr>
        <w:t>概况</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hint="eastAsia"/>
          <w:bCs/>
          <w:sz w:val="32"/>
          <w:szCs w:val="32"/>
        </w:rPr>
      </w:pPr>
      <w:r>
        <w:rPr>
          <w:rFonts w:ascii="仿宋_GB2312" w:eastAsia="仿宋_GB2312" w:hAnsi="TimesNewRoman" w:cs="TimesNewRoman" w:hint="eastAsia"/>
          <w:bCs/>
          <w:sz w:val="32"/>
          <w:szCs w:val="32"/>
        </w:rPr>
        <w:t>1.主要职责</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hint="eastAsia"/>
          <w:bCs/>
          <w:sz w:val="32"/>
          <w:szCs w:val="32"/>
        </w:rPr>
      </w:pPr>
      <w:r>
        <w:rPr>
          <w:rFonts w:ascii="仿宋_GB2312" w:eastAsia="仿宋_GB2312" w:hAnsi="TimesNewRoman" w:cs="TimesNewRoman" w:hint="eastAsia"/>
          <w:bCs/>
          <w:sz w:val="32"/>
          <w:szCs w:val="32"/>
        </w:rPr>
        <w:t>2.</w:t>
      </w:r>
      <w:r>
        <w:rPr>
          <w:rFonts w:ascii="仿宋_GB2312" w:eastAsia="仿宋_GB2312" w:hAnsi="TimesNewRoman" w:cs="TimesNewRoman" w:hint="eastAsia"/>
          <w:bCs/>
          <w:sz w:val="32"/>
          <w:szCs w:val="32"/>
          <w:lang w:eastAsia="zh-CN"/>
        </w:rPr>
        <w:t>部门</w:t>
      </w:r>
      <w:r>
        <w:rPr>
          <w:rFonts w:ascii="仿宋_GB2312" w:eastAsia="仿宋_GB2312" w:hAnsi="TimesNewRoman" w:cs="TimesNewRoman" w:hint="eastAsia"/>
          <w:bCs/>
          <w:sz w:val="32"/>
          <w:szCs w:val="32"/>
        </w:rPr>
        <w:t>预算构成</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hint="eastAsia"/>
          <w:bCs/>
          <w:sz w:val="32"/>
          <w:szCs w:val="32"/>
        </w:rPr>
      </w:pPr>
      <w:r>
        <w:rPr>
          <w:rFonts w:ascii="仿宋_GB2312" w:eastAsia="仿宋_GB2312" w:hAnsi="TimesNewRoman" w:cs="TimesNewRoman" w:hint="eastAsia"/>
          <w:bCs/>
          <w:sz w:val="32"/>
          <w:szCs w:val="32"/>
        </w:rPr>
        <w:t>3.2024年度主要工作任务</w:t>
      </w:r>
    </w:p>
    <w:p>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r>
        <w:rPr>
          <w:rFonts w:ascii="黑体" w:eastAsia="黑体" w:hAnsi="黑体" w:cs="TimesNewRoman"/>
          <w:sz w:val="32"/>
          <w:szCs w:val="32"/>
        </w:rPr>
        <w:t xml:space="preserve">第二部分 </w:t>
      </w:r>
      <w:r>
        <w:rPr>
          <w:rFonts w:ascii="黑体" w:eastAsia="黑体" w:hAnsi="黑体" w:cs="TimesNewRoman" w:hint="eastAsia"/>
          <w:sz w:val="32"/>
          <w:szCs w:val="32"/>
        </w:rPr>
        <w:t>2024</w:t>
      </w:r>
      <w:r>
        <w:rPr>
          <w:rFonts w:ascii="黑体" w:eastAsia="黑体" w:hAnsi="黑体" w:cs="TimesNewRoman"/>
          <w:sz w:val="32"/>
          <w:szCs w:val="32"/>
        </w:rPr>
        <w:t>年</w:t>
      </w:r>
      <w:r>
        <w:rPr>
          <w:rFonts w:ascii="黑体" w:eastAsia="黑体" w:hAnsi="黑体" w:cs="TimesNewRoman" w:hint="eastAsia"/>
          <w:sz w:val="32"/>
          <w:szCs w:val="32"/>
          <w:lang w:eastAsia="zh-CN"/>
        </w:rPr>
        <w:t>部门</w:t>
      </w:r>
      <w:r>
        <w:rPr>
          <w:rFonts w:ascii="黑体" w:eastAsia="黑体" w:hAnsi="黑体" w:cs="TimesNewRoman"/>
          <w:sz w:val="32"/>
          <w:szCs w:val="32"/>
        </w:rPr>
        <w:t>预算表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w:t>
      </w:r>
      <w:r>
        <w:rPr>
          <w:rFonts w:ascii="仿宋_GB2312" w:eastAsia="仿宋_GB2312" w:hAnsi="TimesNewRoman" w:cs="TimesNewRoman" w:hint="eastAsia"/>
          <w:bCs/>
          <w:sz w:val="32"/>
          <w:szCs w:val="32"/>
          <w:lang w:eastAsia="zh-CN"/>
        </w:rPr>
        <w:t>中国共产党寿县纪律检查委员会</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年收支总表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2.</w:t>
      </w:r>
      <w:r>
        <w:rPr>
          <w:rFonts w:ascii="仿宋_GB2312" w:eastAsia="仿宋_GB2312" w:hAnsi="TimesNewRoman" w:cs="TimesNewRoman" w:hint="eastAsia"/>
          <w:bCs/>
          <w:sz w:val="32"/>
          <w:szCs w:val="32"/>
          <w:lang w:eastAsia="zh-CN"/>
        </w:rPr>
        <w:t>中国共产党寿县纪律检查委员会</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年收入总表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3.</w:t>
      </w:r>
      <w:r>
        <w:rPr>
          <w:rFonts w:ascii="仿宋_GB2312" w:eastAsia="仿宋_GB2312" w:hAnsi="TimesNewRoman" w:cs="TimesNewRoman" w:hint="eastAsia"/>
          <w:bCs/>
          <w:sz w:val="32"/>
          <w:szCs w:val="32"/>
          <w:lang w:eastAsia="zh-CN"/>
        </w:rPr>
        <w:t>中国共产党寿县纪律检查委员会</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年支出总表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4.</w:t>
      </w:r>
      <w:r>
        <w:rPr>
          <w:rFonts w:ascii="仿宋_GB2312" w:eastAsia="仿宋_GB2312" w:hAnsi="TimesNewRoman" w:cs="TimesNewRoman" w:hint="eastAsia"/>
          <w:bCs/>
          <w:sz w:val="32"/>
          <w:szCs w:val="32"/>
          <w:lang w:eastAsia="zh-CN"/>
        </w:rPr>
        <w:t>中国共产党寿县纪律检查委员会</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年财政拨款收支总表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5.</w:t>
      </w:r>
      <w:r>
        <w:rPr>
          <w:rFonts w:ascii="仿宋_GB2312" w:eastAsia="仿宋_GB2312" w:hAnsi="TimesNewRoman" w:cs="TimesNewRoman" w:hint="eastAsia"/>
          <w:bCs/>
          <w:sz w:val="32"/>
          <w:szCs w:val="32"/>
          <w:lang w:eastAsia="zh-CN"/>
        </w:rPr>
        <w:t>中国共产党寿县纪律检查委员会</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年一般公共预算支出表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6.</w:t>
      </w:r>
      <w:r>
        <w:rPr>
          <w:rFonts w:ascii="仿宋_GB2312" w:eastAsia="仿宋_GB2312" w:hAnsi="TimesNewRoman" w:cs="TimesNewRoman" w:hint="eastAsia"/>
          <w:bCs/>
          <w:sz w:val="32"/>
          <w:szCs w:val="32"/>
          <w:lang w:eastAsia="zh-CN"/>
        </w:rPr>
        <w:t>中国共产党寿县纪律检查委员会</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年一般公共预算基本支出表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7.</w:t>
      </w:r>
      <w:r>
        <w:rPr>
          <w:rFonts w:ascii="仿宋_GB2312" w:eastAsia="仿宋_GB2312" w:hAnsi="TimesNewRoman" w:cs="TimesNewRoman" w:hint="eastAsia"/>
          <w:bCs/>
          <w:sz w:val="32"/>
          <w:szCs w:val="32"/>
          <w:lang w:eastAsia="zh-CN"/>
        </w:rPr>
        <w:t>中国共产党寿县纪律检查委员会</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年政府性基金预算支出表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8.</w:t>
      </w:r>
      <w:r>
        <w:rPr>
          <w:rFonts w:ascii="仿宋_GB2312" w:eastAsia="仿宋_GB2312" w:hAnsi="TimesNewRoman" w:cs="TimesNewRoman" w:hint="eastAsia"/>
          <w:bCs/>
          <w:sz w:val="32"/>
          <w:szCs w:val="32"/>
          <w:lang w:eastAsia="zh-CN"/>
        </w:rPr>
        <w:t>中国共产党寿县纪律检查委员会</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年国有资本经营预算支出表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9.</w:t>
      </w:r>
      <w:r>
        <w:rPr>
          <w:rFonts w:ascii="仿宋_GB2312" w:eastAsia="仿宋_GB2312" w:hAnsi="TimesNewRoman" w:cs="TimesNewRoman" w:hint="eastAsia"/>
          <w:bCs/>
          <w:sz w:val="32"/>
          <w:szCs w:val="32"/>
          <w:lang w:eastAsia="zh-CN"/>
        </w:rPr>
        <w:t>中国共产党寿县纪律检查委员会</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年项目支出表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10.</w:t>
      </w:r>
      <w:r>
        <w:rPr>
          <w:rFonts w:ascii="仿宋_GB2312" w:eastAsia="仿宋_GB2312" w:hAnsi="TimesNewRoman" w:cs="TimesNewRoman" w:hint="eastAsia"/>
          <w:bCs/>
          <w:sz w:val="32"/>
          <w:szCs w:val="32"/>
          <w:lang w:eastAsia="zh-CN"/>
        </w:rPr>
        <w:t>中国共产党寿县纪律检查委员会</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年政府采购支出表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11.</w:t>
      </w:r>
      <w:r>
        <w:rPr>
          <w:rFonts w:ascii="仿宋_GB2312" w:eastAsia="仿宋_GB2312" w:hAnsi="TimesNewRoman" w:cs="TimesNewRoman" w:hint="eastAsia"/>
          <w:bCs/>
          <w:sz w:val="32"/>
          <w:szCs w:val="32"/>
          <w:lang w:eastAsia="zh-CN"/>
        </w:rPr>
        <w:t>中国共产党寿县纪律检查委员会</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年政府购买服务支出表</w:t>
      </w:r>
    </w:p>
    <w:p>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r>
        <w:rPr>
          <w:rFonts w:ascii="黑体" w:eastAsia="黑体" w:hAnsi="黑体" w:cs="TimesNewRoman"/>
          <w:sz w:val="32"/>
          <w:szCs w:val="32"/>
        </w:rPr>
        <w:t xml:space="preserve">第三部分 </w:t>
      </w:r>
      <w:r>
        <w:rPr>
          <w:rFonts w:ascii="黑体" w:eastAsia="黑体" w:hAnsi="黑体" w:cs="TimesNewRoman" w:hint="eastAsia"/>
          <w:sz w:val="32"/>
          <w:szCs w:val="32"/>
        </w:rPr>
        <w:t>2024</w:t>
      </w:r>
      <w:r>
        <w:rPr>
          <w:rFonts w:ascii="黑体" w:eastAsia="黑体" w:hAnsi="黑体" w:cs="TimesNewRoman"/>
          <w:sz w:val="32"/>
          <w:szCs w:val="32"/>
        </w:rPr>
        <w:t>年</w:t>
      </w:r>
      <w:r>
        <w:rPr>
          <w:rFonts w:ascii="黑体" w:eastAsia="黑体" w:hAnsi="黑体" w:cs="TimesNewRoman" w:hint="eastAsia"/>
          <w:sz w:val="32"/>
          <w:szCs w:val="32"/>
          <w:lang w:eastAsia="zh-CN"/>
        </w:rPr>
        <w:t>部门</w:t>
      </w:r>
      <w:r>
        <w:rPr>
          <w:rFonts w:ascii="黑体" w:eastAsia="黑体" w:hAnsi="黑体" w:cs="TimesNewRoman"/>
          <w:sz w:val="32"/>
          <w:szCs w:val="32"/>
        </w:rPr>
        <w:t>预算情况说明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年收支总表的说明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2.关于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年收入总表的说明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3.关于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年支出总表的说明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4.关于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年财政拨款收支总表的说明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5.关于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年一般公共预算支出表的说明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6.关于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年一般公共预算基本支出表的说明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7.关于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年政府性基金预算支出表的说明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8.关于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年国有资本经营预算支出表的说明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9.关于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年项目支出表的说明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10.关于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年政府采购支出表的说明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11.关于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年政府购买服务支出表的说明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12.其他重要事项情况说明</w:t>
      </w:r>
    </w:p>
    <w:p>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r>
        <w:rPr>
          <w:rFonts w:ascii="黑体" w:eastAsia="黑体" w:hAnsi="黑体" w:cs="TimesNewRoman"/>
          <w:sz w:val="32"/>
          <w:szCs w:val="32"/>
        </w:rPr>
        <w:t>第四部分 名词解释</w:t>
      </w:r>
    </w:p>
    <w:p>
      <w:pPr>
        <w:pStyle w:val="NormalWeb"/>
        <w:topLinePunct/>
        <w:adjustRightInd w:val="0"/>
        <w:snapToGrid w:val="0"/>
        <w:spacing w:beforeAutospacing="0" w:afterAutospacing="0" w:line="560" w:lineRule="exact"/>
        <w:ind w:firstLine="640" w:firstLineChars="200"/>
        <w:jc w:val="both"/>
        <w:rPr>
          <w:rFonts w:ascii="TimesNewRoman" w:eastAsia="仿宋_GB2312" w:hAnsi="TimesNewRoman" w:cs="TimesNewRoman"/>
          <w:b/>
          <w:sz w:val="32"/>
          <w:szCs w:val="32"/>
        </w:rPr>
      </w:pPr>
    </w:p>
    <w:p>
      <w:pPr>
        <w:pStyle w:val="NormalWeb"/>
        <w:topLinePunct/>
        <w:adjustRightInd w:val="0"/>
        <w:snapToGrid w:val="0"/>
        <w:spacing w:beforeAutospacing="0" w:afterAutospacing="0" w:line="560" w:lineRule="exact"/>
        <w:ind w:firstLine="640" w:firstLineChars="200"/>
        <w:jc w:val="both"/>
        <w:rPr>
          <w:rFonts w:ascii="TimesNewRoman" w:eastAsia="仿宋_GB2312" w:hAnsi="TimesNewRoman" w:cs="TimesNewRoman"/>
          <w:b/>
          <w:sz w:val="32"/>
          <w:szCs w:val="32"/>
        </w:rPr>
      </w:pPr>
    </w:p>
    <w:p>
      <w:pPr>
        <w:pStyle w:val="NormalWeb"/>
        <w:topLinePunct/>
        <w:adjustRightInd w:val="0"/>
        <w:snapToGrid w:val="0"/>
        <w:spacing w:beforeAutospacing="0" w:afterAutospacing="0" w:line="560" w:lineRule="exact"/>
        <w:ind w:firstLine="640" w:firstLineChars="200"/>
        <w:jc w:val="both"/>
        <w:rPr>
          <w:rFonts w:ascii="TimesNewRoman" w:eastAsia="仿宋_GB2312" w:hAnsi="TimesNewRoman" w:cs="TimesNewRoman"/>
          <w:b/>
          <w:sz w:val="32"/>
          <w:szCs w:val="32"/>
        </w:rPr>
      </w:pPr>
    </w:p>
    <w:p>
      <w:pPr>
        <w:pStyle w:val="NormalWeb"/>
        <w:topLinePunct/>
        <w:adjustRightInd w:val="0"/>
        <w:snapToGrid w:val="0"/>
        <w:spacing w:beforeAutospacing="0" w:afterAutospacing="0" w:line="560" w:lineRule="exact"/>
        <w:jc w:val="both"/>
        <w:rPr>
          <w:rFonts w:ascii="TimesNewRoman" w:eastAsia="黑体" w:hAnsi="TimesNewRoman" w:cs="TimesNewRoman"/>
          <w:bCs/>
          <w:sz w:val="36"/>
          <w:szCs w:val="36"/>
        </w:rPr>
      </w:pPr>
    </w:p>
    <w:p>
      <w:pPr>
        <w:pStyle w:val="NormalWeb"/>
        <w:topLinePunct/>
        <w:adjustRightInd w:val="0"/>
        <w:snapToGrid w:val="0"/>
        <w:spacing w:beforeAutospacing="0" w:afterAutospacing="0" w:line="560" w:lineRule="exact"/>
        <w:jc w:val="both"/>
        <w:rPr>
          <w:rFonts w:ascii="TimesNewRoman" w:eastAsia="黑体" w:hAnsi="TimesNewRoman" w:cs="TimesNewRoman"/>
          <w:bCs/>
          <w:sz w:val="36"/>
          <w:szCs w:val="36"/>
        </w:rPr>
      </w:pPr>
    </w:p>
    <w:p>
      <w:pPr>
        <w:pStyle w:val="NormalWeb"/>
        <w:topLinePunct/>
        <w:adjustRightInd w:val="0"/>
        <w:snapToGrid w:val="0"/>
        <w:spacing w:beforeAutospacing="0" w:afterAutospacing="0" w:line="560" w:lineRule="exact"/>
        <w:jc w:val="center"/>
        <w:rPr>
          <w:rFonts w:ascii="TimesNewRoman" w:eastAsia="黑体" w:hAnsi="TimesNewRoman" w:cs="TimesNewRoman"/>
          <w:bCs/>
          <w:sz w:val="36"/>
          <w:szCs w:val="36"/>
        </w:rPr>
      </w:pPr>
      <w:r>
        <w:rPr>
          <w:rFonts w:ascii="TimesNewRoman" w:eastAsia="黑体" w:hAnsi="TimesNewRoman" w:cs="TimesNewRoman"/>
          <w:bCs/>
          <w:sz w:val="36"/>
          <w:szCs w:val="36"/>
        </w:rPr>
        <w:t xml:space="preserve">第一部分 </w:t>
      </w:r>
      <w:r>
        <w:rPr>
          <w:rFonts w:ascii="TimesNewRoman" w:eastAsia="黑体" w:hAnsi="TimesNewRoman" w:cs="TimesNewRoman" w:hint="eastAsia"/>
          <w:bCs/>
          <w:sz w:val="36"/>
          <w:szCs w:val="36"/>
          <w:lang w:eastAsia="zh-CN"/>
        </w:rPr>
        <w:t>部门</w:t>
      </w:r>
      <w:r>
        <w:rPr>
          <w:rFonts w:ascii="TimesNewRoman" w:eastAsia="黑体" w:hAnsi="TimesNewRoman" w:cs="TimesNewRoman"/>
          <w:bCs/>
          <w:sz w:val="36"/>
          <w:szCs w:val="36"/>
        </w:rPr>
        <w:t>概况</w:t>
      </w:r>
    </w:p>
    <w:p>
      <w:pPr>
        <w:pStyle w:val="NormalWeb"/>
        <w:topLinePunct/>
        <w:adjustRightInd w:val="0"/>
        <w:snapToGrid w:val="0"/>
        <w:spacing w:beforeAutospacing="0" w:afterAutospacing="0" w:line="560" w:lineRule="exact"/>
        <w:ind w:firstLine="627" w:firstLineChars="196"/>
        <w:jc w:val="both"/>
        <w:rPr>
          <w:rFonts w:ascii="TimesNewRoman" w:eastAsia="黑体" w:hAnsi="TimesNewRoman" w:cs="TimesNewRoman"/>
          <w:bCs/>
          <w:sz w:val="32"/>
          <w:szCs w:val="32"/>
        </w:rPr>
      </w:pP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bCs/>
          <w:sz w:val="32"/>
          <w:szCs w:val="32"/>
        </w:rPr>
      </w:pPr>
      <w:r>
        <w:rPr>
          <w:rFonts w:ascii="楷体_GB2312" w:eastAsia="楷体_GB2312" w:hAnsi="TimesNewRoman" w:cs="TimesNewRoman" w:hint="eastAsia"/>
          <w:b/>
          <w:bCs/>
          <w:sz w:val="32"/>
          <w:szCs w:val="32"/>
        </w:rPr>
        <w:t>一、主要职责</w:t>
      </w:r>
    </w:p>
    <w:p>
      <w:pPr>
        <w:widowControl/>
        <w:ind w:firstLine="640" w:firstLineChars="200"/>
        <w:jc w:val="left"/>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 xml:space="preserve">（一）负责全县党的纪律检查工作。贯彻落实党中央、中央纪委、省委、省纪委、市委、市纪委及县委关于纪律检查工作的决定，维护党的章程和其他党内法规，检查党的路线方针政策和决议的执行情况，协助县委推进全面从严治党、加强党风建设和组织协调反腐败工作。 </w:t>
      </w:r>
    </w:p>
    <w:p>
      <w:pPr>
        <w:widowControl/>
        <w:ind w:firstLine="640" w:firstLineChars="200"/>
        <w:jc w:val="left"/>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 xml:space="preserve">（二）依照党的章程和其他党内法规履行监督、执纪、问责职责。负责经常对党员进行遵守纪律的教育，作出关于维护党纪的决定；对县委工作部门、县委批准设立的党组（党委），乡镇党委、纪委等党的组织和县委管理的党员领导干部履行职责、行使权力进行监督，受理处置党员群众检举举报，开展谈话提醒、约谈函询；检查和处理上述党的组织和党员违反党的章程和其他党内法规的比较重要或者复杂的案件，决定或者取消对这些案件中的党员的处分；进行问责或者提出责任追究的建议；受理党员的控告和申诉；保障党员的权利。 </w:t>
      </w:r>
    </w:p>
    <w:p>
      <w:pPr>
        <w:widowControl/>
        <w:ind w:firstLine="640" w:firstLineChars="200"/>
        <w:jc w:val="left"/>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 xml:space="preserve">（三）在县委领导下，配合开展巡察工作，监督推动中央、省委巡视及市委、县委巡察发现问题整改落实。 </w:t>
      </w:r>
    </w:p>
    <w:p>
      <w:pPr>
        <w:widowControl/>
        <w:ind w:firstLine="640" w:firstLineChars="200"/>
        <w:jc w:val="left"/>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 xml:space="preserve">（四）负责全县监察工作。贯彻落实党中央、国家监委、省委、省监委、市委、市监委及县委关于监察工作的决定，维护宪法法律，依法对县委管理的行使公权力的公职人员进行监察，调查职务违法和职务犯罪，开展廉政建设和反腐败工作。 </w:t>
      </w:r>
    </w:p>
    <w:p>
      <w:pPr>
        <w:widowControl/>
        <w:ind w:firstLine="640" w:firstLineChars="200"/>
        <w:jc w:val="left"/>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 xml:space="preserve">（五）依照法律规定履行监督、调查、处置职责。推动开展廉政教育，对县委管理的行使公权力的公职人员依法履职、秉公用权、廉洁从政从业以及道德操守情况进行监督检查；对涉嫌贪污贿赂、滥用职权、玩忽职守、权力寻租、利益输送、徇私舞弊以及浪费国家资财等职务违法和职务犯罪进行调查；对违法的公职人员依法作出政务处分决定；对履行职责不力、失职失责的领导人员进行问责；对涉嫌职务犯罪的，将调查结果移送人民检察院依法审查、提起公诉；向监察对象所在单位提出监察建议。 </w:t>
      </w:r>
    </w:p>
    <w:p>
      <w:pPr>
        <w:widowControl/>
        <w:ind w:firstLine="640" w:firstLineChars="200"/>
        <w:jc w:val="left"/>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（六）负责组织协调全县全面从严治党、党风廉政建设和反腐败宣传教育工作。</w:t>
      </w:r>
    </w:p>
    <w:p>
      <w:pPr>
        <w:widowControl/>
        <w:ind w:firstLine="640" w:firstLineChars="200"/>
        <w:jc w:val="left"/>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（七）负责综合分析全县全面从严治党、党风廉政建设和反腐败工作情况，对纪检监察工作重要理论及实践问题进行调查研究；起草、修改全县纪检监察法规制度，参与起草制定有关法规和规范性文件。</w:t>
      </w:r>
    </w:p>
    <w:p>
      <w:pPr>
        <w:widowControl/>
        <w:ind w:firstLine="640" w:firstLineChars="200"/>
        <w:jc w:val="left"/>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 xml:space="preserve">（八）负责协调落实市纪委监委交办的反腐败国际交流、合作等事宜；加强对反腐败追逃追赃和防逃工作的组织协调，督促有关单位做好相关工作。 </w:t>
      </w:r>
    </w:p>
    <w:p>
      <w:pPr>
        <w:widowControl/>
        <w:ind w:firstLine="640" w:firstLineChars="200"/>
        <w:jc w:val="left"/>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九）根据干部管理权限，负责全县纪检监察系统领导班子建设、干部队伍建设和组织建设的综合规划、政策研究、制度建设和业务指导；会同有关方面做好县纪委监委派驻机构、乡镇纪检监察机关、县直有关单位内设纪检机构以及县属企业、县属院校纪委领导班子建设有关工作；组织和指导全县纪检监察系统干部教育培训工作等。</w:t>
      </w:r>
    </w:p>
    <w:p>
      <w:pPr>
        <w:widowControl/>
        <w:ind w:firstLine="640" w:firstLineChars="200"/>
        <w:jc w:val="left"/>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（十）完成市纪委监委和县委交办的其他任务。</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hint="eastAsia"/>
          <w:sz w:val="32"/>
          <w:szCs w:val="32"/>
        </w:rPr>
      </w:pPr>
      <w:r>
        <w:rPr>
          <w:rFonts w:ascii="楷体_GB2312" w:eastAsia="楷体_GB2312" w:hAnsi="TimesNewRoman" w:cs="TimesNewRoman" w:hint="eastAsia"/>
          <w:b/>
          <w:bCs/>
          <w:sz w:val="32"/>
          <w:szCs w:val="32"/>
        </w:rPr>
        <w:t>二、</w:t>
      </w:r>
      <w:r>
        <w:rPr>
          <w:rFonts w:ascii="楷体_GB2312" w:eastAsia="楷体_GB2312" w:hAnsi="TimesNewRoman" w:cs="TimesNewRoman" w:hint="eastAsia"/>
          <w:b/>
          <w:bCs/>
          <w:sz w:val="32"/>
          <w:szCs w:val="32"/>
          <w:lang w:eastAsia="zh-CN"/>
        </w:rPr>
        <w:t>部门</w:t>
      </w:r>
      <w:r>
        <w:rPr>
          <w:rFonts w:ascii="楷体_GB2312" w:eastAsia="楷体_GB2312" w:hAnsi="TimesNewRoman" w:cs="TimesNewRoman"/>
          <w:b/>
          <w:bCs/>
          <w:sz w:val="32"/>
          <w:szCs w:val="32"/>
        </w:rPr>
        <w:t>预算构成</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hint="eastAsia"/>
          <w:sz w:val="32"/>
          <w:szCs w:val="32"/>
        </w:rPr>
      </w:pPr>
      <w:r>
        <w:rPr>
          <w:rFonts w:ascii="仿宋_GB2312" w:eastAsia="仿宋_GB2312" w:hAnsi="TimesNewRoman" w:cs="TimesNewRoman" w:hint="eastAsia"/>
          <w:sz w:val="32"/>
          <w:szCs w:val="32"/>
        </w:rPr>
        <w:t>从预算单位构成看，</w:t>
      </w:r>
      <w:r>
        <w:rPr>
          <w:rFonts w:ascii="仿宋_GB2312" w:eastAsia="仿宋_GB2312" w:hAnsi="TimesNewRoman" w:cs="TimesNewRoman" w:hint="eastAsia"/>
          <w:bCs/>
          <w:sz w:val="32"/>
          <w:szCs w:val="32"/>
        </w:rPr>
        <w:t>中国共产党寿县纪律检查委员会</w:t>
      </w:r>
      <w:r>
        <w:rPr>
          <w:rFonts w:ascii="仿宋_GB2312" w:eastAsia="仿宋_GB2312" w:hAnsi="TimesNewRoman" w:cs="TimesNewRoman" w:hint="eastAsia"/>
          <w:sz w:val="32"/>
          <w:szCs w:val="32"/>
        </w:rPr>
        <w:t>2024年度部门预算仅包括委本级预算，无其他下属单位预算。</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bCs/>
          <w:sz w:val="32"/>
          <w:szCs w:val="32"/>
        </w:rPr>
      </w:pPr>
      <w:r>
        <w:rPr>
          <w:rFonts w:ascii="楷体_GB2312" w:eastAsia="楷体_GB2312" w:hAnsi="TimesNewRoman" w:cs="TimesNewRoman" w:hint="eastAsia"/>
          <w:b/>
          <w:bCs/>
          <w:sz w:val="32"/>
          <w:szCs w:val="32"/>
        </w:rPr>
        <w:t>三、2024年度主要工作任务</w:t>
      </w:r>
    </w:p>
    <w:p>
      <w:pPr>
        <w:pStyle w:val="BodyTextIndent"/>
        <w:spacing w:line="620" w:lineRule="exact"/>
        <w:ind w:left="640"/>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1.坚持不懈用党的创新理论凝心铸魂。</w:t>
      </w:r>
    </w:p>
    <w:p>
      <w:pPr>
        <w:pStyle w:val="BodyTextIndent"/>
        <w:spacing w:line="620" w:lineRule="exact"/>
        <w:ind w:left="640"/>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2.坚定不移推进全面从严治党。</w:t>
      </w:r>
    </w:p>
    <w:p>
      <w:pPr>
        <w:pStyle w:val="BodyTextIndent"/>
        <w:spacing w:line="620" w:lineRule="exact"/>
        <w:ind w:left="640"/>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3.坚决打赢反腐败斗争攻坚战持久战。</w:t>
      </w:r>
    </w:p>
    <w:p>
      <w:pPr>
        <w:pStyle w:val="BodyTextIndent"/>
        <w:spacing w:line="620" w:lineRule="exact"/>
        <w:ind w:left="640"/>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4.坚持以严的基调强化正风肃纪。</w:t>
      </w:r>
    </w:p>
    <w:p>
      <w:pPr>
        <w:pStyle w:val="BodyTextIndent"/>
        <w:spacing w:line="620" w:lineRule="exact"/>
        <w:ind w:left="640"/>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5.进一步高质量推进巡察工作。</w:t>
      </w:r>
    </w:p>
    <w:p>
      <w:pPr>
        <w:pStyle w:val="BodyTextIndent"/>
        <w:spacing w:line="620" w:lineRule="exact"/>
        <w:ind w:left="640"/>
        <w:rPr>
          <w:rFonts w:ascii="仿宋_GB2312" w:eastAsia="仿宋_GB2312" w:hAnsi="TimesNewRoman" w:cs="TimesNewRoman" w:hint="eastAsia"/>
          <w:kern w:val="0"/>
          <w:sz w:val="32"/>
          <w:szCs w:val="32"/>
          <w:lang w:val="en-US" w:eastAsia="zh-CN" w:bidi="ar-SA"/>
        </w:rPr>
      </w:pPr>
      <w:r>
        <w:rPr>
          <w:rFonts w:ascii="仿宋_GB2312" w:eastAsia="仿宋_GB2312" w:hAnsi="TimesNewRoman" w:cs="TimesNewRoman" w:hint="eastAsia"/>
          <w:kern w:val="0"/>
          <w:sz w:val="32"/>
          <w:szCs w:val="32"/>
          <w:lang w:val="en-US" w:eastAsia="zh-CN" w:bidi="ar-SA"/>
        </w:rPr>
        <w:t>6.加强规范化法治化正规化建设。</w:t>
      </w:r>
    </w:p>
    <w:p>
      <w:pPr>
        <w:pStyle w:val="NormalWeb"/>
        <w:adjustRightInd w:val="0"/>
        <w:snapToGrid w:val="0"/>
        <w:spacing w:line="560" w:lineRule="exact"/>
        <w:rPr>
          <w:rFonts w:ascii="TimesNewRoman" w:eastAsia="黑体" w:hAnsi="TimesNewRoman" w:cs="TimesNewRoman"/>
          <w:bCs/>
          <w:sz w:val="36"/>
          <w:szCs w:val="36"/>
        </w:rPr>
      </w:pPr>
    </w:p>
    <w:p>
      <w:pPr>
        <w:pStyle w:val="NormalWeb"/>
        <w:topLinePunct/>
        <w:adjustRightInd w:val="0"/>
        <w:snapToGrid w:val="0"/>
        <w:spacing w:beforeAutospacing="0" w:afterAutospacing="0" w:line="560" w:lineRule="exact"/>
        <w:jc w:val="center"/>
        <w:rPr>
          <w:rFonts w:ascii="TimesNewRoman" w:eastAsia="黑体" w:hAnsi="TimesNewRoman" w:cs="TimesNewRoman"/>
          <w:bCs/>
          <w:sz w:val="36"/>
          <w:szCs w:val="36"/>
        </w:rPr>
      </w:pPr>
      <w:r>
        <w:rPr>
          <w:rFonts w:ascii="TimesNewRoman" w:eastAsia="黑体" w:hAnsi="TimesNewRoman" w:cs="TimesNewRoman"/>
          <w:bCs/>
          <w:sz w:val="36"/>
          <w:szCs w:val="36"/>
        </w:rPr>
        <w:t xml:space="preserve">第二部分 </w:t>
      </w:r>
      <w:r>
        <w:rPr>
          <w:rFonts w:ascii="TimesNewRoman" w:eastAsia="黑体" w:hAnsi="TimesNewRoman" w:cs="TimesNewRoman" w:hint="eastAsia"/>
          <w:bCs/>
          <w:sz w:val="36"/>
          <w:szCs w:val="36"/>
        </w:rPr>
        <w:t>2024</w:t>
      </w:r>
      <w:r>
        <w:rPr>
          <w:rFonts w:ascii="TimesNewRoman" w:eastAsia="黑体" w:hAnsi="TimesNewRoman" w:cs="TimesNewRoman"/>
          <w:bCs/>
          <w:sz w:val="36"/>
          <w:szCs w:val="36"/>
        </w:rPr>
        <w:t>年</w:t>
      </w:r>
      <w:r>
        <w:rPr>
          <w:rFonts w:ascii="TimesNewRoman" w:eastAsia="黑体" w:hAnsi="TimesNewRoman" w:cs="TimesNewRoman" w:hint="eastAsia"/>
          <w:bCs/>
          <w:sz w:val="36"/>
          <w:szCs w:val="36"/>
          <w:lang w:eastAsia="zh-CN"/>
        </w:rPr>
        <w:t>部门</w:t>
      </w:r>
      <w:r>
        <w:rPr>
          <w:rFonts w:ascii="TimesNewRoman" w:eastAsia="黑体" w:hAnsi="TimesNewRoman" w:cs="TimesNewRoman"/>
          <w:bCs/>
          <w:sz w:val="36"/>
          <w:szCs w:val="36"/>
        </w:rPr>
        <w:t>预算表</w:t>
      </w:r>
    </w:p>
    <w:p>
      <w:pPr>
        <w:pStyle w:val="NormalWeb"/>
        <w:topLinePunct/>
        <w:adjustRightInd w:val="0"/>
        <w:snapToGrid w:val="0"/>
        <w:spacing w:beforeAutospacing="0" w:afterAutospacing="0" w:line="560" w:lineRule="exact"/>
        <w:jc w:val="center"/>
        <w:rPr>
          <w:rFonts w:ascii="TimesNewRoman" w:eastAsia="黑体" w:hAnsi="TimesNewRoman" w:cs="TimesNewRoman"/>
          <w:bCs/>
          <w:sz w:val="36"/>
          <w:szCs w:val="36"/>
        </w:rPr>
      </w:pPr>
    </w:p>
    <w:p>
      <w:pPr>
        <w:pStyle w:val="NormalWeb"/>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firstLine="640" w:firstLineChars="200"/>
        <w:jc w:val="left"/>
        <w:textAlignment w:val="auto"/>
        <w:rPr>
          <w:rFonts w:ascii="黑体" w:eastAsia="黑体" w:hAnsi="黑体"/>
          <w:bCs/>
          <w:sz w:val="36"/>
          <w:szCs w:val="36"/>
        </w:rPr>
        <w:sectPr>
          <w:footerReference w:type="default" r:id="rId4"/>
          <w:pgSz w:w="11906" w:h="16838"/>
          <w:pgMar w:top="1440" w:right="1797" w:bottom="1440" w:left="1797" w:header="851" w:footer="992" w:gutter="0"/>
          <w:cols w:num="1" w:space="720"/>
          <w:docGrid w:type="linesAndChars" w:linePitch="312" w:charSpace="0"/>
        </w:sectPr>
      </w:pPr>
      <w:r>
        <w:rPr>
          <w:rFonts w:ascii="仿宋_GB2312" w:eastAsia="仿宋_GB2312" w:hAnsi="仿宋" w:hint="eastAsia"/>
          <w:bCs/>
          <w:sz w:val="32"/>
          <w:szCs w:val="32"/>
        </w:rPr>
        <w:t>202</w:t>
      </w:r>
      <w:r>
        <w:rPr>
          <w:rFonts w:ascii="仿宋_GB2312" w:eastAsia="仿宋_GB2312" w:hAnsi="仿宋" w:hint="eastAsia"/>
          <w:bCs/>
          <w:sz w:val="32"/>
          <w:szCs w:val="32"/>
          <w:lang w:val="en-US" w:eastAsia="zh-CN"/>
        </w:rPr>
        <w:t>4</w:t>
      </w:r>
      <w:r>
        <w:rPr>
          <w:rFonts w:ascii="仿宋_GB2312" w:eastAsia="仿宋_GB2312" w:hAnsi="仿宋" w:hint="eastAsia"/>
          <w:bCs/>
          <w:sz w:val="32"/>
          <w:szCs w:val="32"/>
        </w:rPr>
        <w:t>年部门预算表由11张表格构成，具体表格内容见附表。</w:t>
      </w:r>
    </w:p>
    <w:p>
      <w:pPr>
        <w:pStyle w:val="NormalWeb"/>
        <w:topLinePunct/>
        <w:adjustRightInd w:val="0"/>
        <w:snapToGrid w:val="0"/>
        <w:spacing w:beforeAutospacing="0" w:afterAutospacing="0" w:line="560" w:lineRule="exact"/>
        <w:jc w:val="both"/>
        <w:rPr>
          <w:rFonts w:ascii="TimesNewRoman" w:eastAsia="黑体" w:hAnsi="TimesNewRoman" w:cs="TimesNewRoman" w:hint="eastAsia"/>
          <w:bCs/>
          <w:sz w:val="36"/>
          <w:szCs w:val="36"/>
          <w:lang w:eastAsia="zh-CN"/>
        </w:rPr>
      </w:pPr>
    </w:p>
    <w:p>
      <w:pPr>
        <w:pStyle w:val="NormalWeb"/>
        <w:topLinePunct/>
        <w:adjustRightInd w:val="0"/>
        <w:snapToGrid w:val="0"/>
        <w:spacing w:beforeAutospacing="0" w:afterAutospacing="0" w:line="560" w:lineRule="exact"/>
        <w:jc w:val="center"/>
        <w:rPr>
          <w:rFonts w:ascii="TimesNewRoman" w:eastAsia="黑体" w:hAnsi="TimesNewRoman" w:cs="TimesNewRoman"/>
          <w:bCs/>
          <w:sz w:val="36"/>
          <w:szCs w:val="36"/>
        </w:rPr>
      </w:pPr>
      <w:r>
        <w:rPr>
          <w:rFonts w:ascii="TimesNewRoman" w:eastAsia="黑体" w:hAnsi="TimesNewRoman" w:cs="TimesNewRoman"/>
          <w:bCs/>
          <w:sz w:val="36"/>
          <w:szCs w:val="36"/>
        </w:rPr>
        <w:t xml:space="preserve">第三部分 </w:t>
      </w:r>
      <w:r>
        <w:rPr>
          <w:rFonts w:ascii="TimesNewRoman" w:eastAsia="黑体" w:hAnsi="TimesNewRoman" w:cs="TimesNewRoman" w:hint="eastAsia"/>
          <w:bCs/>
          <w:sz w:val="36"/>
          <w:szCs w:val="36"/>
        </w:rPr>
        <w:t>2024</w:t>
      </w:r>
      <w:r>
        <w:rPr>
          <w:rFonts w:ascii="TimesNewRoman" w:eastAsia="黑体" w:hAnsi="TimesNewRoman" w:cs="TimesNewRoman"/>
          <w:bCs/>
          <w:sz w:val="36"/>
          <w:szCs w:val="36"/>
        </w:rPr>
        <w:t>年</w:t>
      </w:r>
      <w:r>
        <w:rPr>
          <w:rFonts w:ascii="TimesNewRoman" w:eastAsia="黑体" w:hAnsi="TimesNewRoman" w:cs="TimesNewRoman" w:hint="eastAsia"/>
          <w:bCs/>
          <w:sz w:val="36"/>
          <w:szCs w:val="36"/>
          <w:lang w:eastAsia="zh-CN"/>
        </w:rPr>
        <w:t>部门</w:t>
      </w:r>
      <w:r>
        <w:rPr>
          <w:rFonts w:ascii="TimesNewRoman" w:eastAsia="黑体" w:hAnsi="TimesNewRoman" w:cs="TimesNewRoman"/>
          <w:bCs/>
          <w:sz w:val="36"/>
          <w:szCs w:val="36"/>
        </w:rPr>
        <w:t>预算情况说明</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一、关于2024年收支总表的说明</w:t>
      </w:r>
    </w:p>
    <w:p>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hint="eastAsia"/>
          <w:sz w:val="32"/>
          <w:szCs w:val="32"/>
        </w:rPr>
      </w:pPr>
      <w:r>
        <w:rPr>
          <w:rFonts w:ascii="仿宋_GB2312" w:eastAsia="仿宋_GB2312" w:hAnsi="TimesNewRoman" w:cs="TimesNewRoman" w:hint="eastAsia"/>
          <w:sz w:val="32"/>
          <w:szCs w:val="32"/>
        </w:rPr>
        <w:t>按照综合预算的原则，</w:t>
      </w:r>
      <w:r>
        <w:rPr>
          <w:rFonts w:ascii="仿宋_GB2312" w:eastAsia="仿宋_GB2312" w:hAnsi="TimesNewRoman" w:cs="TimesNewRoman" w:hint="eastAsia"/>
          <w:sz w:val="32"/>
          <w:szCs w:val="32"/>
          <w:lang w:eastAsia="zh-CN"/>
        </w:rPr>
        <w:t>中国共产党寿县纪律检查委员会</w:t>
      </w:r>
      <w:r>
        <w:rPr>
          <w:rFonts w:ascii="仿宋_GB2312" w:eastAsia="仿宋_GB2312" w:hAnsi="TimesNewRoman" w:cs="TimesNewRoman" w:hint="eastAsia"/>
          <w:sz w:val="32"/>
          <w:szCs w:val="32"/>
        </w:rPr>
        <w:t>所有收入和支出均纳入</w:t>
      </w:r>
      <w:r>
        <w:rPr>
          <w:rFonts w:ascii="仿宋_GB2312" w:eastAsia="仿宋_GB2312" w:hAnsi="TimesNewRoman" w:cs="TimesNewRoman" w:hint="eastAsia"/>
          <w:sz w:val="32"/>
          <w:szCs w:val="32"/>
          <w:lang w:eastAsia="zh-CN"/>
        </w:rPr>
        <w:t>部门</w:t>
      </w:r>
      <w:r>
        <w:rPr>
          <w:rFonts w:ascii="仿宋_GB2312" w:eastAsia="仿宋_GB2312" w:hAnsi="TimesNewRoman" w:cs="TimesNewRoman" w:hint="eastAsia"/>
          <w:sz w:val="32"/>
          <w:szCs w:val="32"/>
        </w:rPr>
        <w:t>预算管理。</w:t>
      </w:r>
      <w:r>
        <w:rPr>
          <w:rFonts w:ascii="仿宋_GB2312" w:eastAsia="仿宋_GB2312" w:hAnsi="TimesNewRoman" w:cs="TimesNewRoman" w:hint="eastAsia"/>
          <w:sz w:val="32"/>
          <w:szCs w:val="32"/>
          <w:lang w:eastAsia="zh-CN"/>
        </w:rPr>
        <w:t>中国共产党寿县纪律检查委员会</w:t>
      </w:r>
      <w:r>
        <w:rPr>
          <w:rFonts w:ascii="仿宋_GB2312" w:eastAsia="仿宋_GB2312" w:hAnsi="TimesNewRoman" w:cs="TimesNewRoman" w:hint="eastAsia"/>
          <w:sz w:val="32"/>
          <w:szCs w:val="32"/>
        </w:rPr>
        <w:t>2024年收支总预算</w:t>
      </w:r>
      <w:r>
        <w:rPr>
          <w:rFonts w:ascii="仿宋_GB2312" w:eastAsia="仿宋_GB2312" w:hAnsi="TimesNewRoman" w:cs="TimesNewRoman" w:hint="eastAsia"/>
          <w:sz w:val="32"/>
          <w:szCs w:val="32"/>
          <w:lang w:val="en-US" w:eastAsia="zh-CN"/>
        </w:rPr>
        <w:t>1738.79</w:t>
      </w:r>
      <w:r>
        <w:rPr>
          <w:rFonts w:ascii="仿宋_GB2312" w:eastAsia="仿宋_GB2312" w:hAnsi="TimesNewRoman" w:cs="TimesNewRoman" w:hint="eastAsia"/>
          <w:sz w:val="32"/>
          <w:szCs w:val="32"/>
        </w:rPr>
        <w:t>万元，收入</w:t>
      </w:r>
      <w:r>
        <w:rPr>
          <w:rFonts w:ascii="仿宋_GB2312" w:eastAsia="仿宋_GB2312" w:hAnsi="TimesNewRoman" w:cs="TimesNewRoman" w:hint="eastAsia"/>
          <w:sz w:val="32"/>
          <w:szCs w:val="32"/>
          <w:lang w:eastAsia="zh-CN"/>
        </w:rPr>
        <w:t>全为</w:t>
      </w:r>
      <w:r>
        <w:rPr>
          <w:rFonts w:ascii="仿宋_GB2312" w:eastAsia="仿宋_GB2312" w:hAnsi="TimesNewRoman" w:cs="TimesNewRoman" w:hint="eastAsia"/>
          <w:sz w:val="32"/>
          <w:szCs w:val="32"/>
        </w:rPr>
        <w:t>一般公共预算拨款收入，支出包括：一般公共服务支出、社会保障和就业支出、卫生健康支出、住房保障支出。</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二、关于2024年收入总表的说明</w:t>
      </w:r>
    </w:p>
    <w:p>
      <w:pPr>
        <w:topLinePunct/>
        <w:adjustRightInd w:val="0"/>
        <w:snapToGrid w:val="0"/>
        <w:spacing w:line="58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kern w:val="0"/>
          <w:sz w:val="32"/>
          <w:szCs w:val="32"/>
          <w:lang w:eastAsia="zh-CN"/>
        </w:rPr>
        <w:t>中国共产党寿县纪律检查委员会</w:t>
      </w:r>
      <w:r>
        <w:rPr>
          <w:rFonts w:ascii="仿宋_GB2312" w:eastAsia="仿宋_GB2312" w:hAnsi="TimesNewRoman" w:cs="TimesNewRoman" w:hint="eastAsia"/>
          <w:sz w:val="32"/>
          <w:szCs w:val="32"/>
        </w:rPr>
        <w:t>2024年收入预算</w:t>
      </w:r>
      <w:r>
        <w:rPr>
          <w:rFonts w:ascii="仿宋_GB2312" w:eastAsia="仿宋_GB2312" w:hAnsi="TimesNewRoman" w:cs="TimesNewRoman" w:hint="eastAsia"/>
          <w:sz w:val="32"/>
          <w:szCs w:val="32"/>
          <w:lang w:val="en-US" w:eastAsia="zh-CN"/>
        </w:rPr>
        <w:t>1738.79</w:t>
      </w:r>
      <w:r>
        <w:rPr>
          <w:rFonts w:ascii="仿宋_GB2312" w:eastAsia="仿宋_GB2312" w:hAnsi="TimesNewRoman" w:cs="TimesNewRoman" w:hint="eastAsia"/>
          <w:sz w:val="32"/>
          <w:szCs w:val="32"/>
        </w:rPr>
        <w:t>万元，其中，本年收入</w:t>
      </w:r>
      <w:r>
        <w:rPr>
          <w:rFonts w:ascii="仿宋_GB2312" w:eastAsia="仿宋_GB2312" w:hAnsi="TimesNewRoman" w:cs="TimesNewRoman" w:hint="eastAsia"/>
          <w:sz w:val="32"/>
          <w:szCs w:val="32"/>
          <w:lang w:val="en-US" w:eastAsia="zh-CN"/>
        </w:rPr>
        <w:t>1738.79</w:t>
      </w:r>
      <w:r>
        <w:rPr>
          <w:rFonts w:ascii="仿宋_GB2312" w:eastAsia="仿宋_GB2312" w:hAnsi="TimesNewRoman" w:cs="TimesNewRoman" w:hint="eastAsia"/>
          <w:sz w:val="32"/>
          <w:szCs w:val="32"/>
        </w:rPr>
        <w:t>万元，上年结转收入</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w:t>
      </w:r>
    </w:p>
    <w:p>
      <w:pPr>
        <w:topLinePunct/>
        <w:adjustRightInd w:val="0"/>
        <w:snapToGrid w:val="0"/>
        <w:spacing w:line="58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sz w:val="32"/>
          <w:szCs w:val="32"/>
        </w:rPr>
        <w:t>本年收入</w:t>
      </w:r>
      <w:r>
        <w:rPr>
          <w:rFonts w:ascii="仿宋_GB2312" w:eastAsia="仿宋_GB2312" w:hAnsi="TimesNewRoman" w:cs="TimesNewRoman" w:hint="eastAsia"/>
          <w:sz w:val="32"/>
          <w:szCs w:val="32"/>
          <w:lang w:val="en-US" w:eastAsia="zh-CN"/>
        </w:rPr>
        <w:t>1738.79</w:t>
      </w:r>
      <w:r>
        <w:rPr>
          <w:rFonts w:ascii="仿宋_GB2312" w:eastAsia="仿宋_GB2312" w:hAnsi="TimesNewRoman" w:cs="TimesNewRoman" w:hint="eastAsia"/>
          <w:sz w:val="32"/>
          <w:szCs w:val="32"/>
        </w:rPr>
        <w:t>万元，</w:t>
      </w:r>
      <w:r>
        <w:rPr>
          <w:rFonts w:ascii="仿宋_GB2312" w:eastAsia="仿宋_GB2312" w:hAnsi="TimesNewRoman" w:cs="TimesNewRoman" w:hint="eastAsia"/>
          <w:sz w:val="32"/>
          <w:szCs w:val="32"/>
          <w:lang w:eastAsia="zh-CN"/>
        </w:rPr>
        <w:t>收入全部为</w:t>
      </w:r>
      <w:r>
        <w:rPr>
          <w:rFonts w:ascii="仿宋_GB2312" w:eastAsia="仿宋_GB2312" w:hAnsi="TimesNewRoman" w:cs="TimesNewRoman" w:hint="eastAsia"/>
          <w:sz w:val="32"/>
          <w:szCs w:val="32"/>
        </w:rPr>
        <w:t>一般公共预算拨款收入</w:t>
      </w:r>
      <w:r>
        <w:rPr>
          <w:rFonts w:ascii="仿宋_GB2312" w:eastAsia="仿宋_GB2312" w:hAnsi="TimesNewRoman" w:cs="TimesNewRoman" w:hint="eastAsia"/>
          <w:sz w:val="32"/>
          <w:szCs w:val="32"/>
          <w:lang w:eastAsia="zh-CN"/>
        </w:rPr>
        <w:t>，</w:t>
      </w:r>
      <w:r>
        <w:rPr>
          <w:rFonts w:ascii="仿宋_GB2312" w:eastAsia="仿宋_GB2312" w:hAnsi="TimesNewRoman" w:cs="TimesNewRoman" w:hint="eastAsia"/>
          <w:sz w:val="32"/>
          <w:szCs w:val="32"/>
        </w:rPr>
        <w:t>比2023年预算增加</w:t>
      </w:r>
      <w:r>
        <w:rPr>
          <w:rFonts w:ascii="仿宋_GB2312" w:eastAsia="仿宋_GB2312" w:hAnsi="TimesNewRoman" w:cs="TimesNewRoman" w:hint="eastAsia"/>
          <w:sz w:val="32"/>
          <w:szCs w:val="32"/>
          <w:lang w:val="en-US" w:eastAsia="zh-CN"/>
        </w:rPr>
        <w:t>113.49</w:t>
      </w:r>
      <w:r>
        <w:rPr>
          <w:rFonts w:ascii="仿宋_GB2312" w:eastAsia="仿宋_GB2312" w:hAnsi="TimesNewRoman" w:cs="TimesNewRoman" w:hint="eastAsia"/>
          <w:sz w:val="32"/>
          <w:szCs w:val="32"/>
        </w:rPr>
        <w:t>万元，增长</w:t>
      </w:r>
      <w:r>
        <w:rPr>
          <w:rFonts w:ascii="仿宋_GB2312" w:eastAsia="仿宋_GB2312" w:hAnsi="TimesNewRoman" w:cs="TimesNewRoman" w:hint="eastAsia"/>
          <w:sz w:val="32"/>
          <w:szCs w:val="32"/>
          <w:lang w:val="en-US" w:eastAsia="zh-CN"/>
        </w:rPr>
        <w:t>6.53</w:t>
      </w:r>
      <w:r>
        <w:rPr>
          <w:rFonts w:ascii="仿宋_GB2312" w:eastAsia="仿宋_GB2312" w:hAnsi="TimesNewRoman" w:cs="TimesNewRoman" w:hint="eastAsia"/>
          <w:sz w:val="32"/>
          <w:szCs w:val="32"/>
        </w:rPr>
        <w:t>%，增长原因主要是</w:t>
      </w:r>
      <w:r>
        <w:rPr>
          <w:rFonts w:ascii="仿宋_GB2312" w:eastAsia="仿宋_GB2312" w:hAnsi="TimesNewRoman" w:cs="TimesNewRoman" w:hint="eastAsia"/>
          <w:sz w:val="32"/>
          <w:szCs w:val="32"/>
          <w:lang w:eastAsia="zh-CN"/>
        </w:rPr>
        <w:t>退休人员增发补贴纳入年初部门预算。</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三、关于2024年支出总表的说明</w:t>
      </w:r>
    </w:p>
    <w:p>
      <w:pPr>
        <w:topLinePunct/>
        <w:adjustRightInd w:val="0"/>
        <w:snapToGrid w:val="0"/>
        <w:spacing w:line="58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中国共产党寿县纪律检查委员会</w:t>
      </w:r>
      <w:r>
        <w:rPr>
          <w:rFonts w:ascii="仿宋_GB2312" w:eastAsia="仿宋_GB2312" w:hAnsi="TimesNewRoman" w:cs="TimesNewRoman" w:hint="eastAsia"/>
          <w:sz w:val="32"/>
          <w:szCs w:val="32"/>
        </w:rPr>
        <w:t>2024年支出预算</w:t>
      </w:r>
      <w:r>
        <w:rPr>
          <w:rFonts w:ascii="仿宋_GB2312" w:eastAsia="仿宋_GB2312" w:hAnsi="TimesNewRoman" w:cs="TimesNewRoman" w:hint="eastAsia"/>
          <w:sz w:val="32"/>
          <w:szCs w:val="32"/>
          <w:lang w:val="en-US" w:eastAsia="zh-CN"/>
        </w:rPr>
        <w:t>1738.79</w:t>
      </w:r>
      <w:r>
        <w:rPr>
          <w:rFonts w:ascii="仿宋_GB2312" w:eastAsia="仿宋_GB2312" w:hAnsi="TimesNewRoman" w:cs="TimesNewRoman" w:hint="eastAsia"/>
          <w:sz w:val="32"/>
          <w:szCs w:val="32"/>
        </w:rPr>
        <w:t>万元，比2023年预算增加</w:t>
      </w:r>
      <w:r>
        <w:rPr>
          <w:rFonts w:ascii="仿宋_GB2312" w:eastAsia="仿宋_GB2312" w:hAnsi="TimesNewRoman" w:cs="TimesNewRoman" w:hint="eastAsia"/>
          <w:sz w:val="32"/>
          <w:szCs w:val="32"/>
          <w:lang w:val="en-US" w:eastAsia="zh-CN"/>
        </w:rPr>
        <w:t>113.49</w:t>
      </w:r>
      <w:r>
        <w:rPr>
          <w:rFonts w:ascii="仿宋_GB2312" w:eastAsia="仿宋_GB2312" w:hAnsi="TimesNewRoman" w:cs="TimesNewRoman" w:hint="eastAsia"/>
          <w:sz w:val="32"/>
          <w:szCs w:val="32"/>
        </w:rPr>
        <w:t>万元，增长</w:t>
      </w:r>
      <w:r>
        <w:rPr>
          <w:rFonts w:ascii="仿宋_GB2312" w:eastAsia="仿宋_GB2312" w:hAnsi="TimesNewRoman" w:cs="TimesNewRoman" w:hint="eastAsia"/>
          <w:sz w:val="32"/>
          <w:szCs w:val="32"/>
          <w:lang w:val="en-US" w:eastAsia="zh-CN"/>
        </w:rPr>
        <w:t>6.53</w:t>
      </w:r>
      <w:r>
        <w:rPr>
          <w:rFonts w:ascii="仿宋_GB2312" w:eastAsia="仿宋_GB2312" w:hAnsi="TimesNewRoman" w:cs="TimesNewRoman" w:hint="eastAsia"/>
          <w:sz w:val="32"/>
          <w:szCs w:val="32"/>
        </w:rPr>
        <w:t>%，增长原因主要是</w:t>
      </w:r>
      <w:r>
        <w:rPr>
          <w:rFonts w:ascii="仿宋_GB2312" w:eastAsia="仿宋_GB2312" w:hAnsi="TimesNewRoman" w:cs="TimesNewRoman" w:hint="eastAsia"/>
          <w:sz w:val="32"/>
          <w:szCs w:val="32"/>
          <w:lang w:eastAsia="zh-CN"/>
        </w:rPr>
        <w:t>退休人员增发补贴纳入年初部门预算</w:t>
      </w:r>
      <w:r>
        <w:rPr>
          <w:rFonts w:ascii="仿宋_GB2312" w:eastAsia="仿宋_GB2312" w:hAnsi="TimesNewRoman" w:cs="TimesNewRoman" w:hint="eastAsia"/>
          <w:sz w:val="32"/>
          <w:szCs w:val="32"/>
        </w:rPr>
        <w:t>。其中，基本支出</w:t>
      </w:r>
      <w:r>
        <w:rPr>
          <w:rFonts w:ascii="仿宋_GB2312" w:eastAsia="仿宋_GB2312" w:hAnsi="TimesNewRoman" w:cs="TimesNewRoman" w:hint="eastAsia"/>
          <w:sz w:val="32"/>
          <w:szCs w:val="32"/>
          <w:lang w:val="en-US" w:eastAsia="zh-CN"/>
        </w:rPr>
        <w:t>1324.79</w:t>
      </w:r>
      <w:r>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lang w:val="en-US" w:eastAsia="zh-CN"/>
        </w:rPr>
        <w:t>76.19</w:t>
      </w:r>
      <w:r>
        <w:rPr>
          <w:rFonts w:ascii="仿宋_GB2312" w:eastAsia="仿宋_GB2312" w:hAnsi="TimesNewRoman" w:cs="TimesNewRoman" w:hint="eastAsia"/>
          <w:sz w:val="32"/>
          <w:szCs w:val="32"/>
        </w:rPr>
        <w:t>%，主要用于</w:t>
      </w:r>
      <w:r>
        <w:rPr>
          <w:rFonts w:ascii="仿宋_GB2312" w:eastAsia="仿宋_GB2312" w:hAnsi="TimesNewRoman" w:cs="TimesNewRoman" w:hint="eastAsia"/>
          <w:sz w:val="32"/>
          <w:szCs w:val="32"/>
          <w:lang w:eastAsia="zh-CN"/>
        </w:rPr>
        <w:t>人员经费、</w:t>
      </w:r>
      <w:r>
        <w:rPr>
          <w:rFonts w:ascii="仿宋_GB2312" w:eastAsia="仿宋_GB2312" w:hAnsi="TimesNewRoman" w:cs="TimesNewRoman" w:hint="eastAsia"/>
          <w:sz w:val="32"/>
          <w:szCs w:val="32"/>
        </w:rPr>
        <w:t>保障机构日常运转、完成日常工作任务；项目支出</w:t>
      </w:r>
      <w:r>
        <w:rPr>
          <w:rFonts w:ascii="仿宋_GB2312" w:eastAsia="仿宋_GB2312" w:hAnsi="TimesNewRoman" w:cs="TimesNewRoman" w:hint="eastAsia"/>
          <w:sz w:val="32"/>
          <w:szCs w:val="32"/>
          <w:lang w:val="en-US" w:eastAsia="zh-CN"/>
        </w:rPr>
        <w:t>414</w:t>
      </w:r>
      <w:r>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lang w:val="en-US" w:eastAsia="zh-CN"/>
        </w:rPr>
        <w:t>23.81</w:t>
      </w:r>
      <w:r>
        <w:rPr>
          <w:rFonts w:ascii="仿宋_GB2312" w:eastAsia="仿宋_GB2312" w:hAnsi="TimesNewRoman" w:cs="TimesNewRoman" w:hint="eastAsia"/>
          <w:sz w:val="32"/>
          <w:szCs w:val="32"/>
        </w:rPr>
        <w:t>%，主要用于</w:t>
      </w:r>
      <w:r>
        <w:rPr>
          <w:rFonts w:ascii="仿宋_GB2312" w:eastAsia="仿宋_GB2312" w:hAnsi="仿宋" w:hint="eastAsia"/>
          <w:sz w:val="32"/>
          <w:szCs w:val="32"/>
        </w:rPr>
        <w:t>寿县纪委监委大案要案专案组办公经费(非税收入)、县纪委监委派出纪检监察室(协作区)规范化建设经费、县委巡察办办公经费</w:t>
      </w:r>
      <w:r>
        <w:rPr>
          <w:rFonts w:ascii="仿宋_GB2312" w:eastAsia="仿宋_GB2312" w:hAnsi="TimesNewRoman" w:cs="TimesNewRoman" w:hint="eastAsia"/>
          <w:sz w:val="32"/>
          <w:szCs w:val="32"/>
        </w:rPr>
        <w:t>。</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四、关于2024年财政拨款收支总表的说明</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中国共产党寿县纪律检查委员会</w:t>
      </w:r>
      <w:r>
        <w:rPr>
          <w:rFonts w:ascii="仿宋_GB2312" w:eastAsia="仿宋_GB2312" w:hAnsi="TimesNewRoman" w:cs="TimesNewRoman" w:hint="eastAsia"/>
          <w:sz w:val="32"/>
          <w:szCs w:val="32"/>
        </w:rPr>
        <w:t>2024年财政拨款收支预算</w:t>
      </w:r>
      <w:r>
        <w:rPr>
          <w:rFonts w:ascii="仿宋_GB2312" w:eastAsia="仿宋_GB2312" w:hAnsi="TimesNewRoman" w:cs="TimesNewRoman" w:hint="eastAsia"/>
          <w:sz w:val="32"/>
          <w:szCs w:val="32"/>
          <w:lang w:val="en-US" w:eastAsia="zh-CN"/>
        </w:rPr>
        <w:t>1738.79</w:t>
      </w:r>
      <w:r>
        <w:rPr>
          <w:rFonts w:ascii="仿宋_GB2312" w:eastAsia="仿宋_GB2312" w:hAnsi="TimesNewRoman" w:cs="TimesNewRoman" w:hint="eastAsia"/>
          <w:sz w:val="32"/>
          <w:szCs w:val="32"/>
        </w:rPr>
        <w:t>万元。收入按资金来源分为：</w:t>
      </w:r>
      <w:r>
        <w:rPr>
          <w:rFonts w:ascii="仿宋_GB2312" w:eastAsia="仿宋_GB2312" w:hAnsi="TimesNewRoman" w:cs="TimesNewRoman" w:hint="eastAsia"/>
          <w:sz w:val="32"/>
          <w:szCs w:val="32"/>
          <w:lang w:eastAsia="zh-CN"/>
        </w:rPr>
        <w:t>收入全部为</w:t>
      </w:r>
      <w:r>
        <w:rPr>
          <w:rFonts w:ascii="仿宋_GB2312" w:eastAsia="仿宋_GB2312" w:hAnsi="TimesNewRoman" w:cs="TimesNewRoman" w:hint="eastAsia"/>
          <w:sz w:val="32"/>
          <w:szCs w:val="32"/>
        </w:rPr>
        <w:t>一般公共预算拨款；按资金年度分为：</w:t>
      </w:r>
      <w:r>
        <w:rPr>
          <w:rFonts w:ascii="仿宋_GB2312" w:eastAsia="仿宋_GB2312" w:hAnsi="TimesNewRoman" w:cs="TimesNewRoman" w:hint="eastAsia"/>
          <w:sz w:val="32"/>
          <w:szCs w:val="32"/>
          <w:lang w:eastAsia="zh-CN"/>
        </w:rPr>
        <w:t>收入全部为</w:t>
      </w:r>
      <w:r>
        <w:rPr>
          <w:rFonts w:ascii="仿宋_GB2312" w:eastAsia="仿宋_GB2312" w:hAnsi="TimesNewRoman" w:cs="TimesNewRoman" w:hint="eastAsia"/>
          <w:sz w:val="32"/>
          <w:szCs w:val="32"/>
        </w:rPr>
        <w:t>本年财政拨款收入。支出按功能分类分为：一般公共服务支出1336.4</w:t>
      </w:r>
      <w:r>
        <w:rPr>
          <w:rFonts w:ascii="仿宋_GB2312" w:eastAsia="仿宋_GB2312" w:hAnsi="TimesNewRoman" w:cs="TimesNewRoman" w:hint="eastAsia"/>
          <w:sz w:val="32"/>
          <w:szCs w:val="32"/>
          <w:lang w:val="en-US" w:eastAsia="zh-CN"/>
        </w:rPr>
        <w:t>6</w:t>
      </w:r>
      <w:r>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lang w:val="en-US" w:eastAsia="zh-CN"/>
        </w:rPr>
        <w:t>76.86</w:t>
      </w:r>
      <w:r>
        <w:rPr>
          <w:rFonts w:ascii="仿宋_GB2312" w:eastAsia="仿宋_GB2312" w:hAnsi="TimesNewRoman" w:cs="TimesNewRoman" w:hint="eastAsia"/>
          <w:sz w:val="32"/>
          <w:szCs w:val="32"/>
        </w:rPr>
        <w:t>%；社会保障和就业支出260.0</w:t>
      </w:r>
      <w:r>
        <w:rPr>
          <w:rFonts w:ascii="仿宋_GB2312" w:eastAsia="仿宋_GB2312" w:hAnsi="TimesNewRoman" w:cs="TimesNewRoman" w:hint="eastAsia"/>
          <w:sz w:val="32"/>
          <w:szCs w:val="32"/>
          <w:lang w:val="en-US" w:eastAsia="zh-CN"/>
        </w:rPr>
        <w:t>2</w:t>
      </w:r>
      <w:r>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lang w:val="en-US" w:eastAsia="zh-CN"/>
        </w:rPr>
        <w:t>14.95</w:t>
      </w:r>
      <w:r>
        <w:rPr>
          <w:rFonts w:ascii="仿宋_GB2312" w:eastAsia="仿宋_GB2312" w:hAnsi="TimesNewRoman" w:cs="TimesNewRoman" w:hint="eastAsia"/>
          <w:sz w:val="32"/>
          <w:szCs w:val="32"/>
        </w:rPr>
        <w:t>%；卫生健康支出55.67万元，占</w:t>
      </w:r>
      <w:r>
        <w:rPr>
          <w:rFonts w:ascii="仿宋_GB2312" w:eastAsia="仿宋_GB2312" w:hAnsi="TimesNewRoman" w:cs="TimesNewRoman" w:hint="eastAsia"/>
          <w:sz w:val="32"/>
          <w:szCs w:val="32"/>
          <w:lang w:val="en-US" w:eastAsia="zh-CN"/>
        </w:rPr>
        <w:t>3.2</w:t>
      </w:r>
      <w:r>
        <w:rPr>
          <w:rFonts w:ascii="仿宋_GB2312" w:eastAsia="仿宋_GB2312" w:hAnsi="TimesNewRoman" w:cs="TimesNewRoman" w:hint="eastAsia"/>
          <w:sz w:val="32"/>
          <w:szCs w:val="32"/>
        </w:rPr>
        <w:t>%；住房保障支出</w:t>
      </w:r>
      <w:r>
        <w:rPr>
          <w:rFonts w:ascii="仿宋_GB2312" w:eastAsia="仿宋_GB2312" w:hAnsi="TimesNewRoman" w:cs="TimesNewRoman" w:hint="eastAsia"/>
          <w:sz w:val="32"/>
          <w:szCs w:val="32"/>
          <w:lang w:val="en-US" w:eastAsia="zh-CN"/>
        </w:rPr>
        <w:t>86.64</w:t>
      </w:r>
      <w:r>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lang w:val="en-US" w:eastAsia="zh-CN"/>
        </w:rPr>
        <w:t>4.99</w:t>
      </w:r>
      <w:r>
        <w:rPr>
          <w:rFonts w:ascii="仿宋_GB2312" w:eastAsia="仿宋_GB2312" w:hAnsi="TimesNewRoman" w:cs="TimesNewRoman" w:hint="eastAsia"/>
          <w:sz w:val="32"/>
          <w:szCs w:val="32"/>
        </w:rPr>
        <w:t>%。</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五、关于2024年一般公共预算支出表的说明</w:t>
      </w:r>
    </w:p>
    <w:p>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（一）一般公共预算支出规模变化情况。</w:t>
      </w:r>
    </w:p>
    <w:p>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中国共产党寿县纪律检查委员会</w:t>
      </w:r>
      <w:r>
        <w:rPr>
          <w:rFonts w:ascii="仿宋_GB2312" w:eastAsia="仿宋_GB2312" w:hAnsi="TimesNewRoman" w:cs="TimesNewRoman" w:hint="eastAsia"/>
          <w:sz w:val="32"/>
          <w:szCs w:val="32"/>
        </w:rPr>
        <w:t>2024年一般公共预算支出</w:t>
      </w:r>
      <w:r>
        <w:rPr>
          <w:rFonts w:ascii="仿宋_GB2312" w:eastAsia="仿宋_GB2312" w:hAnsi="TimesNewRoman" w:cs="TimesNewRoman" w:hint="eastAsia"/>
          <w:sz w:val="32"/>
          <w:szCs w:val="32"/>
          <w:lang w:val="en-US" w:eastAsia="zh-CN"/>
        </w:rPr>
        <w:t>1738.79</w:t>
      </w:r>
      <w:r>
        <w:rPr>
          <w:rFonts w:ascii="仿宋_GB2312" w:eastAsia="仿宋_GB2312" w:hAnsi="TimesNewRoman" w:cs="TimesNewRoman" w:hint="eastAsia"/>
          <w:sz w:val="32"/>
          <w:szCs w:val="32"/>
        </w:rPr>
        <w:t>万元，比2023年预算增加</w:t>
      </w:r>
      <w:r>
        <w:rPr>
          <w:rFonts w:ascii="仿宋_GB2312" w:eastAsia="仿宋_GB2312" w:hAnsi="TimesNewRoman" w:cs="TimesNewRoman" w:hint="eastAsia"/>
          <w:sz w:val="32"/>
          <w:szCs w:val="32"/>
          <w:lang w:val="en-US" w:eastAsia="zh-CN"/>
        </w:rPr>
        <w:t>113.49</w:t>
      </w:r>
      <w:r>
        <w:rPr>
          <w:rFonts w:ascii="仿宋_GB2312" w:eastAsia="仿宋_GB2312" w:hAnsi="TimesNewRoman" w:cs="TimesNewRoman" w:hint="eastAsia"/>
          <w:sz w:val="32"/>
          <w:szCs w:val="32"/>
        </w:rPr>
        <w:t>万元，增长</w:t>
      </w:r>
      <w:r>
        <w:rPr>
          <w:rFonts w:ascii="仿宋_GB2312" w:eastAsia="仿宋_GB2312" w:hAnsi="TimesNewRoman" w:cs="TimesNewRoman" w:hint="eastAsia"/>
          <w:sz w:val="32"/>
          <w:szCs w:val="32"/>
          <w:lang w:val="en-US" w:eastAsia="zh-CN"/>
        </w:rPr>
        <w:t>6.53</w:t>
      </w:r>
      <w:r>
        <w:rPr>
          <w:rFonts w:ascii="仿宋_GB2312" w:eastAsia="仿宋_GB2312" w:hAnsi="TimesNewRoman" w:cs="TimesNewRoman" w:hint="eastAsia"/>
          <w:sz w:val="32"/>
          <w:szCs w:val="32"/>
        </w:rPr>
        <w:t>%，增长原因主要是</w:t>
      </w:r>
      <w:r>
        <w:rPr>
          <w:rFonts w:ascii="仿宋_GB2312" w:eastAsia="仿宋_GB2312" w:hAnsi="TimesNewRoman" w:cs="TimesNewRoman" w:hint="eastAsia"/>
          <w:sz w:val="32"/>
          <w:szCs w:val="32"/>
          <w:lang w:eastAsia="zh-CN"/>
        </w:rPr>
        <w:t>退休人员增发补贴纳入年初部门预算</w:t>
      </w:r>
      <w:r>
        <w:rPr>
          <w:rFonts w:ascii="仿宋_GB2312" w:eastAsia="仿宋_GB2312" w:hAnsi="TimesNewRoman" w:cs="TimesNewRoman" w:hint="eastAsia"/>
          <w:sz w:val="32"/>
          <w:szCs w:val="32"/>
        </w:rPr>
        <w:t>。</w:t>
      </w:r>
    </w:p>
    <w:p>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（二）一般公共预算支出结构情况。</w:t>
      </w:r>
    </w:p>
    <w:p>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hint="eastAsia"/>
          <w:sz w:val="32"/>
          <w:szCs w:val="32"/>
        </w:rPr>
      </w:pPr>
      <w:r>
        <w:rPr>
          <w:rFonts w:ascii="仿宋_GB2312" w:eastAsia="仿宋_GB2312" w:hAnsi="TimesNewRoman" w:cs="TimesNewRoman" w:hint="eastAsia"/>
          <w:sz w:val="32"/>
          <w:szCs w:val="32"/>
        </w:rPr>
        <w:t>一般公共服务支出1336.4</w:t>
      </w:r>
      <w:r>
        <w:rPr>
          <w:rFonts w:ascii="仿宋_GB2312" w:eastAsia="仿宋_GB2312" w:hAnsi="TimesNewRoman" w:cs="TimesNewRoman" w:hint="eastAsia"/>
          <w:sz w:val="32"/>
          <w:szCs w:val="32"/>
          <w:lang w:val="en-US" w:eastAsia="zh-CN"/>
        </w:rPr>
        <w:t>6</w:t>
      </w:r>
      <w:r>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lang w:val="en-US" w:eastAsia="zh-CN"/>
        </w:rPr>
        <w:t>76.86</w:t>
      </w:r>
      <w:r>
        <w:rPr>
          <w:rFonts w:ascii="仿宋_GB2312" w:eastAsia="仿宋_GB2312" w:hAnsi="TimesNewRoman" w:cs="TimesNewRoman" w:hint="eastAsia"/>
          <w:sz w:val="32"/>
          <w:szCs w:val="32"/>
        </w:rPr>
        <w:t>%；社会保障和就业支出260.0</w:t>
      </w:r>
      <w:r>
        <w:rPr>
          <w:rFonts w:ascii="仿宋_GB2312" w:eastAsia="仿宋_GB2312" w:hAnsi="TimesNewRoman" w:cs="TimesNewRoman" w:hint="eastAsia"/>
          <w:sz w:val="32"/>
          <w:szCs w:val="32"/>
          <w:lang w:val="en-US" w:eastAsia="zh-CN"/>
        </w:rPr>
        <w:t>2</w:t>
      </w:r>
      <w:r>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lang w:val="en-US" w:eastAsia="zh-CN"/>
        </w:rPr>
        <w:t>14.95</w:t>
      </w:r>
      <w:r>
        <w:rPr>
          <w:rFonts w:ascii="仿宋_GB2312" w:eastAsia="仿宋_GB2312" w:hAnsi="TimesNewRoman" w:cs="TimesNewRoman" w:hint="eastAsia"/>
          <w:sz w:val="32"/>
          <w:szCs w:val="32"/>
        </w:rPr>
        <w:t>%；卫生健康支出55.67万元，占</w:t>
      </w:r>
      <w:r>
        <w:rPr>
          <w:rFonts w:ascii="仿宋_GB2312" w:eastAsia="仿宋_GB2312" w:hAnsi="TimesNewRoman" w:cs="TimesNewRoman" w:hint="eastAsia"/>
          <w:sz w:val="32"/>
          <w:szCs w:val="32"/>
          <w:lang w:val="en-US" w:eastAsia="zh-CN"/>
        </w:rPr>
        <w:t>3.2</w:t>
      </w:r>
      <w:r>
        <w:rPr>
          <w:rFonts w:ascii="仿宋_GB2312" w:eastAsia="仿宋_GB2312" w:hAnsi="TimesNewRoman" w:cs="TimesNewRoman" w:hint="eastAsia"/>
          <w:sz w:val="32"/>
          <w:szCs w:val="32"/>
        </w:rPr>
        <w:t>%；住房保障支出</w:t>
      </w:r>
      <w:r>
        <w:rPr>
          <w:rFonts w:ascii="仿宋_GB2312" w:eastAsia="仿宋_GB2312" w:hAnsi="TimesNewRoman" w:cs="TimesNewRoman" w:hint="eastAsia"/>
          <w:sz w:val="32"/>
          <w:szCs w:val="32"/>
          <w:lang w:val="en-US" w:eastAsia="zh-CN"/>
        </w:rPr>
        <w:t>86.64</w:t>
      </w:r>
      <w:r>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lang w:val="en-US" w:eastAsia="zh-CN"/>
        </w:rPr>
        <w:t>4.99</w:t>
      </w:r>
      <w:r>
        <w:rPr>
          <w:rFonts w:ascii="仿宋_GB2312" w:eastAsia="仿宋_GB2312" w:hAnsi="TimesNewRoman" w:cs="TimesNewRoman" w:hint="eastAsia"/>
          <w:sz w:val="32"/>
          <w:szCs w:val="32"/>
        </w:rPr>
        <w:t>%。</w:t>
      </w:r>
    </w:p>
    <w:p>
      <w:pPr>
        <w:topLinePunct/>
        <w:adjustRightInd w:val="0"/>
        <w:snapToGrid w:val="0"/>
        <w:spacing w:line="580" w:lineRule="exact"/>
        <w:ind w:firstLine="640" w:firstLineChars="200"/>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（三）一般公共预算支出具体使用情况。</w:t>
      </w:r>
    </w:p>
    <w:p>
      <w:pPr>
        <w:adjustRightInd w:val="0"/>
        <w:snapToGrid w:val="0"/>
        <w:spacing w:line="600" w:lineRule="exact"/>
        <w:ind w:firstLine="640" w:firstLineChars="200"/>
        <w:rPr>
          <w:rFonts w:ascii="仿宋_GB2312" w:eastAsia="仿宋_GB2312" w:hAnsi="仿宋" w:hint="eastAsia"/>
          <w:sz w:val="32"/>
          <w:szCs w:val="32"/>
        </w:rPr>
      </w:pPr>
      <w:r>
        <w:rPr>
          <w:rFonts w:ascii="仿宋_GB2312" w:eastAsia="仿宋_GB2312" w:hAnsi="仿宋" w:hint="eastAsia"/>
          <w:b/>
          <w:sz w:val="32"/>
          <w:szCs w:val="32"/>
        </w:rPr>
        <w:t>1.</w:t>
      </w:r>
      <w:r>
        <w:rPr>
          <w:rFonts w:ascii="仿宋_GB2312" w:hAnsi="仿宋" w:hint="eastAsia"/>
          <w:b/>
          <w:szCs w:val="32"/>
        </w:rPr>
        <w:t xml:space="preserve"> </w:t>
      </w:r>
      <w:r>
        <w:rPr>
          <w:rFonts w:ascii="仿宋_GB2312" w:eastAsia="仿宋_GB2312" w:hAnsi="仿宋" w:hint="eastAsia"/>
          <w:b/>
          <w:sz w:val="32"/>
          <w:szCs w:val="32"/>
        </w:rPr>
        <w:t>一般公共服务支出（类）纪检监察事务（款）行政运行（项）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年预算922.4</w:t>
      </w:r>
      <w:r>
        <w:rPr>
          <w:rFonts w:ascii="仿宋_GB2312" w:eastAsia="仿宋_GB2312" w:hAnsi="仿宋" w:hint="eastAsia"/>
          <w:sz w:val="32"/>
          <w:szCs w:val="32"/>
          <w:lang w:val="en-US" w:eastAsia="zh-CN"/>
        </w:rPr>
        <w:t>6</w:t>
      </w:r>
      <w:r>
        <w:rPr>
          <w:rFonts w:ascii="仿宋_GB2312" w:eastAsia="仿宋_GB2312" w:hAnsi="仿宋" w:hint="eastAsia"/>
          <w:sz w:val="32"/>
          <w:szCs w:val="32"/>
        </w:rPr>
        <w:t>，比202</w:t>
      </w:r>
      <w:r>
        <w:rPr>
          <w:rFonts w:ascii="仿宋_GB2312" w:eastAsia="仿宋_GB2312" w:hAnsi="仿宋" w:hint="eastAsia"/>
          <w:sz w:val="32"/>
          <w:szCs w:val="32"/>
          <w:lang w:val="en-US" w:eastAsia="zh-CN"/>
        </w:rPr>
        <w:t>3</w:t>
      </w:r>
      <w:r>
        <w:rPr>
          <w:rFonts w:ascii="仿宋_GB2312" w:eastAsia="仿宋_GB2312" w:hAnsi="仿宋" w:hint="eastAsia"/>
          <w:sz w:val="32"/>
          <w:szCs w:val="32"/>
        </w:rPr>
        <w:t>年预算</w:t>
      </w:r>
      <w:r>
        <w:rPr>
          <w:rFonts w:ascii="仿宋_GB2312" w:eastAsia="仿宋_GB2312" w:hAnsi="仿宋" w:hint="eastAsia"/>
          <w:sz w:val="32"/>
          <w:szCs w:val="32"/>
          <w:lang w:eastAsia="zh-CN"/>
        </w:rPr>
        <w:t>减少</w:t>
      </w:r>
      <w:r>
        <w:rPr>
          <w:rFonts w:ascii="仿宋_GB2312" w:eastAsia="仿宋_GB2312" w:hAnsi="仿宋" w:hint="eastAsia"/>
          <w:sz w:val="32"/>
          <w:szCs w:val="32"/>
          <w:lang w:val="en-US" w:eastAsia="zh-CN"/>
        </w:rPr>
        <w:t>382.39</w:t>
      </w:r>
      <w:r>
        <w:rPr>
          <w:rFonts w:ascii="仿宋_GB2312" w:eastAsia="仿宋_GB2312" w:hAnsi="仿宋" w:hint="eastAsia"/>
          <w:sz w:val="32"/>
          <w:szCs w:val="32"/>
        </w:rPr>
        <w:t>万元，</w:t>
      </w:r>
      <w:r>
        <w:rPr>
          <w:rFonts w:ascii="仿宋_GB2312" w:eastAsia="仿宋_GB2312" w:hAnsi="仿宋" w:hint="eastAsia"/>
          <w:sz w:val="32"/>
          <w:szCs w:val="32"/>
          <w:lang w:eastAsia="zh-CN"/>
        </w:rPr>
        <w:t>减少</w:t>
      </w:r>
      <w:r>
        <w:rPr>
          <w:rFonts w:ascii="仿宋_GB2312" w:eastAsia="仿宋_GB2312" w:hAnsi="仿宋" w:hint="eastAsia"/>
          <w:sz w:val="32"/>
          <w:szCs w:val="32"/>
          <w:lang w:val="en-US" w:eastAsia="zh-CN"/>
        </w:rPr>
        <w:t>29.3</w:t>
      </w:r>
      <w:r>
        <w:rPr>
          <w:rFonts w:ascii="仿宋_GB2312" w:eastAsia="仿宋_GB2312" w:hAnsi="仿宋" w:hint="eastAsia"/>
          <w:sz w:val="32"/>
          <w:szCs w:val="32"/>
        </w:rPr>
        <w:t>%，增长原因主要是</w:t>
      </w:r>
      <w:r>
        <w:rPr>
          <w:rFonts w:ascii="仿宋_GB2312" w:eastAsia="仿宋_GB2312" w:hAnsi="仿宋" w:hint="eastAsia"/>
          <w:sz w:val="32"/>
          <w:szCs w:val="32"/>
          <w:lang w:val="en-US" w:eastAsia="zh-CN"/>
        </w:rPr>
        <w:t>24年预算</w:t>
      </w:r>
      <w:r>
        <w:rPr>
          <w:rFonts w:ascii="仿宋_GB2312" w:eastAsia="仿宋_GB2312" w:hAnsi="仿宋" w:hint="eastAsia"/>
          <w:sz w:val="32"/>
          <w:szCs w:val="32"/>
          <w:lang w:eastAsia="zh-CN"/>
        </w:rPr>
        <w:t>对项目支出进行了功能科目调整</w:t>
      </w:r>
      <w:r>
        <w:rPr>
          <w:rFonts w:ascii="仿宋_GB2312" w:eastAsia="仿宋_GB2312" w:hAnsi="仿宋" w:hint="eastAsia"/>
          <w:sz w:val="32"/>
          <w:szCs w:val="32"/>
        </w:rPr>
        <w:t>。</w:t>
      </w:r>
    </w:p>
    <w:p>
      <w:pPr>
        <w:adjustRightInd w:val="0"/>
        <w:snapToGrid w:val="0"/>
        <w:spacing w:line="600" w:lineRule="exact"/>
        <w:ind w:firstLine="640" w:firstLineChars="200"/>
        <w:rPr>
          <w:rFonts w:ascii="仿宋_GB2312" w:eastAsia="仿宋_GB2312" w:hAnsi="仿宋" w:hint="eastAsia"/>
          <w:sz w:val="32"/>
          <w:szCs w:val="32"/>
        </w:rPr>
      </w:pPr>
      <w:r>
        <w:rPr>
          <w:rFonts w:ascii="仿宋_GB2312" w:eastAsia="仿宋_GB2312" w:hAnsi="仿宋" w:hint="eastAsia"/>
          <w:b/>
          <w:sz w:val="32"/>
          <w:szCs w:val="32"/>
          <w:lang w:val="en-US" w:eastAsia="zh-CN"/>
        </w:rPr>
        <w:t>2</w:t>
      </w:r>
      <w:r>
        <w:rPr>
          <w:rFonts w:ascii="仿宋_GB2312" w:eastAsia="仿宋_GB2312" w:hAnsi="仿宋" w:hint="eastAsia"/>
          <w:b/>
          <w:sz w:val="32"/>
          <w:szCs w:val="32"/>
        </w:rPr>
        <w:t>.</w:t>
      </w:r>
      <w:r>
        <w:rPr>
          <w:rFonts w:ascii="仿宋_GB2312" w:hAnsi="仿宋" w:hint="eastAsia"/>
          <w:b/>
          <w:szCs w:val="32"/>
        </w:rPr>
        <w:t xml:space="preserve"> </w:t>
      </w:r>
      <w:r>
        <w:rPr>
          <w:rFonts w:ascii="仿宋_GB2312" w:eastAsia="仿宋_GB2312" w:hAnsi="仿宋" w:hint="eastAsia"/>
          <w:b/>
          <w:sz w:val="32"/>
          <w:szCs w:val="32"/>
        </w:rPr>
        <w:t>一般公共服务支出（类）纪检监察事务（款）大案要案查处（项）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300万元</w:t>
      </w:r>
      <w:r>
        <w:rPr>
          <w:rFonts w:ascii="仿宋_GB2312" w:eastAsia="仿宋_GB2312" w:hAnsi="仿宋" w:hint="eastAsia"/>
          <w:sz w:val="32"/>
          <w:szCs w:val="32"/>
        </w:rPr>
        <w:t>，比202</w:t>
      </w:r>
      <w:r>
        <w:rPr>
          <w:rFonts w:ascii="仿宋_GB2312" w:eastAsia="仿宋_GB2312" w:hAnsi="仿宋" w:hint="eastAsia"/>
          <w:sz w:val="32"/>
          <w:szCs w:val="32"/>
          <w:lang w:val="en-US" w:eastAsia="zh-CN"/>
        </w:rPr>
        <w:t>3</w:t>
      </w:r>
      <w:r>
        <w:rPr>
          <w:rFonts w:ascii="仿宋_GB2312" w:eastAsia="仿宋_GB2312" w:hAnsi="仿宋" w:hint="eastAsia"/>
          <w:sz w:val="32"/>
          <w:szCs w:val="32"/>
        </w:rPr>
        <w:t>年预算</w:t>
      </w:r>
      <w:r>
        <w:rPr>
          <w:rFonts w:ascii="仿宋_GB2312" w:eastAsia="仿宋_GB2312" w:hAnsi="仿宋" w:hint="eastAsia"/>
          <w:sz w:val="32"/>
          <w:szCs w:val="32"/>
          <w:lang w:eastAsia="zh-CN"/>
        </w:rPr>
        <w:t>增加</w:t>
      </w:r>
      <w:r>
        <w:rPr>
          <w:rFonts w:ascii="仿宋_GB2312" w:eastAsia="仿宋_GB2312" w:hAnsi="仿宋" w:hint="eastAsia"/>
          <w:sz w:val="32"/>
          <w:szCs w:val="32"/>
          <w:lang w:val="en-US" w:eastAsia="zh-CN"/>
        </w:rPr>
        <w:t>300</w:t>
      </w:r>
      <w:r>
        <w:rPr>
          <w:rFonts w:ascii="仿宋_GB2312" w:eastAsia="仿宋_GB2312" w:hAnsi="仿宋" w:hint="eastAsia"/>
          <w:sz w:val="32"/>
          <w:szCs w:val="32"/>
        </w:rPr>
        <w:t>万元</w:t>
      </w:r>
      <w:r>
        <w:rPr>
          <w:rFonts w:ascii="仿宋_GB2312" w:eastAsia="仿宋_GB2312" w:hAnsi="仿宋" w:hint="eastAsia"/>
          <w:sz w:val="32"/>
          <w:szCs w:val="32"/>
          <w:lang w:eastAsia="zh-CN"/>
        </w:rPr>
        <w:t>为新增科目</w:t>
      </w:r>
      <w:r>
        <w:rPr>
          <w:rFonts w:ascii="仿宋_GB2312" w:eastAsia="仿宋_GB2312" w:hAnsi="仿宋" w:hint="eastAsia"/>
          <w:sz w:val="32"/>
          <w:szCs w:val="32"/>
        </w:rPr>
        <w:t>，增长原因主要是</w:t>
      </w:r>
      <w:r>
        <w:rPr>
          <w:rFonts w:ascii="仿宋_GB2312" w:eastAsia="仿宋_GB2312" w:hAnsi="仿宋" w:hint="eastAsia"/>
          <w:sz w:val="32"/>
          <w:szCs w:val="32"/>
          <w:lang w:val="en-US" w:eastAsia="zh-CN"/>
        </w:rPr>
        <w:t>24年预算</w:t>
      </w:r>
      <w:r>
        <w:rPr>
          <w:rFonts w:ascii="仿宋_GB2312" w:eastAsia="仿宋_GB2312" w:hAnsi="仿宋" w:hint="eastAsia"/>
          <w:sz w:val="32"/>
          <w:szCs w:val="32"/>
          <w:lang w:eastAsia="zh-CN"/>
        </w:rPr>
        <w:t>对项目支出进行了功能科目调整，寿县纪委监委大案要案专案组办公经费(非税收入)使用了对应科目</w:t>
      </w:r>
      <w:r>
        <w:rPr>
          <w:rFonts w:ascii="仿宋_GB2312" w:eastAsia="仿宋_GB2312" w:hAnsi="仿宋" w:hint="eastAsia"/>
          <w:sz w:val="32"/>
          <w:szCs w:val="32"/>
        </w:rPr>
        <w:t>。</w:t>
      </w:r>
    </w:p>
    <w:p>
      <w:pPr>
        <w:adjustRightInd w:val="0"/>
        <w:snapToGrid w:val="0"/>
        <w:spacing w:line="600" w:lineRule="exact"/>
        <w:ind w:firstLine="640" w:firstLineChars="200"/>
        <w:rPr>
          <w:rFonts w:ascii="仿宋_GB2312" w:eastAsia="仿宋_GB2312" w:hAnsi="仿宋" w:hint="eastAsia"/>
          <w:sz w:val="32"/>
          <w:szCs w:val="32"/>
        </w:rPr>
      </w:pPr>
      <w:r>
        <w:rPr>
          <w:rFonts w:ascii="仿宋_GB2312" w:eastAsia="仿宋_GB2312" w:hAnsi="仿宋" w:hint="eastAsia"/>
          <w:b/>
          <w:sz w:val="32"/>
          <w:szCs w:val="32"/>
          <w:lang w:val="en-US" w:eastAsia="zh-CN"/>
        </w:rPr>
        <w:t>3</w:t>
      </w:r>
      <w:r>
        <w:rPr>
          <w:rFonts w:ascii="仿宋_GB2312" w:eastAsia="仿宋_GB2312" w:hAnsi="仿宋" w:hint="eastAsia"/>
          <w:b/>
          <w:sz w:val="32"/>
          <w:szCs w:val="32"/>
        </w:rPr>
        <w:t>.</w:t>
      </w:r>
      <w:r>
        <w:rPr>
          <w:rFonts w:ascii="仿宋_GB2312" w:hAnsi="仿宋" w:hint="eastAsia"/>
          <w:b/>
          <w:szCs w:val="32"/>
        </w:rPr>
        <w:t xml:space="preserve"> </w:t>
      </w:r>
      <w:r>
        <w:rPr>
          <w:rFonts w:ascii="仿宋_GB2312" w:eastAsia="仿宋_GB2312" w:hAnsi="仿宋" w:hint="eastAsia"/>
          <w:b/>
          <w:sz w:val="32"/>
          <w:szCs w:val="32"/>
        </w:rPr>
        <w:t>一般公共服务支出（类）纪检监察事务（款）派驻派出机构（项）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38万元</w:t>
      </w:r>
      <w:r>
        <w:rPr>
          <w:rFonts w:ascii="仿宋_GB2312" w:eastAsia="仿宋_GB2312" w:hAnsi="仿宋" w:hint="eastAsia"/>
          <w:sz w:val="32"/>
          <w:szCs w:val="32"/>
        </w:rPr>
        <w:t>，比202</w:t>
      </w:r>
      <w:r>
        <w:rPr>
          <w:rFonts w:ascii="仿宋_GB2312" w:eastAsia="仿宋_GB2312" w:hAnsi="仿宋" w:hint="eastAsia"/>
          <w:sz w:val="32"/>
          <w:szCs w:val="32"/>
          <w:lang w:val="en-US" w:eastAsia="zh-CN"/>
        </w:rPr>
        <w:t>3</w:t>
      </w:r>
      <w:r>
        <w:rPr>
          <w:rFonts w:ascii="仿宋_GB2312" w:eastAsia="仿宋_GB2312" w:hAnsi="仿宋" w:hint="eastAsia"/>
          <w:sz w:val="32"/>
          <w:szCs w:val="32"/>
        </w:rPr>
        <w:t>年预算</w:t>
      </w:r>
      <w:r>
        <w:rPr>
          <w:rFonts w:ascii="仿宋_GB2312" w:eastAsia="仿宋_GB2312" w:hAnsi="仿宋" w:hint="eastAsia"/>
          <w:sz w:val="32"/>
          <w:szCs w:val="32"/>
          <w:lang w:eastAsia="zh-CN"/>
        </w:rPr>
        <w:t>增加</w:t>
      </w:r>
      <w:r>
        <w:rPr>
          <w:rFonts w:ascii="仿宋_GB2312" w:eastAsia="仿宋_GB2312" w:hAnsi="仿宋" w:hint="eastAsia"/>
          <w:sz w:val="32"/>
          <w:szCs w:val="32"/>
          <w:lang w:val="en-US" w:eastAsia="zh-CN"/>
        </w:rPr>
        <w:t>38</w:t>
      </w:r>
      <w:r>
        <w:rPr>
          <w:rFonts w:ascii="仿宋_GB2312" w:eastAsia="仿宋_GB2312" w:hAnsi="仿宋" w:hint="eastAsia"/>
          <w:sz w:val="32"/>
          <w:szCs w:val="32"/>
        </w:rPr>
        <w:t>万元</w:t>
      </w:r>
      <w:r>
        <w:rPr>
          <w:rFonts w:ascii="仿宋_GB2312" w:eastAsia="仿宋_GB2312" w:hAnsi="仿宋" w:hint="eastAsia"/>
          <w:sz w:val="32"/>
          <w:szCs w:val="32"/>
          <w:lang w:eastAsia="zh-CN"/>
        </w:rPr>
        <w:t>为新增科目</w:t>
      </w:r>
      <w:r>
        <w:rPr>
          <w:rFonts w:ascii="仿宋_GB2312" w:eastAsia="仿宋_GB2312" w:hAnsi="仿宋" w:hint="eastAsia"/>
          <w:sz w:val="32"/>
          <w:szCs w:val="32"/>
        </w:rPr>
        <w:t>，增长原因主要是</w:t>
      </w:r>
      <w:r>
        <w:rPr>
          <w:rFonts w:ascii="仿宋_GB2312" w:eastAsia="仿宋_GB2312" w:hAnsi="仿宋" w:hint="eastAsia"/>
          <w:sz w:val="32"/>
          <w:szCs w:val="32"/>
          <w:lang w:val="en-US" w:eastAsia="zh-CN"/>
        </w:rPr>
        <w:t>24年预算</w:t>
      </w:r>
      <w:r>
        <w:rPr>
          <w:rFonts w:ascii="仿宋_GB2312" w:eastAsia="仿宋_GB2312" w:hAnsi="仿宋" w:hint="eastAsia"/>
          <w:sz w:val="32"/>
          <w:szCs w:val="32"/>
          <w:lang w:eastAsia="zh-CN"/>
        </w:rPr>
        <w:t>对项目支出进行了功能科目调整，县纪委监委派出纪检监察室(协作区)规范化建设经费使用了对应科目</w:t>
      </w:r>
      <w:r>
        <w:rPr>
          <w:rFonts w:ascii="仿宋_GB2312" w:eastAsia="仿宋_GB2312" w:hAnsi="仿宋" w:hint="eastAsia"/>
          <w:sz w:val="32"/>
          <w:szCs w:val="32"/>
        </w:rPr>
        <w:t>。</w:t>
      </w:r>
    </w:p>
    <w:p>
      <w:pPr>
        <w:adjustRightInd w:val="0"/>
        <w:snapToGrid w:val="0"/>
        <w:spacing w:line="600" w:lineRule="exact"/>
        <w:ind w:firstLine="640" w:firstLineChars="200"/>
        <w:rPr>
          <w:rFonts w:ascii="仿宋_GB2312" w:eastAsia="仿宋_GB2312" w:hAnsi="仿宋" w:hint="eastAsia"/>
          <w:sz w:val="32"/>
          <w:szCs w:val="32"/>
        </w:rPr>
      </w:pPr>
      <w:r>
        <w:rPr>
          <w:rFonts w:ascii="仿宋_GB2312" w:eastAsia="仿宋_GB2312" w:hAnsi="仿宋" w:hint="eastAsia"/>
          <w:b/>
          <w:sz w:val="32"/>
          <w:szCs w:val="32"/>
          <w:lang w:val="en-US" w:eastAsia="zh-CN"/>
        </w:rPr>
        <w:t>4</w:t>
      </w:r>
      <w:r>
        <w:rPr>
          <w:rFonts w:ascii="仿宋_GB2312" w:eastAsia="仿宋_GB2312" w:hAnsi="仿宋" w:hint="eastAsia"/>
          <w:b/>
          <w:sz w:val="32"/>
          <w:szCs w:val="32"/>
        </w:rPr>
        <w:t>.</w:t>
      </w:r>
      <w:r>
        <w:rPr>
          <w:rFonts w:ascii="仿宋_GB2312" w:hAnsi="仿宋" w:hint="eastAsia"/>
          <w:b/>
          <w:szCs w:val="32"/>
        </w:rPr>
        <w:t xml:space="preserve"> </w:t>
      </w:r>
      <w:r>
        <w:rPr>
          <w:rFonts w:ascii="仿宋_GB2312" w:eastAsia="仿宋_GB2312" w:hAnsi="仿宋" w:hint="eastAsia"/>
          <w:b/>
          <w:sz w:val="32"/>
          <w:szCs w:val="32"/>
        </w:rPr>
        <w:t>一般公共服务支出（类）纪检监察事务（款）巡视工作（项）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51万元</w:t>
      </w:r>
      <w:r>
        <w:rPr>
          <w:rFonts w:ascii="仿宋_GB2312" w:eastAsia="仿宋_GB2312" w:hAnsi="仿宋" w:hint="eastAsia"/>
          <w:sz w:val="32"/>
          <w:szCs w:val="32"/>
        </w:rPr>
        <w:t>，比202</w:t>
      </w:r>
      <w:r>
        <w:rPr>
          <w:rFonts w:ascii="仿宋_GB2312" w:eastAsia="仿宋_GB2312" w:hAnsi="仿宋" w:hint="eastAsia"/>
          <w:sz w:val="32"/>
          <w:szCs w:val="32"/>
          <w:lang w:val="en-US" w:eastAsia="zh-CN"/>
        </w:rPr>
        <w:t>3</w:t>
      </w:r>
      <w:r>
        <w:rPr>
          <w:rFonts w:ascii="仿宋_GB2312" w:eastAsia="仿宋_GB2312" w:hAnsi="仿宋" w:hint="eastAsia"/>
          <w:sz w:val="32"/>
          <w:szCs w:val="32"/>
        </w:rPr>
        <w:t>年预算</w:t>
      </w:r>
      <w:r>
        <w:rPr>
          <w:rFonts w:ascii="仿宋_GB2312" w:eastAsia="仿宋_GB2312" w:hAnsi="仿宋" w:hint="eastAsia"/>
          <w:sz w:val="32"/>
          <w:szCs w:val="32"/>
          <w:lang w:eastAsia="zh-CN"/>
        </w:rPr>
        <w:t>增加</w:t>
      </w:r>
      <w:r>
        <w:rPr>
          <w:rFonts w:ascii="仿宋_GB2312" w:eastAsia="仿宋_GB2312" w:hAnsi="仿宋" w:hint="eastAsia"/>
          <w:sz w:val="32"/>
          <w:szCs w:val="32"/>
          <w:lang w:val="en-US" w:eastAsia="zh-CN"/>
        </w:rPr>
        <w:t>51</w:t>
      </w:r>
      <w:r>
        <w:rPr>
          <w:rFonts w:ascii="仿宋_GB2312" w:eastAsia="仿宋_GB2312" w:hAnsi="仿宋" w:hint="eastAsia"/>
          <w:sz w:val="32"/>
          <w:szCs w:val="32"/>
        </w:rPr>
        <w:t>万元</w:t>
      </w:r>
      <w:r>
        <w:rPr>
          <w:rFonts w:ascii="仿宋_GB2312" w:eastAsia="仿宋_GB2312" w:hAnsi="仿宋" w:hint="eastAsia"/>
          <w:sz w:val="32"/>
          <w:szCs w:val="32"/>
          <w:lang w:eastAsia="zh-CN"/>
        </w:rPr>
        <w:t>为新增科目</w:t>
      </w:r>
      <w:r>
        <w:rPr>
          <w:rFonts w:ascii="仿宋_GB2312" w:eastAsia="仿宋_GB2312" w:hAnsi="仿宋" w:hint="eastAsia"/>
          <w:sz w:val="32"/>
          <w:szCs w:val="32"/>
        </w:rPr>
        <w:t>，增长原因主要是</w:t>
      </w:r>
      <w:r>
        <w:rPr>
          <w:rFonts w:ascii="仿宋_GB2312" w:eastAsia="仿宋_GB2312" w:hAnsi="仿宋" w:hint="eastAsia"/>
          <w:sz w:val="32"/>
          <w:szCs w:val="32"/>
          <w:lang w:val="en-US" w:eastAsia="zh-CN"/>
        </w:rPr>
        <w:t>24年预算</w:t>
      </w:r>
      <w:r>
        <w:rPr>
          <w:rFonts w:ascii="仿宋_GB2312" w:eastAsia="仿宋_GB2312" w:hAnsi="仿宋" w:hint="eastAsia"/>
          <w:sz w:val="32"/>
          <w:szCs w:val="32"/>
          <w:lang w:eastAsia="zh-CN"/>
        </w:rPr>
        <w:t>对项目支出进行了功能科目调整，县委巡察办办公经费使用了对应科目</w:t>
      </w:r>
      <w:r>
        <w:rPr>
          <w:rFonts w:ascii="仿宋_GB2312" w:eastAsia="仿宋_GB2312" w:hAnsi="仿宋" w:hint="eastAsia"/>
          <w:sz w:val="32"/>
          <w:szCs w:val="32"/>
        </w:rPr>
        <w:t>。</w:t>
      </w:r>
    </w:p>
    <w:p>
      <w:pPr>
        <w:adjustRightInd w:val="0"/>
        <w:snapToGrid w:val="0"/>
        <w:spacing w:line="600" w:lineRule="exact"/>
        <w:ind w:firstLine="640" w:firstLineChars="200"/>
        <w:rPr>
          <w:rFonts w:ascii="仿宋_GB2312" w:eastAsia="仿宋_GB2312" w:hAnsi="仿宋" w:hint="default"/>
          <w:b/>
          <w:sz w:val="32"/>
          <w:szCs w:val="32"/>
          <w:lang w:val="en-US" w:eastAsia="zh-CN"/>
        </w:rPr>
      </w:pPr>
      <w:r>
        <w:rPr>
          <w:rFonts w:ascii="仿宋_GB2312" w:eastAsia="仿宋_GB2312" w:hAnsi="仿宋" w:hint="eastAsia"/>
          <w:b/>
          <w:sz w:val="32"/>
          <w:szCs w:val="32"/>
          <w:lang w:val="en-US" w:eastAsia="zh-CN"/>
        </w:rPr>
        <w:t>5</w:t>
      </w:r>
      <w:r>
        <w:rPr>
          <w:rFonts w:ascii="仿宋_GB2312" w:eastAsia="仿宋_GB2312" w:hAnsi="仿宋" w:hint="eastAsia"/>
          <w:b/>
          <w:sz w:val="32"/>
          <w:szCs w:val="32"/>
        </w:rPr>
        <w:t>.社会保障和就业支出（类）行政事业单位离退休（款）行政单位离退休（项）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3</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85.65</w:t>
      </w:r>
      <w:r>
        <w:rPr>
          <w:rFonts w:ascii="仿宋_GB2312" w:eastAsia="仿宋_GB2312" w:hAnsi="仿宋" w:hint="eastAsia"/>
          <w:sz w:val="32"/>
          <w:szCs w:val="32"/>
        </w:rPr>
        <w:t>万元，比202</w:t>
      </w:r>
      <w:r>
        <w:rPr>
          <w:rFonts w:ascii="仿宋_GB2312" w:eastAsia="仿宋_GB2312" w:hAnsi="仿宋" w:hint="eastAsia"/>
          <w:sz w:val="32"/>
          <w:szCs w:val="32"/>
          <w:lang w:val="en-US" w:eastAsia="zh-CN"/>
        </w:rPr>
        <w:t>3</w:t>
      </w:r>
      <w:r>
        <w:rPr>
          <w:rFonts w:ascii="仿宋_GB2312" w:eastAsia="仿宋_GB2312" w:hAnsi="仿宋" w:hint="eastAsia"/>
          <w:sz w:val="32"/>
          <w:szCs w:val="32"/>
        </w:rPr>
        <w:t>年预算增加</w:t>
      </w:r>
      <w:r>
        <w:rPr>
          <w:rFonts w:ascii="仿宋_GB2312" w:eastAsia="仿宋_GB2312" w:hAnsi="仿宋" w:hint="eastAsia"/>
          <w:sz w:val="32"/>
          <w:szCs w:val="32"/>
          <w:lang w:val="en-US" w:eastAsia="zh-CN"/>
        </w:rPr>
        <w:t>85.65</w:t>
      </w:r>
      <w:r>
        <w:rPr>
          <w:rFonts w:ascii="仿宋_GB2312" w:eastAsia="仿宋_GB2312" w:hAnsi="仿宋" w:hint="eastAsia"/>
          <w:sz w:val="32"/>
          <w:szCs w:val="32"/>
        </w:rPr>
        <w:t>万元，</w:t>
      </w:r>
      <w:r>
        <w:rPr>
          <w:rFonts w:ascii="仿宋_GB2312" w:eastAsia="仿宋_GB2312" w:hAnsi="仿宋" w:hint="eastAsia"/>
          <w:sz w:val="32"/>
          <w:szCs w:val="32"/>
          <w:lang w:eastAsia="zh-CN"/>
        </w:rPr>
        <w:t>为新增科目</w:t>
      </w:r>
      <w:r>
        <w:rPr>
          <w:rFonts w:ascii="仿宋_GB2312" w:eastAsia="仿宋_GB2312" w:hAnsi="仿宋" w:hint="eastAsia"/>
          <w:sz w:val="32"/>
          <w:szCs w:val="32"/>
        </w:rPr>
        <w:t>，增长原因主要是</w:t>
      </w:r>
      <w:r>
        <w:rPr>
          <w:rFonts w:ascii="仿宋_GB2312" w:eastAsia="仿宋_GB2312" w:hAnsi="仿宋" w:hint="eastAsia"/>
          <w:sz w:val="32"/>
          <w:szCs w:val="32"/>
          <w:lang w:eastAsia="zh-CN"/>
        </w:rPr>
        <w:t>退休人员增发补贴新编入年初预算，使用该科目。</w:t>
      </w:r>
    </w:p>
    <w:p>
      <w:pPr>
        <w:adjustRightInd w:val="0"/>
        <w:snapToGrid w:val="0"/>
        <w:spacing w:line="600" w:lineRule="exact"/>
        <w:ind w:firstLine="640" w:firstLineChars="200"/>
        <w:rPr>
          <w:rFonts w:ascii="仿宋_GB2312" w:eastAsia="仿宋_GB2312" w:hAnsi="仿宋" w:hint="eastAsia"/>
          <w:sz w:val="32"/>
          <w:szCs w:val="32"/>
        </w:rPr>
      </w:pPr>
    </w:p>
    <w:p>
      <w:pPr>
        <w:adjustRightInd w:val="0"/>
        <w:snapToGrid w:val="0"/>
        <w:spacing w:line="600" w:lineRule="exact"/>
        <w:ind w:firstLine="640" w:firstLineChars="200"/>
        <w:rPr>
          <w:rFonts w:ascii="仿宋_GB2312" w:eastAsia="仿宋_GB2312" w:hAnsi="仿宋" w:hint="default"/>
          <w:b/>
          <w:sz w:val="32"/>
          <w:szCs w:val="32"/>
          <w:lang w:val="en-US" w:eastAsia="zh-CN"/>
        </w:rPr>
      </w:pPr>
      <w:r>
        <w:rPr>
          <w:rFonts w:ascii="仿宋_GB2312" w:eastAsia="仿宋_GB2312" w:hAnsi="仿宋" w:hint="eastAsia"/>
          <w:b/>
          <w:sz w:val="32"/>
          <w:szCs w:val="32"/>
          <w:lang w:val="en-US" w:eastAsia="zh-CN"/>
        </w:rPr>
        <w:t>6</w:t>
      </w:r>
      <w:r>
        <w:rPr>
          <w:rFonts w:ascii="仿宋_GB2312" w:eastAsia="仿宋_GB2312" w:hAnsi="仿宋" w:hint="eastAsia"/>
          <w:b/>
          <w:sz w:val="32"/>
          <w:szCs w:val="32"/>
        </w:rPr>
        <w:t>.社会保障和就业支出（类）行政事业单位离退休（款）机关事业单位基本养老保险缴费支出（项）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3</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115.5</w:t>
      </w:r>
      <w:r>
        <w:rPr>
          <w:rFonts w:ascii="仿宋_GB2312" w:eastAsia="仿宋_GB2312" w:hAnsi="仿宋" w:hint="eastAsia"/>
          <w:sz w:val="32"/>
          <w:szCs w:val="32"/>
        </w:rPr>
        <w:t>万元，比202</w:t>
      </w:r>
      <w:r>
        <w:rPr>
          <w:rFonts w:ascii="仿宋_GB2312" w:eastAsia="仿宋_GB2312" w:hAnsi="仿宋" w:hint="eastAsia"/>
          <w:sz w:val="32"/>
          <w:szCs w:val="32"/>
          <w:lang w:val="en-US" w:eastAsia="zh-CN"/>
        </w:rPr>
        <w:t>3</w:t>
      </w:r>
      <w:r>
        <w:rPr>
          <w:rFonts w:ascii="仿宋_GB2312" w:eastAsia="仿宋_GB2312" w:hAnsi="仿宋" w:hint="eastAsia"/>
          <w:sz w:val="32"/>
          <w:szCs w:val="32"/>
        </w:rPr>
        <w:t>年预算</w:t>
      </w:r>
      <w:r>
        <w:rPr>
          <w:rFonts w:ascii="仿宋_GB2312" w:eastAsia="仿宋_GB2312" w:hAnsi="仿宋" w:hint="eastAsia"/>
          <w:sz w:val="32"/>
          <w:szCs w:val="32"/>
          <w:lang w:eastAsia="zh-CN"/>
        </w:rPr>
        <w:t>减少</w:t>
      </w:r>
      <w:r>
        <w:rPr>
          <w:rFonts w:ascii="仿宋_GB2312" w:eastAsia="仿宋_GB2312" w:hAnsi="仿宋" w:hint="eastAsia"/>
          <w:sz w:val="32"/>
          <w:szCs w:val="32"/>
          <w:lang w:val="en-US" w:eastAsia="zh-CN"/>
        </w:rPr>
        <w:t>2</w:t>
      </w:r>
      <w:r>
        <w:rPr>
          <w:rFonts w:ascii="仿宋_GB2312" w:eastAsia="仿宋_GB2312" w:hAnsi="仿宋" w:hint="eastAsia"/>
          <w:sz w:val="32"/>
          <w:szCs w:val="32"/>
        </w:rPr>
        <w:t>万元，</w:t>
      </w:r>
      <w:r>
        <w:rPr>
          <w:rFonts w:ascii="仿宋_GB2312" w:eastAsia="仿宋_GB2312" w:hAnsi="仿宋" w:hint="eastAsia"/>
          <w:sz w:val="32"/>
          <w:szCs w:val="32"/>
          <w:lang w:eastAsia="zh-CN"/>
        </w:rPr>
        <w:t>减少</w:t>
      </w:r>
      <w:r>
        <w:rPr>
          <w:rFonts w:ascii="仿宋_GB2312" w:eastAsia="仿宋_GB2312" w:hAnsi="仿宋" w:hint="eastAsia"/>
          <w:sz w:val="32"/>
          <w:szCs w:val="32"/>
          <w:lang w:val="en-US" w:eastAsia="zh-CN"/>
        </w:rPr>
        <w:t>1.7</w:t>
      </w:r>
      <w:r>
        <w:rPr>
          <w:rFonts w:ascii="仿宋_GB2312" w:eastAsia="仿宋_GB2312" w:hAnsi="仿宋" w:hint="eastAsia"/>
          <w:sz w:val="32"/>
          <w:szCs w:val="32"/>
        </w:rPr>
        <w:t>%，</w:t>
      </w:r>
      <w:r>
        <w:rPr>
          <w:rFonts w:ascii="仿宋_GB2312" w:eastAsia="仿宋_GB2312" w:hAnsi="仿宋" w:hint="eastAsia"/>
          <w:sz w:val="32"/>
          <w:szCs w:val="32"/>
          <w:lang w:eastAsia="zh-CN"/>
        </w:rPr>
        <w:t>减少</w:t>
      </w:r>
      <w:r>
        <w:rPr>
          <w:rFonts w:ascii="仿宋_GB2312" w:eastAsia="仿宋_GB2312" w:hAnsi="仿宋" w:hint="eastAsia"/>
          <w:sz w:val="32"/>
          <w:szCs w:val="32"/>
        </w:rPr>
        <w:t>原因主要是</w:t>
      </w:r>
      <w:r>
        <w:rPr>
          <w:rFonts w:ascii="仿宋_GB2312" w:eastAsia="仿宋_GB2312" w:hAnsi="仿宋" w:hint="eastAsia"/>
          <w:sz w:val="32"/>
          <w:szCs w:val="32"/>
          <w:lang w:eastAsia="zh-CN"/>
        </w:rPr>
        <w:t>在职人员变动导致的人员经费细化变动。</w:t>
      </w:r>
    </w:p>
    <w:p>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仿宋" w:hint="eastAsia"/>
          <w:b/>
          <w:sz w:val="32"/>
          <w:szCs w:val="32"/>
          <w:lang w:val="en-US" w:eastAsia="zh-CN"/>
        </w:rPr>
        <w:t>7</w:t>
      </w:r>
      <w:r>
        <w:rPr>
          <w:rFonts w:ascii="仿宋_GB2312" w:eastAsia="仿宋_GB2312" w:hAnsi="仿宋" w:hint="eastAsia"/>
          <w:b/>
          <w:sz w:val="32"/>
          <w:szCs w:val="32"/>
        </w:rPr>
        <w:t>.社会保障和就业支出（类）行政事业单位离退休（款）机关事业单位职业年金缴费支出（项）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57.76</w:t>
      </w:r>
      <w:r>
        <w:rPr>
          <w:rFonts w:ascii="仿宋_GB2312" w:eastAsia="仿宋_GB2312" w:hAnsi="仿宋" w:hint="eastAsia"/>
          <w:sz w:val="32"/>
          <w:szCs w:val="32"/>
        </w:rPr>
        <w:t>万元，比202</w:t>
      </w:r>
      <w:r>
        <w:rPr>
          <w:rFonts w:ascii="仿宋_GB2312" w:eastAsia="仿宋_GB2312" w:hAnsi="仿宋" w:hint="eastAsia"/>
          <w:sz w:val="32"/>
          <w:szCs w:val="32"/>
          <w:lang w:val="en-US" w:eastAsia="zh-CN"/>
        </w:rPr>
        <w:t>3</w:t>
      </w:r>
      <w:r>
        <w:rPr>
          <w:rFonts w:ascii="仿宋_GB2312" w:eastAsia="仿宋_GB2312" w:hAnsi="仿宋" w:hint="eastAsia"/>
          <w:sz w:val="32"/>
          <w:szCs w:val="32"/>
        </w:rPr>
        <w:t>年预算</w:t>
      </w:r>
      <w:r>
        <w:rPr>
          <w:rFonts w:ascii="仿宋_GB2312" w:eastAsia="仿宋_GB2312" w:hAnsi="仿宋" w:hint="eastAsia"/>
          <w:sz w:val="32"/>
          <w:szCs w:val="32"/>
          <w:lang w:eastAsia="zh-CN"/>
        </w:rPr>
        <w:t>减少</w:t>
      </w:r>
      <w:r>
        <w:rPr>
          <w:rFonts w:ascii="仿宋_GB2312" w:eastAsia="仿宋_GB2312" w:hAnsi="仿宋" w:hint="eastAsia"/>
          <w:sz w:val="32"/>
          <w:szCs w:val="32"/>
          <w:lang w:val="en-US" w:eastAsia="zh-CN"/>
        </w:rPr>
        <w:t>0.99</w:t>
      </w:r>
      <w:r>
        <w:rPr>
          <w:rFonts w:ascii="仿宋_GB2312" w:eastAsia="仿宋_GB2312" w:hAnsi="仿宋" w:hint="eastAsia"/>
          <w:sz w:val="32"/>
          <w:szCs w:val="32"/>
        </w:rPr>
        <w:t>万元</w:t>
      </w:r>
      <w:r>
        <w:rPr>
          <w:rFonts w:ascii="仿宋_GB2312" w:eastAsia="仿宋_GB2312" w:hAnsi="仿宋" w:hint="eastAsia"/>
          <w:sz w:val="32"/>
          <w:szCs w:val="32"/>
          <w:lang w:eastAsia="zh-CN"/>
        </w:rPr>
        <w:t>，减少</w:t>
      </w:r>
      <w:r>
        <w:rPr>
          <w:rFonts w:ascii="仿宋_GB2312" w:eastAsia="仿宋_GB2312" w:hAnsi="仿宋" w:hint="eastAsia"/>
          <w:sz w:val="32"/>
          <w:szCs w:val="32"/>
          <w:lang w:val="en-US" w:eastAsia="zh-CN"/>
        </w:rPr>
        <w:t>1.6%</w:t>
      </w:r>
      <w:r>
        <w:rPr>
          <w:rFonts w:ascii="仿宋_GB2312" w:eastAsia="仿宋_GB2312" w:hAnsi="仿宋" w:hint="eastAsia"/>
          <w:sz w:val="32"/>
          <w:szCs w:val="32"/>
        </w:rPr>
        <w:t>，</w:t>
      </w:r>
      <w:r>
        <w:rPr>
          <w:rFonts w:ascii="仿宋_GB2312" w:eastAsia="仿宋_GB2312" w:hAnsi="仿宋" w:hint="eastAsia"/>
          <w:sz w:val="32"/>
          <w:szCs w:val="32"/>
          <w:lang w:eastAsia="zh-CN"/>
        </w:rPr>
        <w:t>减少</w:t>
      </w:r>
      <w:r>
        <w:rPr>
          <w:rFonts w:ascii="仿宋_GB2312" w:eastAsia="仿宋_GB2312" w:hAnsi="仿宋" w:hint="eastAsia"/>
          <w:sz w:val="32"/>
          <w:szCs w:val="32"/>
        </w:rPr>
        <w:t>原因主要是</w:t>
      </w:r>
      <w:r>
        <w:rPr>
          <w:rFonts w:ascii="仿宋_GB2312" w:eastAsia="仿宋_GB2312" w:hAnsi="仿宋" w:hint="eastAsia"/>
          <w:sz w:val="32"/>
          <w:szCs w:val="32"/>
          <w:lang w:eastAsia="zh-CN"/>
        </w:rPr>
        <w:t>在职人员变动导致的人员经费细化变动。</w:t>
      </w:r>
    </w:p>
    <w:p>
      <w:pPr>
        <w:adjustRightInd w:val="0"/>
        <w:snapToGrid w:val="0"/>
        <w:spacing w:line="600" w:lineRule="exact"/>
        <w:ind w:firstLine="640" w:firstLineChars="200"/>
        <w:rPr>
          <w:rFonts w:ascii="仿宋_GB2312" w:eastAsia="仿宋_GB2312" w:hAnsi="仿宋" w:hint="eastAsia"/>
          <w:b/>
          <w:sz w:val="32"/>
          <w:szCs w:val="32"/>
        </w:rPr>
      </w:pPr>
      <w:r>
        <w:rPr>
          <w:rFonts w:ascii="仿宋_GB2312" w:eastAsia="仿宋_GB2312" w:hAnsi="仿宋" w:hint="eastAsia"/>
          <w:b/>
          <w:sz w:val="32"/>
          <w:szCs w:val="32"/>
          <w:lang w:val="en-US" w:eastAsia="zh-CN"/>
        </w:rPr>
        <w:t>8</w:t>
      </w:r>
      <w:r>
        <w:rPr>
          <w:rFonts w:ascii="仿宋_GB2312" w:eastAsia="仿宋_GB2312" w:hAnsi="仿宋" w:hint="eastAsia"/>
          <w:b/>
          <w:sz w:val="32"/>
          <w:szCs w:val="32"/>
        </w:rPr>
        <w:t>.社会保障和就业支出（类）其他社会保障和就业支出（款）其他社会保障和就业支出（项）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1.1</w:t>
      </w:r>
      <w:r>
        <w:rPr>
          <w:rFonts w:ascii="仿宋_GB2312" w:eastAsia="仿宋_GB2312" w:hAnsi="仿宋" w:hint="eastAsia"/>
          <w:sz w:val="32"/>
          <w:szCs w:val="32"/>
        </w:rPr>
        <w:t>万元，比202</w:t>
      </w:r>
      <w:r>
        <w:rPr>
          <w:rFonts w:ascii="仿宋_GB2312" w:eastAsia="仿宋_GB2312" w:hAnsi="仿宋" w:hint="eastAsia"/>
          <w:sz w:val="32"/>
          <w:szCs w:val="32"/>
          <w:lang w:val="en-US" w:eastAsia="zh-CN"/>
        </w:rPr>
        <w:t>3</w:t>
      </w:r>
      <w:r>
        <w:rPr>
          <w:rFonts w:ascii="仿宋_GB2312" w:eastAsia="仿宋_GB2312" w:hAnsi="仿宋" w:hint="eastAsia"/>
          <w:sz w:val="32"/>
          <w:szCs w:val="32"/>
        </w:rPr>
        <w:t>年预算</w:t>
      </w:r>
      <w:r>
        <w:rPr>
          <w:rFonts w:ascii="仿宋_GB2312" w:eastAsia="仿宋_GB2312" w:hAnsi="仿宋" w:hint="eastAsia"/>
          <w:sz w:val="32"/>
          <w:szCs w:val="32"/>
          <w:lang w:eastAsia="zh-CN"/>
        </w:rPr>
        <w:t>减少</w:t>
      </w:r>
      <w:r>
        <w:rPr>
          <w:rFonts w:ascii="仿宋_GB2312" w:eastAsia="仿宋_GB2312" w:hAnsi="仿宋" w:hint="eastAsia"/>
          <w:sz w:val="32"/>
          <w:szCs w:val="32"/>
          <w:lang w:val="en-US" w:eastAsia="zh-CN"/>
        </w:rPr>
        <w:t>0.05</w:t>
      </w:r>
      <w:r>
        <w:rPr>
          <w:rFonts w:ascii="仿宋_GB2312" w:eastAsia="仿宋_GB2312" w:hAnsi="仿宋" w:hint="eastAsia"/>
          <w:sz w:val="32"/>
          <w:szCs w:val="32"/>
        </w:rPr>
        <w:t>万元，</w:t>
      </w:r>
      <w:r>
        <w:rPr>
          <w:rFonts w:ascii="仿宋_GB2312" w:eastAsia="仿宋_GB2312" w:hAnsi="仿宋" w:hint="eastAsia"/>
          <w:sz w:val="32"/>
          <w:szCs w:val="32"/>
          <w:lang w:eastAsia="zh-CN"/>
        </w:rPr>
        <w:t>减少</w:t>
      </w:r>
      <w:r>
        <w:rPr>
          <w:rFonts w:ascii="仿宋_GB2312" w:eastAsia="仿宋_GB2312" w:hAnsi="仿宋" w:hint="eastAsia"/>
          <w:sz w:val="32"/>
          <w:szCs w:val="32"/>
          <w:lang w:val="en-US" w:eastAsia="zh-CN"/>
        </w:rPr>
        <w:t>4.3%，</w:t>
      </w:r>
      <w:r>
        <w:rPr>
          <w:rFonts w:ascii="仿宋_GB2312" w:eastAsia="仿宋_GB2312" w:hAnsi="仿宋" w:hint="eastAsia"/>
          <w:sz w:val="32"/>
          <w:szCs w:val="32"/>
          <w:lang w:eastAsia="zh-CN"/>
        </w:rPr>
        <w:t>减少</w:t>
      </w:r>
      <w:r>
        <w:rPr>
          <w:rFonts w:ascii="仿宋_GB2312" w:eastAsia="仿宋_GB2312" w:hAnsi="仿宋" w:hint="eastAsia"/>
          <w:sz w:val="32"/>
          <w:szCs w:val="32"/>
        </w:rPr>
        <w:t>原因主要是</w:t>
      </w:r>
      <w:r>
        <w:rPr>
          <w:rFonts w:ascii="仿宋_GB2312" w:eastAsia="仿宋_GB2312" w:hAnsi="仿宋" w:hint="eastAsia"/>
          <w:sz w:val="32"/>
          <w:szCs w:val="32"/>
          <w:lang w:eastAsia="zh-CN"/>
        </w:rPr>
        <w:t>在职人员变动导致的人员经费细化变动</w:t>
      </w:r>
      <w:r>
        <w:rPr>
          <w:rFonts w:ascii="仿宋_GB2312" w:eastAsia="仿宋_GB2312" w:hAnsi="仿宋" w:hint="eastAsia"/>
          <w:sz w:val="32"/>
          <w:szCs w:val="32"/>
        </w:rPr>
        <w:t>。</w:t>
      </w:r>
    </w:p>
    <w:p>
      <w:pPr>
        <w:adjustRightInd w:val="0"/>
        <w:snapToGrid w:val="0"/>
        <w:spacing w:line="600" w:lineRule="exact"/>
        <w:ind w:firstLine="640" w:firstLineChars="200"/>
        <w:rPr>
          <w:rFonts w:ascii="仿宋_GB2312" w:eastAsia="仿宋_GB2312" w:hAnsi="仿宋" w:hint="eastAsia"/>
          <w:b/>
          <w:sz w:val="32"/>
          <w:szCs w:val="32"/>
        </w:rPr>
      </w:pPr>
      <w:r>
        <w:rPr>
          <w:rFonts w:ascii="仿宋_GB2312" w:eastAsia="仿宋_GB2312" w:hAnsi="仿宋" w:hint="eastAsia"/>
          <w:b/>
          <w:sz w:val="32"/>
          <w:szCs w:val="32"/>
          <w:lang w:val="en-US" w:eastAsia="zh-CN"/>
        </w:rPr>
        <w:t>9</w:t>
      </w:r>
      <w:r>
        <w:rPr>
          <w:rFonts w:ascii="仿宋_GB2312" w:eastAsia="仿宋_GB2312" w:hAnsi="仿宋" w:hint="eastAsia"/>
          <w:b/>
          <w:sz w:val="32"/>
          <w:szCs w:val="32"/>
        </w:rPr>
        <w:t>.行政事业单位医疗（类）行政单位医疗（款）行政单位医疗（项）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37.95</w:t>
      </w:r>
      <w:r>
        <w:rPr>
          <w:rFonts w:ascii="仿宋_GB2312" w:eastAsia="仿宋_GB2312" w:hAnsi="仿宋" w:hint="eastAsia"/>
          <w:sz w:val="32"/>
          <w:szCs w:val="32"/>
        </w:rPr>
        <w:t>万元，比202</w:t>
      </w:r>
      <w:r>
        <w:rPr>
          <w:rFonts w:ascii="仿宋_GB2312" w:eastAsia="仿宋_GB2312" w:hAnsi="仿宋" w:hint="eastAsia"/>
          <w:sz w:val="32"/>
          <w:szCs w:val="32"/>
          <w:lang w:val="en-US" w:eastAsia="zh-CN"/>
        </w:rPr>
        <w:t>3</w:t>
      </w:r>
      <w:r>
        <w:rPr>
          <w:rFonts w:ascii="仿宋_GB2312" w:eastAsia="仿宋_GB2312" w:hAnsi="仿宋" w:hint="eastAsia"/>
          <w:sz w:val="32"/>
          <w:szCs w:val="32"/>
        </w:rPr>
        <w:t>年预算</w:t>
      </w:r>
      <w:r>
        <w:rPr>
          <w:rFonts w:ascii="仿宋_GB2312" w:eastAsia="仿宋_GB2312" w:hAnsi="仿宋" w:hint="eastAsia"/>
          <w:sz w:val="32"/>
          <w:szCs w:val="32"/>
          <w:lang w:eastAsia="zh-CN"/>
        </w:rPr>
        <w:t>减少</w:t>
      </w:r>
      <w:r>
        <w:rPr>
          <w:rFonts w:ascii="仿宋_GB2312" w:eastAsia="仿宋_GB2312" w:hAnsi="仿宋" w:hint="eastAsia"/>
          <w:sz w:val="32"/>
          <w:szCs w:val="32"/>
          <w:lang w:val="en-US" w:eastAsia="zh-CN"/>
        </w:rPr>
        <w:t>1.6</w:t>
      </w:r>
      <w:r>
        <w:rPr>
          <w:rFonts w:ascii="仿宋_GB2312" w:eastAsia="仿宋_GB2312" w:hAnsi="仿宋" w:hint="eastAsia"/>
          <w:sz w:val="32"/>
          <w:szCs w:val="32"/>
        </w:rPr>
        <w:t>万元，</w:t>
      </w:r>
      <w:r>
        <w:rPr>
          <w:rFonts w:ascii="仿宋_GB2312" w:eastAsia="仿宋_GB2312" w:hAnsi="仿宋" w:hint="eastAsia"/>
          <w:sz w:val="32"/>
          <w:szCs w:val="32"/>
          <w:lang w:eastAsia="zh-CN"/>
        </w:rPr>
        <w:t>减少</w:t>
      </w:r>
      <w:r>
        <w:rPr>
          <w:rFonts w:ascii="仿宋_GB2312" w:eastAsia="仿宋_GB2312" w:hAnsi="仿宋" w:hint="eastAsia"/>
          <w:sz w:val="32"/>
          <w:szCs w:val="32"/>
          <w:lang w:val="en-US" w:eastAsia="zh-CN"/>
        </w:rPr>
        <w:t>4.05</w:t>
      </w:r>
      <w:r>
        <w:rPr>
          <w:rFonts w:ascii="仿宋_GB2312" w:eastAsia="仿宋_GB2312" w:hAnsi="仿宋" w:hint="eastAsia"/>
          <w:sz w:val="32"/>
          <w:szCs w:val="32"/>
        </w:rPr>
        <w:t>%，</w:t>
      </w:r>
      <w:r>
        <w:rPr>
          <w:rFonts w:ascii="仿宋_GB2312" w:eastAsia="仿宋_GB2312" w:hAnsi="仿宋" w:hint="eastAsia"/>
          <w:sz w:val="32"/>
          <w:szCs w:val="32"/>
          <w:lang w:eastAsia="zh-CN"/>
        </w:rPr>
        <w:t>减少</w:t>
      </w:r>
      <w:r>
        <w:rPr>
          <w:rFonts w:ascii="仿宋_GB2312" w:eastAsia="仿宋_GB2312" w:hAnsi="仿宋" w:hint="eastAsia"/>
          <w:sz w:val="32"/>
          <w:szCs w:val="32"/>
        </w:rPr>
        <w:t>原因主要是</w:t>
      </w:r>
      <w:r>
        <w:rPr>
          <w:rFonts w:ascii="仿宋_GB2312" w:eastAsia="仿宋_GB2312" w:hAnsi="仿宋" w:hint="eastAsia"/>
          <w:sz w:val="32"/>
          <w:szCs w:val="32"/>
          <w:lang w:eastAsia="zh-CN"/>
        </w:rPr>
        <w:t>在职人员变动导致的人员经费细化变动。</w:t>
      </w:r>
    </w:p>
    <w:p>
      <w:pPr>
        <w:adjustRightInd w:val="0"/>
        <w:snapToGrid w:val="0"/>
        <w:spacing w:line="600" w:lineRule="exact"/>
        <w:ind w:firstLine="640" w:firstLineChars="200"/>
        <w:rPr>
          <w:rFonts w:ascii="仿宋_GB2312" w:eastAsia="仿宋_GB2312" w:hAnsi="仿宋" w:hint="eastAsia"/>
          <w:b/>
          <w:sz w:val="32"/>
          <w:szCs w:val="32"/>
        </w:rPr>
      </w:pPr>
      <w:r>
        <w:rPr>
          <w:rFonts w:ascii="仿宋_GB2312" w:eastAsia="仿宋_GB2312" w:hAnsi="仿宋" w:hint="eastAsia"/>
          <w:b/>
          <w:sz w:val="32"/>
          <w:szCs w:val="32"/>
          <w:lang w:val="en-US" w:eastAsia="zh-CN"/>
        </w:rPr>
        <w:t>10</w:t>
      </w:r>
      <w:r>
        <w:rPr>
          <w:rFonts w:ascii="仿宋_GB2312" w:eastAsia="仿宋_GB2312" w:hAnsi="仿宋" w:hint="eastAsia"/>
          <w:b/>
          <w:sz w:val="32"/>
          <w:szCs w:val="32"/>
        </w:rPr>
        <w:t>.行政事业单位医疗（类）行政单位医疗（款）公务员医疗补助（项）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3</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17.72</w:t>
      </w:r>
      <w:r>
        <w:rPr>
          <w:rFonts w:ascii="仿宋_GB2312" w:eastAsia="仿宋_GB2312" w:hAnsi="仿宋" w:hint="eastAsia"/>
          <w:sz w:val="32"/>
          <w:szCs w:val="32"/>
        </w:rPr>
        <w:t>万元，比202</w:t>
      </w:r>
      <w:r>
        <w:rPr>
          <w:rFonts w:ascii="仿宋_GB2312" w:eastAsia="仿宋_GB2312" w:hAnsi="仿宋" w:hint="eastAsia"/>
          <w:sz w:val="32"/>
          <w:szCs w:val="32"/>
          <w:lang w:val="en-US" w:eastAsia="zh-CN"/>
        </w:rPr>
        <w:t>3</w:t>
      </w:r>
      <w:r>
        <w:rPr>
          <w:rFonts w:ascii="仿宋_GB2312" w:eastAsia="仿宋_GB2312" w:hAnsi="仿宋" w:hint="eastAsia"/>
          <w:sz w:val="32"/>
          <w:szCs w:val="32"/>
        </w:rPr>
        <w:t>年预算</w:t>
      </w:r>
      <w:r>
        <w:rPr>
          <w:rFonts w:ascii="仿宋_GB2312" w:eastAsia="仿宋_GB2312" w:hAnsi="仿宋" w:hint="eastAsia"/>
          <w:sz w:val="32"/>
          <w:szCs w:val="32"/>
          <w:lang w:eastAsia="zh-CN"/>
        </w:rPr>
        <w:t>增加</w:t>
      </w:r>
      <w:r>
        <w:rPr>
          <w:rFonts w:ascii="仿宋_GB2312" w:eastAsia="仿宋_GB2312" w:hAnsi="仿宋" w:hint="eastAsia"/>
          <w:sz w:val="32"/>
          <w:szCs w:val="32"/>
          <w:lang w:val="en-US" w:eastAsia="zh-CN"/>
        </w:rPr>
        <w:t>2.35</w:t>
      </w:r>
      <w:r>
        <w:rPr>
          <w:rFonts w:ascii="仿宋_GB2312" w:eastAsia="仿宋_GB2312" w:hAnsi="仿宋" w:hint="eastAsia"/>
          <w:sz w:val="32"/>
          <w:szCs w:val="32"/>
        </w:rPr>
        <w:t>万元，</w:t>
      </w:r>
      <w:r>
        <w:rPr>
          <w:rFonts w:ascii="仿宋_GB2312" w:eastAsia="仿宋_GB2312" w:hAnsi="仿宋" w:hint="eastAsia"/>
          <w:sz w:val="32"/>
          <w:szCs w:val="32"/>
          <w:lang w:eastAsia="zh-CN"/>
        </w:rPr>
        <w:t>增加</w:t>
      </w:r>
      <w:r>
        <w:rPr>
          <w:rFonts w:ascii="仿宋_GB2312" w:eastAsia="仿宋_GB2312" w:hAnsi="仿宋" w:hint="eastAsia"/>
          <w:sz w:val="32"/>
          <w:szCs w:val="32"/>
          <w:lang w:val="en-US" w:eastAsia="zh-CN"/>
        </w:rPr>
        <w:t>15.29</w:t>
      </w:r>
      <w:r>
        <w:rPr>
          <w:rFonts w:ascii="仿宋_GB2312" w:eastAsia="仿宋_GB2312" w:hAnsi="仿宋" w:hint="eastAsia"/>
          <w:sz w:val="32"/>
          <w:szCs w:val="32"/>
        </w:rPr>
        <w:t>%，增长原因主要是</w:t>
      </w:r>
      <w:r>
        <w:rPr>
          <w:rFonts w:ascii="仿宋_GB2312" w:eastAsia="仿宋_GB2312" w:hAnsi="仿宋" w:hint="eastAsia"/>
          <w:sz w:val="32"/>
          <w:szCs w:val="32"/>
          <w:lang w:eastAsia="zh-CN"/>
        </w:rPr>
        <w:t>按医保局提供数据，我单位据此细化公务员医疗补助</w:t>
      </w:r>
      <w:r>
        <w:rPr>
          <w:rFonts w:ascii="仿宋_GB2312" w:eastAsia="仿宋_GB2312" w:hAnsi="仿宋" w:hint="eastAsia"/>
          <w:sz w:val="32"/>
          <w:szCs w:val="32"/>
        </w:rPr>
        <w:t>。</w:t>
      </w:r>
    </w:p>
    <w:p>
      <w:pPr>
        <w:adjustRightInd w:val="0"/>
        <w:snapToGrid w:val="0"/>
        <w:spacing w:line="600" w:lineRule="exact"/>
        <w:ind w:firstLine="640" w:firstLineChars="200"/>
        <w:rPr>
          <w:rFonts w:ascii="仿宋_GB2312" w:eastAsia="仿宋_GB2312" w:hAnsi="仿宋" w:hint="eastAsia"/>
          <w:b/>
          <w:sz w:val="32"/>
          <w:szCs w:val="32"/>
        </w:rPr>
      </w:pPr>
      <w:r>
        <w:rPr>
          <w:rFonts w:ascii="仿宋_GB2312" w:eastAsia="仿宋_GB2312" w:hAnsi="仿宋" w:hint="eastAsia"/>
          <w:b/>
          <w:sz w:val="32"/>
          <w:szCs w:val="32"/>
          <w:lang w:val="en-US" w:eastAsia="zh-CN"/>
        </w:rPr>
        <w:t>11</w:t>
      </w:r>
      <w:r>
        <w:rPr>
          <w:rFonts w:ascii="仿宋_GB2312" w:eastAsia="仿宋_GB2312" w:hAnsi="仿宋" w:hint="eastAsia"/>
          <w:b/>
          <w:sz w:val="32"/>
          <w:szCs w:val="32"/>
        </w:rPr>
        <w:t>.住房保障支出（类）住房改革支出（款）住房公积金（项）</w:t>
      </w:r>
      <w:r>
        <w:rPr>
          <w:rFonts w:ascii="仿宋_GB2312" w:eastAsia="仿宋_GB2312" w:hAnsi="仿宋" w:hint="eastAsia"/>
          <w:sz w:val="32"/>
          <w:szCs w:val="32"/>
        </w:rPr>
        <w:t>20</w:t>
      </w:r>
      <w:r>
        <w:rPr>
          <w:rFonts w:ascii="仿宋_GB2312" w:eastAsia="仿宋_GB2312" w:hAnsi="仿宋" w:hint="eastAsia"/>
          <w:sz w:val="32"/>
          <w:szCs w:val="32"/>
          <w:lang w:val="en-US" w:eastAsia="zh-CN"/>
        </w:rPr>
        <w:t>24</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86.64</w:t>
      </w:r>
      <w:r>
        <w:rPr>
          <w:rFonts w:ascii="仿宋_GB2312" w:eastAsia="仿宋_GB2312" w:hAnsi="仿宋" w:hint="eastAsia"/>
          <w:sz w:val="32"/>
          <w:szCs w:val="32"/>
        </w:rPr>
        <w:t>万元，比202</w:t>
      </w:r>
      <w:r>
        <w:rPr>
          <w:rFonts w:ascii="仿宋_GB2312" w:eastAsia="仿宋_GB2312" w:hAnsi="仿宋" w:hint="eastAsia"/>
          <w:sz w:val="32"/>
          <w:szCs w:val="32"/>
          <w:lang w:val="en-US" w:eastAsia="zh-CN"/>
        </w:rPr>
        <w:t>3</w:t>
      </w:r>
      <w:r>
        <w:rPr>
          <w:rFonts w:ascii="仿宋_GB2312" w:eastAsia="仿宋_GB2312" w:hAnsi="仿宋" w:hint="eastAsia"/>
          <w:sz w:val="32"/>
          <w:szCs w:val="32"/>
        </w:rPr>
        <w:t>年预算</w:t>
      </w:r>
      <w:r>
        <w:rPr>
          <w:rFonts w:ascii="仿宋_GB2312" w:eastAsia="仿宋_GB2312" w:hAnsi="仿宋" w:hint="eastAsia"/>
          <w:sz w:val="32"/>
          <w:szCs w:val="32"/>
          <w:lang w:eastAsia="zh-CN"/>
        </w:rPr>
        <w:t>减少</w:t>
      </w:r>
      <w:r>
        <w:rPr>
          <w:rFonts w:ascii="仿宋_GB2312" w:eastAsia="仿宋_GB2312" w:hAnsi="仿宋" w:hint="eastAsia"/>
          <w:sz w:val="32"/>
          <w:szCs w:val="32"/>
          <w:lang w:val="en-US" w:eastAsia="zh-CN"/>
        </w:rPr>
        <w:t>1.48</w:t>
      </w:r>
      <w:r>
        <w:rPr>
          <w:rFonts w:ascii="仿宋_GB2312" w:eastAsia="仿宋_GB2312" w:hAnsi="仿宋" w:hint="eastAsia"/>
          <w:sz w:val="32"/>
          <w:szCs w:val="32"/>
        </w:rPr>
        <w:t>万元，</w:t>
      </w:r>
      <w:r>
        <w:rPr>
          <w:rFonts w:ascii="仿宋_GB2312" w:eastAsia="仿宋_GB2312" w:hAnsi="仿宋" w:hint="eastAsia"/>
          <w:sz w:val="32"/>
          <w:szCs w:val="32"/>
          <w:lang w:eastAsia="zh-CN"/>
        </w:rPr>
        <w:t>减少</w:t>
      </w:r>
      <w:r>
        <w:rPr>
          <w:rFonts w:ascii="仿宋_GB2312" w:eastAsia="仿宋_GB2312" w:hAnsi="仿宋" w:hint="eastAsia"/>
          <w:sz w:val="32"/>
          <w:szCs w:val="32"/>
          <w:lang w:val="en-US" w:eastAsia="zh-CN"/>
        </w:rPr>
        <w:t>1.7</w:t>
      </w:r>
      <w:r>
        <w:rPr>
          <w:rFonts w:ascii="仿宋_GB2312" w:eastAsia="仿宋_GB2312" w:hAnsi="仿宋" w:hint="eastAsia"/>
          <w:sz w:val="32"/>
          <w:szCs w:val="32"/>
        </w:rPr>
        <w:t>%，</w:t>
      </w:r>
      <w:r>
        <w:rPr>
          <w:rFonts w:ascii="仿宋_GB2312" w:eastAsia="仿宋_GB2312" w:hAnsi="仿宋" w:hint="eastAsia"/>
          <w:sz w:val="32"/>
          <w:szCs w:val="32"/>
          <w:lang w:eastAsia="zh-CN"/>
        </w:rPr>
        <w:t>减少</w:t>
      </w:r>
      <w:r>
        <w:rPr>
          <w:rFonts w:ascii="仿宋_GB2312" w:eastAsia="仿宋_GB2312" w:hAnsi="仿宋" w:hint="eastAsia"/>
          <w:sz w:val="32"/>
          <w:szCs w:val="32"/>
        </w:rPr>
        <w:t>原因主要是</w:t>
      </w:r>
      <w:r>
        <w:rPr>
          <w:rFonts w:ascii="仿宋_GB2312" w:eastAsia="仿宋_GB2312" w:hAnsi="仿宋" w:hint="eastAsia"/>
          <w:sz w:val="32"/>
          <w:szCs w:val="32"/>
          <w:lang w:eastAsia="zh-CN"/>
        </w:rPr>
        <w:t>在职人员变动导致的人员经费细化变动。</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六、关于2024年一般公共预算基本支出表的说明</w:t>
      </w:r>
    </w:p>
    <w:p>
      <w:pPr>
        <w:topLinePunct/>
        <w:spacing w:line="58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中国共产党寿县纪律检查委员会</w:t>
      </w:r>
      <w:r>
        <w:rPr>
          <w:rFonts w:ascii="仿宋_GB2312" w:eastAsia="仿宋_GB2312" w:hAnsi="TimesNewRoman" w:cs="TimesNewRoman" w:hint="eastAsia"/>
          <w:sz w:val="32"/>
          <w:szCs w:val="32"/>
        </w:rPr>
        <w:t>2024年一般公共预算基本支出</w:t>
      </w:r>
      <w:r>
        <w:rPr>
          <w:rFonts w:ascii="仿宋_GB2312" w:eastAsia="仿宋_GB2312" w:hAnsi="TimesNewRoman" w:cs="TimesNewRoman" w:hint="eastAsia"/>
          <w:sz w:val="32"/>
          <w:szCs w:val="32"/>
          <w:lang w:val="en-US" w:eastAsia="zh-CN"/>
        </w:rPr>
        <w:t>1324.79</w:t>
      </w:r>
      <w:r>
        <w:rPr>
          <w:rFonts w:ascii="仿宋_GB2312" w:eastAsia="仿宋_GB2312" w:hAnsi="TimesNewRoman" w:cs="TimesNewRoman" w:hint="eastAsia"/>
          <w:sz w:val="32"/>
          <w:szCs w:val="32"/>
        </w:rPr>
        <w:t>万元，其中，人员经费</w:t>
      </w:r>
      <w:r>
        <w:rPr>
          <w:rFonts w:ascii="仿宋_GB2312" w:eastAsia="仿宋_GB2312" w:hAnsi="TimesNewRoman" w:cs="TimesNewRoman" w:hint="eastAsia"/>
          <w:sz w:val="32"/>
          <w:szCs w:val="32"/>
          <w:lang w:val="en-US" w:eastAsia="zh-CN"/>
        </w:rPr>
        <w:t>1132.97</w:t>
      </w:r>
      <w:r>
        <w:rPr>
          <w:rFonts w:ascii="仿宋_GB2312" w:eastAsia="仿宋_GB2312" w:hAnsi="TimesNewRoman" w:cs="TimesNewRoman" w:hint="eastAsia"/>
          <w:sz w:val="32"/>
          <w:szCs w:val="32"/>
        </w:rPr>
        <w:t>万元，公用经费</w:t>
      </w:r>
      <w:r>
        <w:rPr>
          <w:rFonts w:ascii="仿宋_GB2312" w:eastAsia="仿宋_GB2312" w:hAnsi="TimesNewRoman" w:cs="TimesNewRoman" w:hint="eastAsia"/>
          <w:sz w:val="32"/>
          <w:szCs w:val="32"/>
          <w:lang w:val="en-US" w:eastAsia="zh-CN"/>
        </w:rPr>
        <w:t>191.82</w:t>
      </w:r>
      <w:r>
        <w:rPr>
          <w:rFonts w:ascii="仿宋_GB2312" w:eastAsia="仿宋_GB2312" w:hAnsi="TimesNewRoman" w:cs="TimesNewRoman" w:hint="eastAsia"/>
          <w:sz w:val="32"/>
          <w:szCs w:val="32"/>
        </w:rPr>
        <w:t>万元。</w:t>
      </w:r>
    </w:p>
    <w:p>
      <w:pPr>
        <w:topLinePunct/>
        <w:spacing w:line="58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sz w:val="32"/>
          <w:szCs w:val="32"/>
        </w:rPr>
        <w:t>（一）人员经费</w:t>
      </w:r>
      <w:r>
        <w:rPr>
          <w:rFonts w:ascii="仿宋_GB2312" w:eastAsia="仿宋_GB2312" w:hAnsi="TimesNewRoman" w:cs="TimesNewRoman" w:hint="eastAsia"/>
          <w:sz w:val="32"/>
          <w:szCs w:val="32"/>
          <w:lang w:val="en-US" w:eastAsia="zh-CN"/>
        </w:rPr>
        <w:t>1132.97</w:t>
      </w:r>
      <w:r>
        <w:rPr>
          <w:rFonts w:ascii="仿宋_GB2312" w:eastAsia="仿宋_GB2312" w:hAnsi="TimesNewRoman" w:cs="TimesNewRoman" w:hint="eastAsia"/>
          <w:sz w:val="32"/>
          <w:szCs w:val="32"/>
        </w:rPr>
        <w:t>万元，主要包括:</w:t>
      </w:r>
      <w:r>
        <w:rPr>
          <w:rFonts w:ascii="仿宋_GB2312" w:eastAsia="仿宋_GB2312" w:hAnsi="TimesNewRoman" w:cs="TimesNewRoman" w:hint="eastAsia"/>
          <w:sz w:val="32"/>
          <w:szCs w:val="32"/>
          <w:u w:val="single"/>
        </w:rPr>
        <w:t>基本工资、津贴补贴、奖金、伙食补助费、绩效工资、机关事业单位基本养老保险费、职业年金缴费、职工基本医疗保险缴费、公务员医疗补助缴费、其他社会保障缴费、住房公积金、医疗费、其他工资福利支出、离休费、对其他个人和家庭的补助支出。</w:t>
      </w:r>
    </w:p>
    <w:p>
      <w:pPr>
        <w:topLinePunct/>
        <w:spacing w:line="58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sz w:val="32"/>
          <w:szCs w:val="32"/>
        </w:rPr>
        <w:t>（二）公用经费</w:t>
      </w:r>
      <w:r>
        <w:rPr>
          <w:rFonts w:ascii="仿宋_GB2312" w:eastAsia="仿宋_GB2312" w:hAnsi="TimesNewRoman" w:cs="TimesNewRoman" w:hint="eastAsia"/>
          <w:sz w:val="32"/>
          <w:szCs w:val="32"/>
          <w:lang w:val="en-US" w:eastAsia="zh-CN"/>
        </w:rPr>
        <w:t>191.82</w:t>
      </w:r>
      <w:r>
        <w:rPr>
          <w:rFonts w:ascii="仿宋_GB2312" w:eastAsia="仿宋_GB2312" w:hAnsi="TimesNewRoman" w:cs="TimesNewRoman" w:hint="eastAsia"/>
          <w:sz w:val="32"/>
          <w:szCs w:val="32"/>
        </w:rPr>
        <w:t>万元，主要包括：</w:t>
      </w:r>
      <w:r>
        <w:rPr>
          <w:rFonts w:ascii="仿宋_GB2312" w:eastAsia="仿宋_GB2312" w:hAnsi="TimesNewRoman" w:cs="TimesNewRoman" w:hint="eastAsia"/>
          <w:sz w:val="32"/>
          <w:szCs w:val="32"/>
          <w:u w:val="single"/>
        </w:rPr>
        <w:t>办公费、差旅费、维修（护）费、水费、电费、邮电费</w:t>
      </w:r>
      <w:r>
        <w:rPr>
          <w:rFonts w:ascii="仿宋_GB2312" w:eastAsia="仿宋_GB2312" w:hAnsi="TimesNewRoman" w:cs="TimesNewRoman" w:hint="eastAsia"/>
          <w:sz w:val="32"/>
          <w:szCs w:val="32"/>
          <w:u w:val="single"/>
          <w:lang w:eastAsia="zh-CN"/>
        </w:rPr>
        <w:t>、</w:t>
      </w:r>
      <w:r>
        <w:rPr>
          <w:rFonts w:ascii="仿宋_GB2312" w:eastAsia="仿宋_GB2312" w:hAnsi="TimesNewRoman" w:cs="TimesNewRoman" w:hint="eastAsia"/>
          <w:sz w:val="32"/>
          <w:szCs w:val="32"/>
          <w:u w:val="single"/>
        </w:rPr>
        <w:t>会议费、培训费、公务接待费、劳务费、委托业务费、工会经费、公务用车运行维护费、其他交通费用、其他商品服务支出、办公设备购置、基础设施建设、公务用车购置。</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七、关于2024年政府性基金预算支出表的说明</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仿宋_GB2312" w:eastAsia="仿宋_GB2312" w:hAnsi="TimesNewRoman" w:cs="TimesNewRoman" w:hint="eastAsia"/>
          <w:sz w:val="32"/>
          <w:szCs w:val="32"/>
          <w:lang w:eastAsia="zh-CN"/>
        </w:rPr>
        <w:t>中国共产党寿县纪律检查委员会</w:t>
      </w:r>
      <w:r>
        <w:rPr>
          <w:rFonts w:ascii="仿宋_GB2312" w:eastAsia="仿宋_GB2312" w:hAnsi="TimesNewRoman" w:cs="TimesNewRoman" w:hint="eastAsia"/>
          <w:sz w:val="32"/>
          <w:szCs w:val="32"/>
        </w:rPr>
        <w:t>2024年没有政府性基金预算拨款收入，也没有使用政府性基金预算拨款安排的支出。</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八、关于2024年国有资本经营预算支出表的说明</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中国共产党寿县纪律检查委员会</w:t>
      </w:r>
      <w:r>
        <w:rPr>
          <w:rFonts w:ascii="仿宋_GB2312" w:eastAsia="仿宋_GB2312" w:hAnsi="TimesNewRoman" w:cs="TimesNewRoman" w:hint="eastAsia"/>
          <w:sz w:val="32"/>
          <w:szCs w:val="32"/>
        </w:rPr>
        <w:t>2024年没有国有资本经营预算拨款收入，也没有使用国有资本经营预算拨款安排的支出。</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九、关于2024年项目支出表的说明</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中国共产党寿县纪律检查委员会</w:t>
      </w:r>
      <w:r>
        <w:rPr>
          <w:rFonts w:ascii="仿宋_GB2312" w:eastAsia="仿宋_GB2312" w:hAnsi="TimesNewRoman" w:cs="TimesNewRoman" w:hint="eastAsia"/>
          <w:sz w:val="32"/>
          <w:szCs w:val="32"/>
        </w:rPr>
        <w:t>2024年预算共安排项目支出</w:t>
      </w:r>
      <w:r>
        <w:rPr>
          <w:rFonts w:ascii="仿宋_GB2312" w:eastAsia="仿宋_GB2312" w:hAnsi="TimesNewRoman" w:cs="TimesNewRoman" w:hint="eastAsia"/>
          <w:sz w:val="32"/>
          <w:szCs w:val="32"/>
          <w:lang w:val="en-US" w:eastAsia="zh-CN"/>
        </w:rPr>
        <w:t>414</w:t>
      </w:r>
      <w:r>
        <w:rPr>
          <w:rFonts w:ascii="仿宋_GB2312" w:eastAsia="仿宋_GB2312" w:hAnsi="TimesNewRoman" w:cs="TimesNewRoman" w:hint="eastAsia"/>
          <w:sz w:val="32"/>
          <w:szCs w:val="32"/>
        </w:rPr>
        <w:t>万元，比2023年预算减少</w:t>
      </w:r>
      <w:r>
        <w:rPr>
          <w:rFonts w:ascii="仿宋_GB2312" w:eastAsia="仿宋_GB2312" w:hAnsi="TimesNewRoman" w:cs="TimesNewRoman" w:hint="eastAsia"/>
          <w:sz w:val="32"/>
          <w:szCs w:val="32"/>
          <w:lang w:val="en-US" w:eastAsia="zh-CN"/>
        </w:rPr>
        <w:t>6</w:t>
      </w:r>
      <w:r>
        <w:rPr>
          <w:rFonts w:ascii="仿宋_GB2312" w:eastAsia="仿宋_GB2312" w:hAnsi="TimesNewRoman" w:cs="TimesNewRoman" w:hint="eastAsia"/>
          <w:sz w:val="32"/>
          <w:szCs w:val="32"/>
        </w:rPr>
        <w:t>万元，下降</w:t>
      </w:r>
      <w:r>
        <w:rPr>
          <w:rFonts w:ascii="仿宋_GB2312" w:eastAsia="仿宋_GB2312" w:hAnsi="TimesNewRoman" w:cs="TimesNewRoman" w:hint="eastAsia"/>
          <w:sz w:val="32"/>
          <w:szCs w:val="32"/>
          <w:lang w:val="en-US" w:eastAsia="zh-CN"/>
        </w:rPr>
        <w:t>1.43</w:t>
      </w:r>
      <w:r>
        <w:rPr>
          <w:rFonts w:ascii="仿宋_GB2312" w:eastAsia="仿宋_GB2312" w:hAnsi="TimesNewRoman" w:cs="TimesNewRoman" w:hint="eastAsia"/>
          <w:sz w:val="32"/>
          <w:szCs w:val="32"/>
        </w:rPr>
        <w:t>%，下降原因主要是</w:t>
      </w:r>
      <w:r>
        <w:rPr>
          <w:rFonts w:ascii="仿宋_GB2312" w:eastAsia="仿宋_GB2312" w:hAnsi="TimesNewRoman" w:cs="TimesNewRoman" w:hint="eastAsia"/>
          <w:sz w:val="32"/>
          <w:szCs w:val="32"/>
          <w:lang w:eastAsia="zh-CN"/>
        </w:rPr>
        <w:t>财政对年初预算项目进行压减</w:t>
      </w:r>
      <w:r>
        <w:rPr>
          <w:rFonts w:ascii="仿宋_GB2312" w:eastAsia="仿宋_GB2312" w:hAnsi="TimesNewRoman" w:cs="TimesNewRoman" w:hint="eastAsia"/>
          <w:sz w:val="32"/>
          <w:szCs w:val="32"/>
        </w:rPr>
        <w:t>。主要包括：本年财政拨款安排</w:t>
      </w:r>
      <w:r>
        <w:rPr>
          <w:rFonts w:ascii="仿宋_GB2312" w:eastAsia="仿宋_GB2312" w:hAnsi="TimesNewRoman" w:cs="TimesNewRoman" w:hint="eastAsia"/>
          <w:sz w:val="32"/>
          <w:szCs w:val="32"/>
          <w:lang w:val="en-US" w:eastAsia="zh-CN"/>
        </w:rPr>
        <w:t>414</w:t>
      </w:r>
      <w:r>
        <w:rPr>
          <w:rFonts w:ascii="仿宋_GB2312" w:eastAsia="仿宋_GB2312" w:hAnsi="TimesNewRoman" w:cs="TimesNewRoman" w:hint="eastAsia"/>
          <w:sz w:val="32"/>
          <w:szCs w:val="32"/>
        </w:rPr>
        <w:t>万元</w:t>
      </w:r>
      <w:r>
        <w:rPr>
          <w:rFonts w:ascii="仿宋_GB2312" w:eastAsia="仿宋_GB2312" w:hAnsi="TimesNewRoman" w:cs="TimesNewRoman" w:hint="eastAsia"/>
          <w:sz w:val="32"/>
          <w:szCs w:val="32"/>
          <w:lang w:eastAsia="zh-CN"/>
        </w:rPr>
        <w:t>，全部为</w:t>
      </w:r>
      <w:r>
        <w:rPr>
          <w:rFonts w:ascii="仿宋_GB2312" w:eastAsia="仿宋_GB2312" w:hAnsi="TimesNewRoman" w:cs="TimesNewRoman" w:hint="eastAsia"/>
          <w:sz w:val="32"/>
          <w:szCs w:val="32"/>
        </w:rPr>
        <w:t>一般公共预算拨款安排。</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十、关于2024年政府采购支出表的说明</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中国共产党寿县纪律检查委员会</w:t>
      </w:r>
      <w:r>
        <w:rPr>
          <w:rFonts w:ascii="仿宋_GB2312" w:eastAsia="仿宋_GB2312" w:hAnsi="TimesNewRoman" w:cs="TimesNewRoman" w:hint="eastAsia"/>
          <w:sz w:val="32"/>
          <w:szCs w:val="32"/>
        </w:rPr>
        <w:t>2024年预算安排政府采购支出</w:t>
      </w:r>
      <w:r>
        <w:rPr>
          <w:rFonts w:ascii="仿宋_GB2312" w:eastAsia="仿宋_GB2312" w:hAnsi="TimesNewRoman" w:cs="TimesNewRoman" w:hint="eastAsia"/>
          <w:sz w:val="32"/>
          <w:szCs w:val="32"/>
          <w:lang w:val="en-US" w:eastAsia="zh-CN"/>
        </w:rPr>
        <w:t>53</w:t>
      </w:r>
      <w:r>
        <w:rPr>
          <w:rFonts w:ascii="仿宋_GB2312" w:eastAsia="仿宋_GB2312" w:hAnsi="TimesNewRoman" w:cs="TimesNewRoman" w:hint="eastAsia"/>
          <w:sz w:val="32"/>
          <w:szCs w:val="32"/>
        </w:rPr>
        <w:t>万元，比2023年预算增加</w:t>
      </w:r>
      <w:r>
        <w:rPr>
          <w:rFonts w:ascii="仿宋_GB2312" w:eastAsia="仿宋_GB2312" w:hAnsi="TimesNewRoman" w:cs="TimesNewRoman" w:hint="eastAsia"/>
          <w:sz w:val="32"/>
          <w:szCs w:val="32"/>
          <w:lang w:val="en-US" w:eastAsia="zh-CN"/>
        </w:rPr>
        <w:t>17.6</w:t>
      </w:r>
      <w:r>
        <w:rPr>
          <w:rFonts w:ascii="仿宋_GB2312" w:eastAsia="仿宋_GB2312" w:hAnsi="TimesNewRoman" w:cs="TimesNewRoman" w:hint="eastAsia"/>
          <w:sz w:val="32"/>
          <w:szCs w:val="32"/>
        </w:rPr>
        <w:t>万元，增长</w:t>
      </w:r>
      <w:r>
        <w:rPr>
          <w:rFonts w:ascii="仿宋_GB2312" w:eastAsia="仿宋_GB2312" w:hAnsi="TimesNewRoman" w:cs="TimesNewRoman" w:hint="eastAsia"/>
          <w:sz w:val="32"/>
          <w:szCs w:val="32"/>
          <w:lang w:val="en-US" w:eastAsia="zh-CN"/>
        </w:rPr>
        <w:t>49.72</w:t>
      </w:r>
      <w:r>
        <w:rPr>
          <w:rFonts w:ascii="仿宋_GB2312" w:eastAsia="仿宋_GB2312" w:hAnsi="TimesNewRoman" w:cs="TimesNewRoman" w:hint="eastAsia"/>
          <w:sz w:val="32"/>
          <w:szCs w:val="32"/>
        </w:rPr>
        <w:t>%，增长原因主要是</w:t>
      </w:r>
      <w:r>
        <w:rPr>
          <w:rFonts w:ascii="仿宋_GB2312" w:eastAsia="仿宋_GB2312" w:hAnsi="TimesNewRoman" w:cs="TimesNewRoman" w:hint="eastAsia"/>
          <w:sz w:val="32"/>
          <w:szCs w:val="32"/>
          <w:lang w:eastAsia="zh-CN"/>
        </w:rPr>
        <w:t>采购电脑金额增加</w:t>
      </w:r>
      <w:r>
        <w:rPr>
          <w:rFonts w:ascii="仿宋_GB2312" w:eastAsia="仿宋_GB2312" w:hAnsi="TimesNewRoman" w:cs="TimesNewRoman" w:hint="eastAsia"/>
          <w:sz w:val="32"/>
          <w:szCs w:val="32"/>
        </w:rPr>
        <w:t>。</w:t>
      </w:r>
      <w:r>
        <w:rPr>
          <w:rFonts w:ascii="仿宋_GB2312" w:eastAsia="仿宋_GB2312" w:hAnsi="TimesNewRoman" w:cs="TimesNewRoman" w:hint="eastAsia"/>
          <w:sz w:val="32"/>
          <w:szCs w:val="32"/>
          <w:lang w:eastAsia="zh-CN"/>
        </w:rPr>
        <w:t>全部</w:t>
      </w:r>
      <w:r>
        <w:rPr>
          <w:rFonts w:ascii="仿宋_GB2312" w:eastAsia="仿宋_GB2312" w:hAnsi="TimesNewRoman" w:cs="TimesNewRoman" w:hint="eastAsia"/>
          <w:sz w:val="32"/>
          <w:szCs w:val="32"/>
        </w:rPr>
        <w:t>一般公共预算安排</w:t>
      </w:r>
      <w:r>
        <w:rPr>
          <w:rFonts w:ascii="仿宋_GB2312" w:eastAsia="仿宋_GB2312" w:hAnsi="TimesNewRoman" w:cs="TimesNewRoman" w:hint="eastAsia"/>
          <w:sz w:val="32"/>
          <w:szCs w:val="32"/>
          <w:lang w:val="en-US" w:eastAsia="zh-CN"/>
        </w:rPr>
        <w:t>53</w:t>
      </w:r>
      <w:r>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lang w:val="en-US" w:eastAsia="zh-CN"/>
        </w:rPr>
        <w:t>100</w:t>
      </w:r>
      <w:r>
        <w:rPr>
          <w:rFonts w:ascii="仿宋_GB2312" w:eastAsia="仿宋_GB2312" w:hAnsi="TimesNewRoman" w:cs="TimesNewRoman" w:hint="eastAsia"/>
          <w:sz w:val="32"/>
          <w:szCs w:val="32"/>
        </w:rPr>
        <w:t>%。</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十一、关于2024年政府购买服务支出表的说明</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中国共产党寿县纪律检查委员会</w:t>
      </w:r>
      <w:r>
        <w:rPr>
          <w:rFonts w:ascii="仿宋_GB2312" w:eastAsia="仿宋_GB2312" w:hAnsi="TimesNewRoman" w:cs="TimesNewRoman" w:hint="eastAsia"/>
          <w:sz w:val="32"/>
          <w:szCs w:val="32"/>
        </w:rPr>
        <w:t>2024年没有安排政府购买服务支出。</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十二、其他重要事项情况说明</w:t>
      </w:r>
    </w:p>
    <w:p>
      <w:pPr>
        <w:adjustRightInd w:val="0"/>
        <w:snapToGrid w:val="0"/>
        <w:spacing w:line="600" w:lineRule="exact"/>
        <w:ind w:firstLine="640" w:firstLineChars="200"/>
        <w:rPr>
          <w:rFonts w:ascii="仿宋_GB2312" w:eastAsia="仿宋_GB2312" w:hAnsi="楷体" w:hint="eastAsia"/>
          <w:b/>
          <w:sz w:val="32"/>
          <w:szCs w:val="32"/>
          <w:lang w:eastAsia="zh-CN"/>
        </w:rPr>
      </w:pPr>
      <w:r>
        <w:rPr>
          <w:rFonts w:ascii="仿宋_GB2312" w:eastAsia="仿宋_GB2312" w:hAnsi="楷体" w:hint="eastAsia"/>
          <w:b/>
          <w:sz w:val="32"/>
          <w:szCs w:val="32"/>
        </w:rPr>
        <w:t>（一）项目及绩效目标情况。</w:t>
      </w:r>
      <w:r>
        <w:rPr>
          <w:rFonts w:ascii="仿宋_GB2312" w:eastAsia="仿宋_GB2312" w:hAnsi="楷体" w:hint="eastAsia"/>
          <w:b/>
          <w:sz w:val="32"/>
          <w:szCs w:val="32"/>
          <w:lang w:eastAsia="zh-CN"/>
        </w:rPr>
        <w:t>（绩效表见附表）</w:t>
      </w:r>
    </w:p>
    <w:p>
      <w:pPr>
        <w:adjustRightInd w:val="0"/>
        <w:snapToGrid w:val="0"/>
        <w:spacing w:line="600" w:lineRule="exact"/>
        <w:ind w:firstLine="800" w:firstLineChars="250"/>
        <w:rPr>
          <w:rFonts w:ascii="仿宋_GB2312" w:eastAsia="仿宋_GB2312" w:hAnsi="楷体"/>
          <w:b/>
          <w:sz w:val="32"/>
          <w:szCs w:val="32"/>
        </w:rPr>
      </w:pPr>
      <w:r>
        <w:rPr>
          <w:rFonts w:ascii="仿宋_GB2312" w:eastAsia="仿宋_GB2312" w:hAnsi="楷体" w:hint="eastAsia"/>
          <w:b/>
          <w:sz w:val="32"/>
          <w:szCs w:val="32"/>
        </w:rPr>
        <w:t>1.“寿县纪委监委大案要案专案组办公经费(非税收入)”项目。</w:t>
      </w:r>
    </w:p>
    <w:p>
      <w:pPr>
        <w:adjustRightInd w:val="0"/>
        <w:snapToGrid w:val="0"/>
        <w:spacing w:line="600" w:lineRule="exact"/>
        <w:ind w:firstLine="640" w:firstLineChars="200"/>
        <w:rPr>
          <w:rFonts w:ascii="仿宋_GB2312" w:eastAsia="仿宋_GB2312" w:hAnsi="楷体" w:hint="eastAsia"/>
          <w:sz w:val="32"/>
          <w:szCs w:val="32"/>
        </w:rPr>
      </w:pPr>
      <w:r>
        <w:rPr>
          <w:rFonts w:ascii="仿宋_GB2312" w:eastAsia="仿宋_GB2312" w:hAnsi="楷体" w:hint="eastAsia"/>
          <w:sz w:val="32"/>
          <w:szCs w:val="32"/>
        </w:rPr>
        <w:t>（1）项目概述：寿县纪委监委大案要案专案组办公经费</w:t>
      </w:r>
    </w:p>
    <w:p>
      <w:pPr>
        <w:adjustRightInd w:val="0"/>
        <w:snapToGrid w:val="0"/>
        <w:spacing w:line="600" w:lineRule="exact"/>
        <w:ind w:firstLine="640" w:firstLineChars="200"/>
        <w:rPr>
          <w:rFonts w:ascii="仿宋_GB2312" w:eastAsia="仿宋_GB2312" w:hAnsi="楷体"/>
          <w:sz w:val="32"/>
          <w:szCs w:val="32"/>
        </w:rPr>
      </w:pPr>
      <w:r>
        <w:rPr>
          <w:rFonts w:ascii="仿宋_GB2312" w:eastAsia="仿宋_GB2312" w:hAnsi="楷体" w:hint="eastAsia"/>
          <w:sz w:val="32"/>
          <w:szCs w:val="32"/>
        </w:rPr>
        <w:t>（2）立项依据：单位自行申报</w:t>
      </w:r>
    </w:p>
    <w:p>
      <w:pPr>
        <w:spacing w:line="600" w:lineRule="exact"/>
        <w:ind w:firstLine="586" w:firstLineChars="183"/>
        <w:rPr>
          <w:rFonts w:ascii="仿宋_GB2312" w:eastAsia="仿宋_GB2312" w:hAnsi="楷体"/>
          <w:sz w:val="32"/>
          <w:szCs w:val="32"/>
          <w:u w:val="single"/>
        </w:rPr>
      </w:pPr>
      <w:r>
        <w:rPr>
          <w:rFonts w:ascii="仿宋_GB2312" w:eastAsia="仿宋_GB2312" w:hAnsi="楷体" w:hint="eastAsia"/>
          <w:sz w:val="32"/>
          <w:szCs w:val="32"/>
        </w:rPr>
        <w:t>（3）实施主体：</w:t>
      </w:r>
      <w:r>
        <w:rPr>
          <w:rFonts w:ascii="仿宋_GB2312" w:eastAsia="仿宋_GB2312" w:hAnsi="仿宋" w:hint="eastAsia"/>
          <w:sz w:val="32"/>
          <w:szCs w:val="32"/>
        </w:rPr>
        <w:t>寿县纪律检查委员会</w:t>
      </w:r>
    </w:p>
    <w:p>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楷体" w:hint="eastAsia"/>
          <w:sz w:val="32"/>
          <w:szCs w:val="32"/>
        </w:rPr>
        <w:t>（4）起止时间：202</w:t>
      </w:r>
      <w:r>
        <w:rPr>
          <w:rFonts w:ascii="仿宋_GB2312" w:eastAsia="仿宋_GB2312" w:hAnsi="楷体" w:hint="eastAsia"/>
          <w:sz w:val="32"/>
          <w:szCs w:val="32"/>
          <w:lang w:val="en-US" w:eastAsia="zh-CN"/>
        </w:rPr>
        <w:t>4</w:t>
      </w:r>
      <w:r>
        <w:rPr>
          <w:rFonts w:ascii="仿宋_GB2312" w:eastAsia="仿宋_GB2312" w:hAnsi="楷体" w:hint="eastAsia"/>
          <w:sz w:val="32"/>
          <w:szCs w:val="32"/>
        </w:rPr>
        <w:t>年</w:t>
      </w:r>
      <w:r>
        <w:rPr>
          <w:rFonts w:ascii="仿宋_GB2312" w:eastAsia="仿宋_GB2312" w:hAnsi="楷体" w:hint="eastAsia"/>
          <w:sz w:val="32"/>
          <w:szCs w:val="32"/>
          <w:lang w:val="en-US" w:eastAsia="zh-CN"/>
        </w:rPr>
        <w:t>1</w:t>
      </w:r>
      <w:r>
        <w:rPr>
          <w:rFonts w:ascii="仿宋_GB2312" w:eastAsia="仿宋_GB2312" w:hAnsi="楷体" w:hint="eastAsia"/>
          <w:sz w:val="32"/>
          <w:szCs w:val="32"/>
        </w:rPr>
        <w:t>月1日至202</w:t>
      </w:r>
      <w:r>
        <w:rPr>
          <w:rFonts w:ascii="仿宋_GB2312" w:eastAsia="仿宋_GB2312" w:hAnsi="楷体" w:hint="eastAsia"/>
          <w:sz w:val="32"/>
          <w:szCs w:val="32"/>
          <w:lang w:val="en-US" w:eastAsia="zh-CN"/>
        </w:rPr>
        <w:t>4</w:t>
      </w:r>
      <w:r>
        <w:rPr>
          <w:rFonts w:ascii="仿宋_GB2312" w:eastAsia="仿宋_GB2312" w:hAnsi="楷体" w:hint="eastAsia"/>
          <w:sz w:val="32"/>
          <w:szCs w:val="32"/>
        </w:rPr>
        <w:t>年12月31日</w:t>
      </w:r>
    </w:p>
    <w:p>
      <w:pPr>
        <w:spacing w:line="600" w:lineRule="exact"/>
        <w:ind w:firstLine="642"/>
        <w:rPr>
          <w:rFonts w:ascii="仿宋_GB2312" w:eastAsia="仿宋_GB2312" w:hAnsi="仿宋_GB2312" w:cs="仿宋_GB2312"/>
          <w:bCs/>
          <w:sz w:val="30"/>
          <w:szCs w:val="30"/>
        </w:rPr>
      </w:pPr>
      <w:r>
        <w:rPr>
          <w:rFonts w:ascii="仿宋_GB2312" w:eastAsia="仿宋_GB2312" w:hAnsi="楷体" w:hint="eastAsia"/>
          <w:sz w:val="32"/>
          <w:szCs w:val="32"/>
        </w:rPr>
        <w:t>（5）项目内容：用于寿县纪委监委大案要案专案组办公经费</w:t>
      </w:r>
    </w:p>
    <w:p>
      <w:pPr>
        <w:adjustRightInd w:val="0"/>
        <w:snapToGrid w:val="0"/>
        <w:spacing w:line="600" w:lineRule="exact"/>
        <w:ind w:firstLine="640" w:firstLineChars="200"/>
        <w:rPr>
          <w:rFonts w:ascii="仿宋_GB2312" w:eastAsia="仿宋_GB2312" w:hAnsi="楷体" w:hint="eastAsia"/>
          <w:sz w:val="32"/>
          <w:szCs w:val="32"/>
        </w:rPr>
      </w:pPr>
      <w:r>
        <w:rPr>
          <w:rFonts w:ascii="仿宋_GB2312" w:eastAsia="仿宋_GB2312" w:hAnsi="楷体" w:hint="eastAsia"/>
          <w:sz w:val="32"/>
          <w:szCs w:val="32"/>
        </w:rPr>
        <w:t>（6）年度预算安排：一般公共预算拨款300万元。</w:t>
      </w:r>
    </w:p>
    <w:p>
      <w:pPr>
        <w:adjustRightInd w:val="0"/>
        <w:snapToGrid w:val="0"/>
        <w:spacing w:line="600" w:lineRule="exact"/>
        <w:ind w:firstLine="640" w:firstLineChars="200"/>
        <w:rPr>
          <w:rFonts w:ascii="仿宋_GB2312" w:eastAsia="仿宋_GB2312" w:hAnsi="楷体"/>
          <w:sz w:val="32"/>
          <w:szCs w:val="32"/>
        </w:rPr>
      </w:pPr>
      <w:r>
        <w:rPr>
          <w:rFonts w:ascii="仿宋_GB2312" w:eastAsia="仿宋_GB2312" w:hAnsi="楷体" w:hint="eastAsia"/>
          <w:sz w:val="32"/>
          <w:szCs w:val="32"/>
        </w:rPr>
        <w:t>（7）绩效目标：深入贯彻落实中央、省委、市委精神新要求新部署，突出政治监察定位，以落实完善上下联动监督网和深化督查成果运用为点，不断提升县委巡察全覆盖，与时俱进推动全县巡察工作高质量发展</w:t>
      </w:r>
    </w:p>
    <w:p>
      <w:pPr>
        <w:adjustRightInd w:val="0"/>
        <w:snapToGrid w:val="0"/>
        <w:spacing w:line="600" w:lineRule="exact"/>
        <w:ind w:firstLine="800" w:firstLineChars="250"/>
        <w:rPr>
          <w:rFonts w:ascii="仿宋_GB2312" w:eastAsia="仿宋_GB2312" w:hAnsi="楷体"/>
          <w:b/>
          <w:sz w:val="32"/>
          <w:szCs w:val="32"/>
        </w:rPr>
      </w:pPr>
      <w:r>
        <w:rPr>
          <w:rFonts w:ascii="仿宋_GB2312" w:eastAsia="仿宋_GB2312" w:hAnsi="楷体" w:hint="eastAsia"/>
          <w:b/>
          <w:sz w:val="32"/>
          <w:szCs w:val="32"/>
        </w:rPr>
        <w:t>2.“县委巡察办办公经费”项目。</w:t>
      </w:r>
    </w:p>
    <w:p>
      <w:pPr>
        <w:adjustRightInd w:val="0"/>
        <w:snapToGrid w:val="0"/>
        <w:spacing w:line="600" w:lineRule="exact"/>
        <w:ind w:firstLine="640" w:firstLineChars="200"/>
        <w:rPr>
          <w:rFonts w:ascii="仿宋_GB2312" w:eastAsia="仿宋_GB2312" w:hAnsi="楷体"/>
          <w:sz w:val="32"/>
          <w:szCs w:val="32"/>
        </w:rPr>
      </w:pPr>
      <w:r>
        <w:rPr>
          <w:rFonts w:ascii="仿宋_GB2312" w:eastAsia="仿宋_GB2312" w:hAnsi="楷体" w:hint="eastAsia"/>
          <w:sz w:val="32"/>
          <w:szCs w:val="32"/>
        </w:rPr>
        <w:t>（1）项目概述：寿县县委巡察办办公</w:t>
      </w:r>
    </w:p>
    <w:p>
      <w:pPr>
        <w:spacing w:line="600" w:lineRule="exact"/>
        <w:ind w:firstLine="586" w:firstLineChars="183"/>
        <w:rPr>
          <w:rFonts w:ascii="仿宋_GB2312" w:eastAsia="仿宋_GB2312" w:hAnsi="楷体"/>
          <w:sz w:val="32"/>
          <w:szCs w:val="32"/>
        </w:rPr>
      </w:pPr>
      <w:r>
        <w:rPr>
          <w:rFonts w:ascii="仿宋_GB2312" w:eastAsia="仿宋_GB2312" w:hAnsi="楷体" w:hint="eastAsia"/>
          <w:sz w:val="32"/>
          <w:szCs w:val="32"/>
        </w:rPr>
        <w:t>（2）立项依据：单位自行申报</w:t>
      </w:r>
    </w:p>
    <w:p>
      <w:pPr>
        <w:spacing w:line="600" w:lineRule="exact"/>
        <w:ind w:firstLine="586" w:firstLineChars="183"/>
        <w:rPr>
          <w:rFonts w:ascii="仿宋_GB2312" w:eastAsia="仿宋_GB2312" w:hAnsi="楷体"/>
          <w:sz w:val="32"/>
          <w:szCs w:val="32"/>
          <w:u w:val="single"/>
        </w:rPr>
      </w:pPr>
      <w:r>
        <w:rPr>
          <w:rFonts w:ascii="仿宋_GB2312" w:eastAsia="仿宋_GB2312" w:hAnsi="楷体" w:hint="eastAsia"/>
          <w:sz w:val="32"/>
          <w:szCs w:val="32"/>
        </w:rPr>
        <w:t>（3）实施主体：</w:t>
      </w:r>
      <w:r>
        <w:rPr>
          <w:rFonts w:ascii="仿宋_GB2312" w:eastAsia="仿宋_GB2312" w:hAnsi="仿宋" w:hint="eastAsia"/>
          <w:sz w:val="32"/>
          <w:szCs w:val="32"/>
        </w:rPr>
        <w:t>寿县纪律检查委员会</w:t>
      </w:r>
    </w:p>
    <w:p>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楷体" w:hint="eastAsia"/>
          <w:sz w:val="32"/>
          <w:szCs w:val="32"/>
        </w:rPr>
        <w:t>（4）起止时间：202</w:t>
      </w:r>
      <w:r>
        <w:rPr>
          <w:rFonts w:ascii="仿宋_GB2312" w:eastAsia="仿宋_GB2312" w:hAnsi="楷体" w:hint="eastAsia"/>
          <w:sz w:val="32"/>
          <w:szCs w:val="32"/>
          <w:lang w:val="en-US" w:eastAsia="zh-CN"/>
        </w:rPr>
        <w:t>4</w:t>
      </w:r>
      <w:r>
        <w:rPr>
          <w:rFonts w:ascii="仿宋_GB2312" w:eastAsia="仿宋_GB2312" w:hAnsi="楷体" w:hint="eastAsia"/>
          <w:sz w:val="32"/>
          <w:szCs w:val="32"/>
        </w:rPr>
        <w:t>年1月1日至202</w:t>
      </w:r>
      <w:r>
        <w:rPr>
          <w:rFonts w:ascii="仿宋_GB2312" w:eastAsia="仿宋_GB2312" w:hAnsi="楷体" w:hint="eastAsia"/>
          <w:sz w:val="32"/>
          <w:szCs w:val="32"/>
          <w:lang w:val="en-US" w:eastAsia="zh-CN"/>
        </w:rPr>
        <w:t>4</w:t>
      </w:r>
      <w:r>
        <w:rPr>
          <w:rFonts w:ascii="仿宋_GB2312" w:eastAsia="仿宋_GB2312" w:hAnsi="楷体" w:hint="eastAsia"/>
          <w:sz w:val="32"/>
          <w:szCs w:val="32"/>
        </w:rPr>
        <w:t>年12月31日</w:t>
      </w:r>
    </w:p>
    <w:p>
      <w:pPr>
        <w:adjustRightInd w:val="0"/>
        <w:snapToGrid w:val="0"/>
        <w:spacing w:line="600" w:lineRule="exact"/>
        <w:ind w:firstLine="640" w:firstLineChars="200"/>
        <w:rPr>
          <w:rFonts w:ascii="仿宋_GB2312" w:eastAsia="仿宋_GB2312" w:hAnsi="楷体"/>
          <w:sz w:val="32"/>
          <w:szCs w:val="32"/>
        </w:rPr>
      </w:pPr>
      <w:r>
        <w:rPr>
          <w:rFonts w:ascii="仿宋_GB2312" w:eastAsia="仿宋_GB2312" w:hAnsi="楷体" w:hint="eastAsia"/>
          <w:sz w:val="32"/>
          <w:szCs w:val="32"/>
        </w:rPr>
        <w:t>（5）项目内容：用于202</w:t>
      </w:r>
      <w:r>
        <w:rPr>
          <w:rFonts w:ascii="仿宋_GB2312" w:eastAsia="仿宋_GB2312" w:hAnsi="楷体" w:hint="eastAsia"/>
          <w:sz w:val="32"/>
          <w:szCs w:val="32"/>
          <w:lang w:val="en-US" w:eastAsia="zh-CN"/>
        </w:rPr>
        <w:t>4</w:t>
      </w:r>
      <w:r>
        <w:rPr>
          <w:rFonts w:ascii="仿宋_GB2312" w:eastAsia="仿宋_GB2312" w:hAnsi="楷体" w:hint="eastAsia"/>
          <w:sz w:val="32"/>
          <w:szCs w:val="32"/>
        </w:rPr>
        <w:t>年度寿县县委巡察办办公经费支出。</w:t>
      </w:r>
    </w:p>
    <w:p>
      <w:pPr>
        <w:adjustRightInd w:val="0"/>
        <w:snapToGrid w:val="0"/>
        <w:spacing w:line="600" w:lineRule="exact"/>
        <w:ind w:firstLine="640" w:firstLineChars="200"/>
        <w:rPr>
          <w:rFonts w:ascii="仿宋_GB2312" w:eastAsia="仿宋_GB2312" w:hAnsi="楷体" w:hint="eastAsia"/>
          <w:sz w:val="32"/>
          <w:szCs w:val="32"/>
        </w:rPr>
      </w:pPr>
      <w:r>
        <w:rPr>
          <w:rFonts w:ascii="仿宋_GB2312" w:eastAsia="仿宋_GB2312" w:hAnsi="楷体" w:hint="eastAsia"/>
          <w:sz w:val="32"/>
          <w:szCs w:val="32"/>
        </w:rPr>
        <w:t>（6）年度预算安排：一般公共预算拨款</w:t>
      </w:r>
      <w:r>
        <w:rPr>
          <w:rFonts w:ascii="仿宋_GB2312" w:eastAsia="仿宋_GB2312" w:hAnsi="楷体" w:hint="eastAsia"/>
          <w:sz w:val="32"/>
          <w:szCs w:val="32"/>
          <w:lang w:val="en-US" w:eastAsia="zh-CN"/>
        </w:rPr>
        <w:t>76</w:t>
      </w:r>
      <w:r>
        <w:rPr>
          <w:rFonts w:ascii="仿宋_GB2312" w:eastAsia="仿宋_GB2312" w:hAnsi="楷体" w:hint="eastAsia"/>
          <w:sz w:val="32"/>
          <w:szCs w:val="32"/>
        </w:rPr>
        <w:t>万元</w:t>
      </w:r>
    </w:p>
    <w:p>
      <w:pPr>
        <w:adjustRightInd w:val="0"/>
        <w:snapToGrid w:val="0"/>
        <w:spacing w:line="600" w:lineRule="exact"/>
        <w:ind w:firstLine="640" w:firstLineChars="200"/>
        <w:rPr>
          <w:rFonts w:ascii="仿宋_GB2312" w:eastAsia="仿宋_GB2312" w:hAnsi="楷体"/>
          <w:sz w:val="32"/>
          <w:szCs w:val="32"/>
        </w:rPr>
      </w:pPr>
      <w:r>
        <w:rPr>
          <w:rFonts w:ascii="仿宋_GB2312" w:eastAsia="仿宋_GB2312" w:hAnsi="楷体" w:hint="eastAsia"/>
          <w:sz w:val="32"/>
          <w:szCs w:val="32"/>
        </w:rPr>
        <w:t>（7）绩效目标：深入贯彻落实中央、省委、市委巡视巡察新精神新要求新部署，突出政治巡察定位，以落实完善巡视巡察上下联动监督网和深化巡察成果运用为点，不断提升县委巡察全覆盖，与时俱进推动全县巡察工作高质量发展</w:t>
      </w:r>
    </w:p>
    <w:p>
      <w:pPr>
        <w:adjustRightInd w:val="0"/>
        <w:snapToGrid w:val="0"/>
        <w:spacing w:line="600" w:lineRule="exact"/>
        <w:ind w:firstLine="800" w:firstLineChars="250"/>
        <w:rPr>
          <w:rFonts w:ascii="仿宋_GB2312" w:eastAsia="仿宋_GB2312" w:hAnsi="楷体"/>
          <w:b/>
          <w:sz w:val="32"/>
          <w:szCs w:val="32"/>
        </w:rPr>
      </w:pPr>
      <w:r>
        <w:rPr>
          <w:rFonts w:ascii="仿宋_GB2312" w:eastAsia="仿宋_GB2312" w:hAnsi="楷体" w:hint="eastAsia"/>
          <w:b/>
          <w:sz w:val="32"/>
          <w:szCs w:val="32"/>
        </w:rPr>
        <w:t>3.“派出纪检监察室（协作区）工作经费”项目。</w:t>
      </w:r>
    </w:p>
    <w:p>
      <w:pPr>
        <w:adjustRightInd w:val="0"/>
        <w:snapToGrid w:val="0"/>
        <w:spacing w:line="600" w:lineRule="exact"/>
        <w:ind w:left="638" w:leftChars="304"/>
        <w:rPr>
          <w:rFonts w:ascii="仿宋_GB2312" w:eastAsia="仿宋_GB2312" w:hAnsi="楷体" w:hint="eastAsia"/>
          <w:sz w:val="32"/>
          <w:szCs w:val="32"/>
        </w:rPr>
      </w:pPr>
      <w:r>
        <w:rPr>
          <w:rFonts w:ascii="仿宋_GB2312" w:eastAsia="仿宋_GB2312" w:hAnsi="楷体" w:hint="eastAsia"/>
          <w:sz w:val="32"/>
          <w:szCs w:val="32"/>
        </w:rPr>
        <w:t>（1）项目概述：寿县派出纪检监察室（协作区）工作经费（2）立项依据：人民政府常务会议纪要</w:t>
      </w:r>
    </w:p>
    <w:p>
      <w:pPr>
        <w:adjustRightInd w:val="0"/>
        <w:snapToGrid w:val="0"/>
        <w:spacing w:line="600" w:lineRule="exact"/>
        <w:ind w:left="638" w:leftChars="304"/>
        <w:rPr>
          <w:rFonts w:ascii="仿宋_GB2312" w:eastAsia="仿宋_GB2312" w:hAnsi="楷体"/>
          <w:sz w:val="32"/>
          <w:szCs w:val="32"/>
          <w:u w:val="single"/>
        </w:rPr>
      </w:pPr>
      <w:r>
        <w:rPr>
          <w:rFonts w:ascii="仿宋_GB2312" w:eastAsia="仿宋_GB2312" w:hAnsi="楷体" w:hint="eastAsia"/>
          <w:sz w:val="32"/>
          <w:szCs w:val="32"/>
        </w:rPr>
        <w:t>（3）实施主体：</w:t>
      </w:r>
      <w:r>
        <w:rPr>
          <w:rFonts w:ascii="仿宋_GB2312" w:eastAsia="仿宋_GB2312" w:hAnsi="仿宋" w:hint="eastAsia"/>
          <w:sz w:val="32"/>
          <w:szCs w:val="32"/>
        </w:rPr>
        <w:t>寿县纪律检查委员会</w:t>
      </w:r>
    </w:p>
    <w:p>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楷体" w:hint="eastAsia"/>
          <w:sz w:val="32"/>
          <w:szCs w:val="32"/>
        </w:rPr>
        <w:t>（4）起止时间：202</w:t>
      </w:r>
      <w:r>
        <w:rPr>
          <w:rFonts w:ascii="仿宋_GB2312" w:eastAsia="仿宋_GB2312" w:hAnsi="楷体" w:hint="eastAsia"/>
          <w:sz w:val="32"/>
          <w:szCs w:val="32"/>
          <w:lang w:val="en-US" w:eastAsia="zh-CN"/>
        </w:rPr>
        <w:t>4</w:t>
      </w:r>
      <w:r>
        <w:rPr>
          <w:rFonts w:ascii="仿宋_GB2312" w:eastAsia="仿宋_GB2312" w:hAnsi="楷体" w:hint="eastAsia"/>
          <w:sz w:val="32"/>
          <w:szCs w:val="32"/>
        </w:rPr>
        <w:t>年1月1日至202</w:t>
      </w:r>
      <w:r>
        <w:rPr>
          <w:rFonts w:ascii="仿宋_GB2312" w:eastAsia="仿宋_GB2312" w:hAnsi="楷体" w:hint="eastAsia"/>
          <w:sz w:val="32"/>
          <w:szCs w:val="32"/>
          <w:lang w:val="en-US" w:eastAsia="zh-CN"/>
        </w:rPr>
        <w:t>4</w:t>
      </w:r>
      <w:r>
        <w:rPr>
          <w:rFonts w:ascii="仿宋_GB2312" w:eastAsia="仿宋_GB2312" w:hAnsi="楷体" w:hint="eastAsia"/>
          <w:sz w:val="32"/>
          <w:szCs w:val="32"/>
        </w:rPr>
        <w:t>年12月31日</w:t>
      </w:r>
    </w:p>
    <w:p>
      <w:pPr>
        <w:adjustRightInd w:val="0"/>
        <w:snapToGrid w:val="0"/>
        <w:spacing w:line="600" w:lineRule="exact"/>
        <w:ind w:firstLine="640" w:firstLineChars="200"/>
        <w:rPr>
          <w:rFonts w:ascii="仿宋_GB2312" w:eastAsia="仿宋_GB2312" w:hAnsi="楷体"/>
          <w:sz w:val="32"/>
          <w:szCs w:val="32"/>
        </w:rPr>
      </w:pPr>
      <w:r>
        <w:rPr>
          <w:rFonts w:ascii="仿宋_GB2312" w:eastAsia="仿宋_GB2312" w:hAnsi="楷体" w:hint="eastAsia"/>
          <w:sz w:val="32"/>
          <w:szCs w:val="32"/>
        </w:rPr>
        <w:t>（5）项目内容：用于202</w:t>
      </w:r>
      <w:r>
        <w:rPr>
          <w:rFonts w:ascii="仿宋_GB2312" w:eastAsia="仿宋_GB2312" w:hAnsi="楷体" w:hint="eastAsia"/>
          <w:sz w:val="32"/>
          <w:szCs w:val="32"/>
          <w:lang w:val="en-US" w:eastAsia="zh-CN"/>
        </w:rPr>
        <w:t>4</w:t>
      </w:r>
      <w:r>
        <w:rPr>
          <w:rFonts w:ascii="仿宋_GB2312" w:eastAsia="仿宋_GB2312" w:hAnsi="楷体" w:hint="eastAsia"/>
          <w:sz w:val="32"/>
          <w:szCs w:val="32"/>
        </w:rPr>
        <w:t>年度寿县派出纪检监察室（协作区）工作经费。</w:t>
      </w:r>
    </w:p>
    <w:p>
      <w:pPr>
        <w:adjustRightInd w:val="0"/>
        <w:snapToGrid w:val="0"/>
        <w:spacing w:line="600" w:lineRule="exact"/>
        <w:ind w:firstLine="640" w:firstLineChars="200"/>
        <w:rPr>
          <w:rFonts w:ascii="仿宋_GB2312" w:eastAsia="仿宋_GB2312" w:hAnsi="楷体" w:hint="eastAsia"/>
          <w:sz w:val="32"/>
          <w:szCs w:val="32"/>
        </w:rPr>
      </w:pPr>
      <w:r>
        <w:rPr>
          <w:rFonts w:ascii="仿宋_GB2312" w:eastAsia="仿宋_GB2312" w:hAnsi="楷体" w:hint="eastAsia"/>
          <w:sz w:val="32"/>
          <w:szCs w:val="32"/>
        </w:rPr>
        <w:t>（6）年度预算安排：一般公共预算拨款</w:t>
      </w:r>
      <w:r>
        <w:rPr>
          <w:rFonts w:ascii="仿宋_GB2312" w:eastAsia="仿宋_GB2312" w:hAnsi="楷体" w:hint="eastAsia"/>
          <w:sz w:val="32"/>
          <w:szCs w:val="32"/>
          <w:lang w:val="en-US" w:eastAsia="zh-CN"/>
        </w:rPr>
        <w:t>36</w:t>
      </w:r>
      <w:r>
        <w:rPr>
          <w:rFonts w:ascii="仿宋_GB2312" w:eastAsia="仿宋_GB2312" w:hAnsi="楷体" w:hint="eastAsia"/>
          <w:sz w:val="32"/>
          <w:szCs w:val="32"/>
        </w:rPr>
        <w:t>万元</w:t>
      </w:r>
    </w:p>
    <w:p>
      <w:pPr>
        <w:topLinePunct/>
        <w:adjustRightInd w:val="0"/>
        <w:snapToGrid w:val="0"/>
        <w:spacing w:line="560" w:lineRule="exact"/>
        <w:ind w:firstLine="640" w:firstLineChars="200"/>
        <w:rPr>
          <w:rFonts w:ascii="仿宋_GB2312" w:eastAsia="仿宋_GB2312" w:hAnsi="TimesNewRoman" w:cs="TimesNewRoman" w:hint="eastAsia"/>
          <w:b/>
          <w:sz w:val="32"/>
          <w:szCs w:val="32"/>
        </w:rPr>
      </w:pPr>
      <w:r>
        <w:rPr>
          <w:rFonts w:ascii="仿宋_GB2312" w:eastAsia="仿宋_GB2312" w:hAnsi="楷体" w:hint="eastAsia"/>
          <w:sz w:val="32"/>
          <w:szCs w:val="32"/>
        </w:rPr>
        <w:t>（7）绩效目标：县纪委监委派出纪检监察室（协作区）严格按照要求认真履职尽责，强化监督执纪，抓好问题线索办理，切实为全县经济社会高质量发展提供有力的纪检监察保障</w:t>
      </w:r>
    </w:p>
    <w:p>
      <w:pPr>
        <w:topLinePunct/>
        <w:adjustRightInd w:val="0"/>
        <w:snapToGrid w:val="0"/>
        <w:spacing w:line="560" w:lineRule="exact"/>
        <w:ind w:firstLine="640" w:firstLineChars="200"/>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（二）机关运行经费。</w:t>
      </w:r>
    </w:p>
    <w:p>
      <w:pPr>
        <w:topLinePunct/>
        <w:adjustRightInd w:val="0"/>
        <w:snapToGrid w:val="0"/>
        <w:spacing w:line="56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kern w:val="0"/>
          <w:sz w:val="32"/>
          <w:szCs w:val="32"/>
          <w:lang w:eastAsia="zh-CN"/>
        </w:rPr>
        <w:t>中国共产党寿县纪律检查委员会</w:t>
      </w:r>
      <w:r>
        <w:rPr>
          <w:rFonts w:ascii="仿宋_GB2312" w:eastAsia="仿宋_GB2312" w:hAnsi="TimesNewRoman" w:cs="TimesNewRoman" w:hint="eastAsia"/>
          <w:sz w:val="32"/>
          <w:szCs w:val="32"/>
        </w:rPr>
        <w:t>2024年机关运行经费财政拨款预算</w:t>
      </w:r>
      <w:r>
        <w:rPr>
          <w:rFonts w:ascii="仿宋_GB2312" w:eastAsia="仿宋_GB2312" w:hAnsi="TimesNewRoman" w:cs="TimesNewRoman" w:hint="eastAsia"/>
          <w:sz w:val="32"/>
          <w:szCs w:val="32"/>
          <w:lang w:val="en-US" w:eastAsia="zh-CN"/>
        </w:rPr>
        <w:t>127.3</w:t>
      </w:r>
      <w:r>
        <w:rPr>
          <w:rFonts w:ascii="仿宋_GB2312" w:eastAsia="仿宋_GB2312" w:hAnsi="TimesNewRoman" w:cs="TimesNewRoman" w:hint="eastAsia"/>
          <w:sz w:val="32"/>
          <w:szCs w:val="32"/>
        </w:rPr>
        <w:t>万元，比2023年预算</w:t>
      </w:r>
      <w:r>
        <w:rPr>
          <w:rFonts w:ascii="仿宋_GB2312" w:eastAsia="仿宋_GB2312" w:hAnsi="TimesNewRoman" w:cs="TimesNewRoman" w:hint="eastAsia"/>
          <w:sz w:val="32"/>
          <w:szCs w:val="32"/>
          <w:lang w:eastAsia="zh-CN"/>
        </w:rPr>
        <w:t>减少</w:t>
      </w:r>
      <w:r>
        <w:rPr>
          <w:rFonts w:ascii="仿宋_GB2312" w:eastAsia="仿宋_GB2312" w:hAnsi="TimesNewRoman" w:cs="TimesNewRoman" w:hint="eastAsia"/>
          <w:sz w:val="32"/>
          <w:szCs w:val="32"/>
          <w:lang w:val="en-US" w:eastAsia="zh-CN"/>
        </w:rPr>
        <w:t>55.07</w:t>
      </w:r>
      <w:r>
        <w:rPr>
          <w:rFonts w:ascii="仿宋_GB2312" w:eastAsia="仿宋_GB2312" w:hAnsi="TimesNewRoman" w:cs="TimesNewRoman" w:hint="eastAsia"/>
          <w:sz w:val="32"/>
          <w:szCs w:val="32"/>
        </w:rPr>
        <w:t>万元，下降</w:t>
      </w:r>
      <w:r>
        <w:rPr>
          <w:rFonts w:ascii="仿宋_GB2312" w:eastAsia="仿宋_GB2312" w:hAnsi="TimesNewRoman" w:cs="TimesNewRoman" w:hint="eastAsia"/>
          <w:sz w:val="32"/>
          <w:szCs w:val="32"/>
          <w:lang w:val="en-US" w:eastAsia="zh-CN"/>
        </w:rPr>
        <w:t>30.2</w:t>
      </w:r>
      <w:r>
        <w:rPr>
          <w:rFonts w:ascii="仿宋_GB2312" w:eastAsia="仿宋_GB2312" w:hAnsi="TimesNewRoman" w:cs="TimesNewRoman" w:hint="eastAsia"/>
          <w:sz w:val="32"/>
          <w:szCs w:val="32"/>
        </w:rPr>
        <w:t>%，下降主要原因是节约财政开支。</w:t>
      </w:r>
    </w:p>
    <w:p>
      <w:pPr>
        <w:topLinePunct/>
        <w:adjustRightInd w:val="0"/>
        <w:snapToGrid w:val="0"/>
        <w:spacing w:line="560" w:lineRule="exact"/>
        <w:ind w:firstLine="640" w:firstLineChars="200"/>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（三）政府采购情况。</w:t>
      </w:r>
    </w:p>
    <w:p>
      <w:pPr>
        <w:topLinePunct/>
        <w:adjustRightInd w:val="0"/>
        <w:snapToGrid w:val="0"/>
        <w:spacing w:line="56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kern w:val="0"/>
          <w:sz w:val="32"/>
          <w:szCs w:val="32"/>
          <w:lang w:eastAsia="zh-CN"/>
        </w:rPr>
        <w:t>中国共产党寿县纪律检查委员会</w:t>
      </w:r>
      <w:r>
        <w:rPr>
          <w:rFonts w:ascii="仿宋_GB2312" w:eastAsia="仿宋_GB2312" w:hAnsi="TimesNewRoman" w:cs="TimesNewRoman" w:hint="eastAsia"/>
          <w:sz w:val="32"/>
          <w:szCs w:val="32"/>
        </w:rPr>
        <w:t>2024年政府采购预算</w:t>
      </w:r>
      <w:r>
        <w:rPr>
          <w:rFonts w:ascii="仿宋_GB2312" w:eastAsia="仿宋_GB2312" w:hAnsi="TimesNewRoman" w:cs="TimesNewRoman" w:hint="eastAsia"/>
          <w:sz w:val="32"/>
          <w:szCs w:val="32"/>
          <w:lang w:val="en-US" w:eastAsia="zh-CN"/>
        </w:rPr>
        <w:t>53</w:t>
      </w:r>
      <w:r>
        <w:rPr>
          <w:rFonts w:ascii="仿宋_GB2312" w:eastAsia="仿宋_GB2312" w:hAnsi="TimesNewRoman" w:cs="TimesNewRoman" w:hint="eastAsia"/>
          <w:sz w:val="32"/>
          <w:szCs w:val="32"/>
        </w:rPr>
        <w:t>万元。其中：政府采购货物预算</w:t>
      </w:r>
      <w:r>
        <w:rPr>
          <w:rFonts w:ascii="仿宋_GB2312" w:eastAsia="仿宋_GB2312" w:hAnsi="TimesNewRoman" w:cs="TimesNewRoman" w:hint="eastAsia"/>
          <w:sz w:val="32"/>
          <w:szCs w:val="32"/>
          <w:lang w:val="en-US" w:eastAsia="zh-CN"/>
        </w:rPr>
        <w:t>53</w:t>
      </w:r>
      <w:r>
        <w:rPr>
          <w:rFonts w:ascii="仿宋_GB2312" w:eastAsia="仿宋_GB2312" w:hAnsi="TimesNewRoman" w:cs="TimesNewRoman" w:hint="eastAsia"/>
          <w:sz w:val="32"/>
          <w:szCs w:val="32"/>
        </w:rPr>
        <w:t>万元，政府采购工程预算</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万元，政府采购服务预算</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w:t>
      </w:r>
    </w:p>
    <w:p>
      <w:pPr>
        <w:topLinePunct/>
        <w:adjustRightInd w:val="0"/>
        <w:snapToGrid w:val="0"/>
        <w:spacing w:line="560" w:lineRule="exact"/>
        <w:ind w:firstLine="640" w:firstLineChars="200"/>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（四）国有资产占有使用情况。</w:t>
      </w:r>
    </w:p>
    <w:p>
      <w:pPr>
        <w:topLinePunct/>
        <w:adjustRightInd w:val="0"/>
        <w:snapToGrid w:val="0"/>
        <w:spacing w:line="56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sz w:val="32"/>
          <w:szCs w:val="32"/>
        </w:rPr>
        <w:t>截至202</w:t>
      </w:r>
      <w:r>
        <w:rPr>
          <w:rFonts w:ascii="仿宋_GB2312" w:eastAsia="仿宋_GB2312" w:hAnsi="TimesNewRoman" w:cs="TimesNewRoman" w:hint="eastAsia"/>
          <w:sz w:val="32"/>
          <w:szCs w:val="32"/>
          <w:lang w:val="en-US" w:eastAsia="zh-CN"/>
        </w:rPr>
        <w:t>3</w:t>
      </w:r>
      <w:r>
        <w:rPr>
          <w:rFonts w:ascii="仿宋_GB2312" w:eastAsia="仿宋_GB2312" w:hAnsi="TimesNewRoman" w:cs="TimesNewRoman" w:hint="eastAsia"/>
          <w:sz w:val="32"/>
          <w:szCs w:val="32"/>
        </w:rPr>
        <w:t>年12月31日，</w:t>
      </w:r>
      <w:r>
        <w:rPr>
          <w:rFonts w:ascii="仿宋_GB2312" w:eastAsia="仿宋_GB2312" w:hAnsi="TimesNewRoman" w:cs="TimesNewRoman" w:hint="eastAsia"/>
          <w:kern w:val="0"/>
          <w:sz w:val="32"/>
          <w:szCs w:val="32"/>
          <w:lang w:eastAsia="zh-CN"/>
        </w:rPr>
        <w:t>中国共产党寿县纪律检查委员会</w:t>
      </w:r>
      <w:r>
        <w:rPr>
          <w:rFonts w:ascii="仿宋_GB2312" w:eastAsia="仿宋_GB2312" w:hAnsi="TimesNewRoman" w:cs="TimesNewRoman" w:hint="eastAsia"/>
          <w:sz w:val="32"/>
          <w:szCs w:val="32"/>
        </w:rPr>
        <w:t>共有车辆</w:t>
      </w:r>
      <w:r>
        <w:rPr>
          <w:rFonts w:ascii="仿宋_GB2312" w:eastAsia="仿宋_GB2312" w:hAnsi="TimesNewRoman" w:cs="TimesNewRoman" w:hint="eastAsia"/>
          <w:sz w:val="32"/>
          <w:szCs w:val="32"/>
          <w:lang w:val="en-US" w:eastAsia="zh-CN"/>
        </w:rPr>
        <w:t>5</w:t>
      </w:r>
      <w:r>
        <w:rPr>
          <w:rFonts w:ascii="仿宋_GB2312" w:eastAsia="仿宋_GB2312" w:hAnsi="TimesNewRoman" w:cs="TimesNewRoman" w:hint="eastAsia"/>
          <w:sz w:val="32"/>
          <w:szCs w:val="32"/>
        </w:rPr>
        <w:t>辆，其中：其他用车</w:t>
      </w:r>
      <w:r>
        <w:rPr>
          <w:rFonts w:ascii="仿宋_GB2312" w:eastAsia="仿宋_GB2312" w:hAnsi="TimesNewRoman" w:cs="TimesNewRoman" w:hint="eastAsia"/>
          <w:sz w:val="32"/>
          <w:szCs w:val="32"/>
          <w:lang w:val="en-US" w:eastAsia="zh-CN"/>
        </w:rPr>
        <w:t>5</w:t>
      </w:r>
      <w:r>
        <w:rPr>
          <w:rFonts w:ascii="仿宋_GB2312" w:eastAsia="仿宋_GB2312" w:hAnsi="TimesNewRoman" w:cs="TimesNewRoman" w:hint="eastAsia"/>
          <w:sz w:val="32"/>
          <w:szCs w:val="32"/>
        </w:rPr>
        <w:t>辆。单位价值50万元以上的通用设备0.0台（套），单位价值100万元以上的专用设备0.0台（套）。。</w:t>
      </w:r>
    </w:p>
    <w:p>
      <w:pPr>
        <w:topLinePunct/>
        <w:adjustRightInd w:val="0"/>
        <w:snapToGrid w:val="0"/>
        <w:spacing w:line="56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sz w:val="32"/>
          <w:szCs w:val="32"/>
        </w:rPr>
        <w:t>2024年</w:t>
      </w:r>
      <w:r>
        <w:rPr>
          <w:rFonts w:ascii="仿宋_GB2312" w:eastAsia="仿宋_GB2312" w:hAnsi="TimesNewRoman" w:cs="TimesNewRoman" w:hint="eastAsia"/>
          <w:sz w:val="32"/>
          <w:szCs w:val="32"/>
          <w:lang w:eastAsia="zh-CN"/>
        </w:rPr>
        <w:t>部门</w:t>
      </w:r>
      <w:r>
        <w:rPr>
          <w:rFonts w:ascii="仿宋_GB2312" w:eastAsia="仿宋_GB2312" w:hAnsi="TimesNewRoman" w:cs="TimesNewRoman" w:hint="eastAsia"/>
          <w:sz w:val="32"/>
          <w:szCs w:val="32"/>
        </w:rPr>
        <w:t>预算安排购置公务用车</w:t>
      </w:r>
      <w:r>
        <w:rPr>
          <w:rFonts w:ascii="仿宋_GB2312" w:eastAsia="仿宋_GB2312" w:hAnsi="TimesNewRoman" w:cs="TimesNewRoman" w:hint="eastAsia"/>
          <w:sz w:val="32"/>
          <w:szCs w:val="32"/>
          <w:lang w:val="en-US" w:eastAsia="zh-CN"/>
        </w:rPr>
        <w:t>1</w:t>
      </w:r>
      <w:r>
        <w:rPr>
          <w:rFonts w:ascii="仿宋_GB2312" w:eastAsia="仿宋_GB2312" w:hAnsi="TimesNewRoman" w:cs="TimesNewRoman" w:hint="eastAsia"/>
          <w:sz w:val="32"/>
          <w:szCs w:val="32"/>
        </w:rPr>
        <w:t>辆，购置费</w:t>
      </w:r>
      <w:r>
        <w:rPr>
          <w:rFonts w:ascii="仿宋_GB2312" w:eastAsia="仿宋_GB2312" w:hAnsi="TimesNewRoman" w:cs="TimesNewRoman" w:hint="eastAsia"/>
          <w:sz w:val="32"/>
          <w:szCs w:val="32"/>
          <w:lang w:val="en-US" w:eastAsia="zh-CN"/>
        </w:rPr>
        <w:t>25</w:t>
      </w:r>
      <w:r>
        <w:rPr>
          <w:rFonts w:ascii="仿宋_GB2312" w:eastAsia="仿宋_GB2312" w:hAnsi="TimesNewRoman" w:cs="TimesNewRoman" w:hint="eastAsia"/>
          <w:sz w:val="32"/>
          <w:szCs w:val="32"/>
        </w:rPr>
        <w:t>万元，其中：其他用车</w:t>
      </w:r>
      <w:r>
        <w:rPr>
          <w:rFonts w:ascii="仿宋_GB2312" w:eastAsia="仿宋_GB2312" w:hAnsi="TimesNewRoman" w:cs="TimesNewRoman" w:hint="eastAsia"/>
          <w:sz w:val="32"/>
          <w:szCs w:val="32"/>
          <w:lang w:val="en-US" w:eastAsia="zh-CN"/>
        </w:rPr>
        <w:t>1</w:t>
      </w:r>
      <w:r>
        <w:rPr>
          <w:rFonts w:ascii="仿宋_GB2312" w:eastAsia="仿宋_GB2312" w:hAnsi="TimesNewRoman" w:cs="TimesNewRoman" w:hint="eastAsia"/>
          <w:sz w:val="32"/>
          <w:szCs w:val="32"/>
        </w:rPr>
        <w:t>辆；安排购置单价50万元以上的通用设备</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台（套），购置费</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万元；安排购置单价100万元以上专用设备</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台（套），购置费</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w:t>
      </w:r>
    </w:p>
    <w:p>
      <w:pPr>
        <w:topLinePunct/>
        <w:adjustRightInd w:val="0"/>
        <w:snapToGrid w:val="0"/>
        <w:spacing w:line="560" w:lineRule="exact"/>
        <w:ind w:firstLine="640" w:firstLineChars="200"/>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（五）绩效目标设置情况。</w:t>
      </w:r>
    </w:p>
    <w:p>
      <w:pPr>
        <w:topLinePunct/>
        <w:adjustRightInd w:val="0"/>
        <w:snapToGrid w:val="0"/>
        <w:spacing w:line="56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sz w:val="32"/>
          <w:szCs w:val="32"/>
        </w:rPr>
        <w:t>2024年，</w:t>
      </w:r>
      <w:r>
        <w:rPr>
          <w:rFonts w:ascii="仿宋_GB2312" w:eastAsia="仿宋_GB2312" w:hAnsi="TimesNewRoman" w:cs="TimesNewRoman" w:hint="eastAsia"/>
          <w:kern w:val="0"/>
          <w:sz w:val="32"/>
          <w:szCs w:val="32"/>
          <w:lang w:eastAsia="zh-CN"/>
        </w:rPr>
        <w:t>中国共产党寿县纪律检查委员会</w:t>
      </w:r>
      <w:r>
        <w:rPr>
          <w:rFonts w:ascii="仿宋_GB2312" w:eastAsia="仿宋_GB2312" w:hAnsi="TimesNewRoman" w:cs="TimesNewRoman" w:hint="eastAsia"/>
          <w:sz w:val="32"/>
          <w:szCs w:val="32"/>
          <w:lang w:val="en-US" w:eastAsia="zh-CN"/>
        </w:rPr>
        <w:t>3</w:t>
      </w:r>
      <w:r>
        <w:rPr>
          <w:rFonts w:ascii="仿宋_GB2312" w:eastAsia="仿宋_GB2312" w:hAnsi="TimesNewRoman" w:cs="TimesNewRoman" w:hint="eastAsia"/>
          <w:sz w:val="32"/>
          <w:szCs w:val="32"/>
        </w:rPr>
        <w:t>个项目实行了绩效目标管理，涉及一般公共预算当年财政拨款</w:t>
      </w:r>
      <w:r>
        <w:rPr>
          <w:rFonts w:ascii="仿宋_GB2312" w:eastAsia="仿宋_GB2312" w:hAnsi="TimesNewRoman" w:cs="TimesNewRoman" w:hint="eastAsia"/>
          <w:sz w:val="32"/>
          <w:szCs w:val="32"/>
          <w:lang w:val="en-US" w:eastAsia="zh-CN"/>
        </w:rPr>
        <w:t>414</w:t>
      </w:r>
      <w:r>
        <w:rPr>
          <w:rFonts w:ascii="仿宋_GB2312" w:eastAsia="仿宋_GB2312" w:hAnsi="TimesNewRoman" w:cs="TimesNewRoman" w:hint="eastAsia"/>
          <w:sz w:val="32"/>
          <w:szCs w:val="32"/>
        </w:rPr>
        <w:t>万元、政府性基金预算当年财政拨款</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万元、国有资本经营预算当年财政拨款</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万元、财政专户管理资金当年安排</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万元和单位资金当年安排</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w:t>
      </w:r>
    </w:p>
    <w:p>
      <w:pPr>
        <w:topLinePunct/>
        <w:adjustRightInd w:val="0"/>
        <w:snapToGrid w:val="0"/>
        <w:spacing w:line="560" w:lineRule="exact"/>
        <w:rPr>
          <w:rFonts w:ascii="TimesNewRoman" w:eastAsia="黑体" w:hAnsi="TimesNewRoman" w:cs="TimesNewRoman"/>
          <w:sz w:val="36"/>
          <w:szCs w:val="36"/>
        </w:rPr>
      </w:pPr>
    </w:p>
    <w:p>
      <w:pPr>
        <w:topLinePunct/>
        <w:adjustRightInd w:val="0"/>
        <w:snapToGrid w:val="0"/>
        <w:spacing w:line="560" w:lineRule="exact"/>
        <w:jc w:val="center"/>
        <w:rPr>
          <w:rFonts w:ascii="TimesNewRoman" w:eastAsia="黑体" w:hAnsi="TimesNewRoman" w:cs="TimesNewRoman"/>
          <w:sz w:val="36"/>
          <w:szCs w:val="36"/>
        </w:rPr>
      </w:pPr>
      <w:r>
        <w:rPr>
          <w:rFonts w:ascii="TimesNewRoman" w:eastAsia="黑体" w:hAnsi="TimesNewRoman" w:cs="TimesNewRoman"/>
          <w:sz w:val="36"/>
          <w:szCs w:val="36"/>
        </w:rPr>
        <w:t>第四部分 名词解释</w:t>
      </w:r>
    </w:p>
    <w:p>
      <w:pPr>
        <w:topLinePunct/>
        <w:adjustRightInd w:val="0"/>
        <w:snapToGrid w:val="0"/>
        <w:spacing w:line="560" w:lineRule="exact"/>
        <w:rPr>
          <w:rFonts w:ascii="TimesNewRoman" w:eastAsia="黑体" w:hAnsi="TimesNewRoman" w:cs="TimesNewRoman"/>
          <w:szCs w:val="32"/>
        </w:rPr>
      </w:pPr>
    </w:p>
    <w:p>
      <w:pPr>
        <w:topLinePunct/>
        <w:adjustRightInd w:val="0"/>
        <w:snapToGrid w:val="0"/>
        <w:spacing w:line="560" w:lineRule="exact"/>
        <w:ind w:firstLine="640" w:firstLineChars="200"/>
        <w:rPr>
          <w:rFonts w:ascii="TimesNewRoman" w:hAnsi="TimesNewRoman" w:cs="TimesNewRoman"/>
          <w:sz w:val="32"/>
          <w:szCs w:val="32"/>
        </w:rPr>
      </w:pPr>
      <w:r>
        <w:rPr>
          <w:rFonts w:ascii="楷体_GB2312" w:eastAsia="楷体_GB2312" w:hAnsi="TimesNewRoman" w:cs="TimesNewRoman" w:hint="eastAsia"/>
          <w:sz w:val="32"/>
          <w:szCs w:val="32"/>
        </w:rPr>
        <w:t>一、财政拨款收入</w:t>
      </w:r>
      <w:r>
        <w:rPr>
          <w:rFonts w:ascii="楷体_GB2312" w:eastAsia="楷体_GB2312" w:hAnsi="TimesNewRoman" w:cs="TimesNewRoman" w:hint="eastAsia"/>
          <w:b/>
          <w:sz w:val="32"/>
          <w:szCs w:val="32"/>
        </w:rPr>
        <w:t>：</w:t>
      </w:r>
      <w:r>
        <w:rPr>
          <w:rFonts w:ascii="TimesNewRoman" w:hAnsi="TimesNewRoman" w:cs="TimesNewRoman"/>
          <w:sz w:val="32"/>
          <w:szCs w:val="32"/>
        </w:rPr>
        <w:t>指部门或单位从同级财政部门取得的财政预算资金。</w:t>
      </w:r>
    </w:p>
    <w:p>
      <w:pPr>
        <w:pStyle w:val="NormalWeb"/>
        <w:topLinePunct/>
        <w:adjustRightInd w:val="0"/>
        <w:snapToGrid w:val="0"/>
        <w:spacing w:beforeAutospacing="0" w:afterAutospacing="0" w:line="560" w:lineRule="exact"/>
        <w:ind w:firstLine="627" w:firstLineChars="196"/>
        <w:jc w:val="both"/>
        <w:rPr>
          <w:rFonts w:ascii="TimesNewRoman" w:eastAsia="黑体" w:hAnsi="TimesNewRoman" w:cs="TimesNewRoman"/>
          <w:sz w:val="32"/>
          <w:szCs w:val="32"/>
        </w:rPr>
      </w:pPr>
      <w:r>
        <w:rPr>
          <w:rFonts w:ascii="楷体_GB2312" w:eastAsia="楷体_GB2312" w:hAnsi="TimesNewRoman" w:cs="TimesNewRoman"/>
          <w:kern w:val="2"/>
          <w:sz w:val="32"/>
          <w:szCs w:val="32"/>
        </w:rPr>
        <w:t>二、事业收入：</w:t>
      </w:r>
      <w:r>
        <w:rPr>
          <w:rFonts w:ascii="TimesNewRoman" w:eastAsia="仿宋_GB2312" w:hAnsi="TimesNewRoman" w:cs="TimesNewRoman"/>
          <w:sz w:val="32"/>
          <w:szCs w:val="32"/>
        </w:rPr>
        <w:t>指事业单位开展专业业务活动及辅助活动所取得的收入。</w:t>
      </w:r>
    </w:p>
    <w:p>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三、财政专户管理资金：</w:t>
      </w:r>
      <w:r>
        <w:rPr>
          <w:rFonts w:ascii="TimesNewRoman" w:eastAsia="仿宋_GB2312" w:hAnsi="TimesNewRoman" w:cs="TimesNewRoman"/>
          <w:sz w:val="32"/>
          <w:szCs w:val="32"/>
        </w:rPr>
        <w:t>指按照非税收入管理相关规定，纳入财政专户管理的教育收费等。</w:t>
      </w:r>
    </w:p>
    <w:p>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四、事业单位经营收入：</w:t>
      </w:r>
      <w:r>
        <w:rPr>
          <w:rFonts w:ascii="TimesNewRoman" w:eastAsia="仿宋_GB2312" w:hAnsi="TimesNewRoman" w:cs="TimesNewRoman"/>
          <w:sz w:val="32"/>
          <w:szCs w:val="32"/>
        </w:rPr>
        <w:t>指事业单位在专业业务活动及其辅助活动之外开展非独立核算经营活动取得的收入。</w:t>
      </w:r>
    </w:p>
    <w:p>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五、附属单位上缴收入：</w:t>
      </w:r>
      <w:r>
        <w:rPr>
          <w:rFonts w:ascii="TimesNewRoman" w:eastAsia="仿宋_GB2312" w:hAnsi="TimesNewRoman" w:cs="TimesNewRoman"/>
          <w:sz w:val="32"/>
          <w:szCs w:val="32"/>
        </w:rPr>
        <w:t>本单位所属下级单位上缴给本单位的全部收入。</w:t>
      </w:r>
    </w:p>
    <w:p>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六、上年结转：</w:t>
      </w:r>
      <w:r>
        <w:rPr>
          <w:rFonts w:ascii="TimesNewRoman" w:eastAsia="仿宋_GB2312" w:hAnsi="TimesNewRoman" w:cs="TimesNewRoman"/>
          <w:sz w:val="32"/>
          <w:szCs w:val="32"/>
        </w:rPr>
        <w:t>指以前年度安排、结转到本年仍按原用途继续使用的资金。</w:t>
      </w:r>
    </w:p>
    <w:p>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七、结转下年：</w:t>
      </w:r>
      <w:r>
        <w:rPr>
          <w:rFonts w:ascii="TimesNewRoman" w:eastAsia="仿宋_GB2312" w:hAnsi="TimesNewRoman" w:cs="TimesNewRoman"/>
          <w:sz w:val="32"/>
          <w:szCs w:val="32"/>
        </w:rPr>
        <w:t>指以前年度预算安排、因客观条件发生变化无法按原计划实施，需以后年度按原用途继续使用的资金。</w:t>
      </w:r>
    </w:p>
    <w:p>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八、基本支出：</w:t>
      </w:r>
      <w:r>
        <w:rPr>
          <w:rFonts w:ascii="TimesNewRoman" w:eastAsia="仿宋_GB2312" w:hAnsi="TimesNewRoman" w:cs="TimesNewRoman"/>
          <w:sz w:val="32"/>
          <w:szCs w:val="32"/>
        </w:rPr>
        <w:t>指为保障机构正常运转、完成日常工作任务而发生的人员支出和公用支出。</w:t>
      </w:r>
    </w:p>
    <w:p>
      <w:pPr>
        <w:pStyle w:val="NormalWeb"/>
        <w:topLinePunct/>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九、项目支出：</w:t>
      </w:r>
      <w:r>
        <w:rPr>
          <w:rFonts w:ascii="TimesNewRoman" w:eastAsia="仿宋_GB2312" w:hAnsi="TimesNewRoman" w:cs="TimesNewRoman"/>
          <w:sz w:val="32"/>
          <w:szCs w:val="32"/>
        </w:rPr>
        <w:t>指在除基本支出之外的支出，主要用于完成特定的工作任务和事业发展目标。</w:t>
      </w:r>
      <w:r>
        <w:rPr>
          <w:rFonts w:ascii="TimesNewRoman" w:eastAsia="仿宋_GB2312" w:hAnsi="TimesNewRoman" w:cs="TimesNewRoman"/>
          <w:sz w:val="32"/>
          <w:szCs w:val="32"/>
        </w:rPr>
        <w:br/>
      </w:r>
      <w:r>
        <w:rPr>
          <w:rFonts w:ascii="楷体_GB2312" w:eastAsia="楷体_GB2312" w:hAnsi="TimesNewRoman" w:cs="TimesNewRoman"/>
          <w:kern w:val="2"/>
          <w:sz w:val="32"/>
          <w:szCs w:val="32"/>
        </w:rPr>
        <w:t xml:space="preserve">    十、机关运行经费:</w:t>
      </w:r>
      <w:r>
        <w:rPr>
          <w:rFonts w:ascii="TimesNewRoman" w:eastAsia="仿宋_GB2312" w:hAnsi="TimesNewRoman" w:cs="TimesNewRoman"/>
          <w:sz w:val="32"/>
          <w:szCs w:val="32"/>
        </w:rPr>
        <w:t>为保障行政单位（包括参照公务员法管理的事业单位）运行用于购买货物和服务的各项资金，包括办公及印刷费、邮电费、差旅费、会议费、福利费、日常维修费、一般设备购置费、办公用房水电费、办公用房取暖费、办公用房物业管理费、公务用车运行维护费以及其他费用。</w:t>
      </w:r>
    </w:p>
    <w:p>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十一、</w:t>
      </w:r>
      <w:r>
        <w:rPr>
          <w:rFonts w:ascii="仿宋_GB2312" w:hAnsi="仿宋" w:hint="eastAsia"/>
          <w:b/>
          <w:szCs w:val="32"/>
        </w:rPr>
        <w:t xml:space="preserve"> </w:t>
      </w:r>
      <w:r>
        <w:rPr>
          <w:rFonts w:ascii="仿宋_GB2312" w:eastAsia="仿宋_GB2312" w:hAnsi="仿宋" w:hint="eastAsia"/>
          <w:b/>
          <w:sz w:val="32"/>
          <w:szCs w:val="32"/>
        </w:rPr>
        <w:t>一般公共服务支出（类）纪检监察事务（款）行政运行（项）</w:t>
      </w:r>
      <w:r>
        <w:rPr>
          <w:rFonts w:ascii="楷体_GB2312" w:eastAsia="楷体_GB2312" w:hAnsi="TimesNewRoman" w:cs="TimesNewRoman"/>
          <w:kern w:val="2"/>
          <w:sz w:val="32"/>
          <w:szCs w:val="32"/>
        </w:rPr>
        <w:t>：</w:t>
      </w:r>
      <w:r>
        <w:rPr>
          <w:rFonts w:ascii="TimesNewRoman" w:eastAsia="仿宋_GB2312" w:hAnsi="TimesNewRoman" w:cs="TimesNewRoman"/>
          <w:sz w:val="32"/>
          <w:szCs w:val="32"/>
        </w:rPr>
        <w:t>反映</w:t>
      </w:r>
      <w:r>
        <w:rPr>
          <w:rFonts w:ascii="仿宋_GB2312" w:eastAsia="仿宋_GB2312" w:hAnsi="TimesNewRoman" w:cs="TimesNewRoman" w:hint="eastAsia"/>
          <w:kern w:val="0"/>
          <w:sz w:val="32"/>
          <w:szCs w:val="32"/>
          <w:lang w:eastAsia="zh-CN"/>
        </w:rPr>
        <w:t>中国共产党寿县纪律检查委员</w:t>
      </w:r>
      <w:r>
        <w:rPr>
          <w:rFonts w:ascii="TimesNewRoman" w:eastAsia="仿宋_GB2312" w:hAnsi="TimesNewRoman" w:cs="TimesNewRoman"/>
          <w:sz w:val="32"/>
          <w:szCs w:val="32"/>
        </w:rPr>
        <w:t>用于</w:t>
      </w:r>
      <w:r>
        <w:rPr>
          <w:rFonts w:ascii="TimesNewRoman" w:eastAsia="仿宋_GB2312" w:hAnsi="TimesNewRoman" w:cs="TimesNewRoman" w:hint="eastAsia"/>
          <w:sz w:val="32"/>
          <w:szCs w:val="32"/>
        </w:rPr>
        <w:t>纪检监察事务</w:t>
      </w:r>
      <w:r>
        <w:rPr>
          <w:rFonts w:ascii="TimesNewRoman" w:eastAsia="仿宋_GB2312" w:hAnsi="TimesNewRoman" w:cs="TimesNewRoman"/>
          <w:sz w:val="32"/>
          <w:szCs w:val="32"/>
        </w:rPr>
        <w:t>方面的</w:t>
      </w:r>
      <w:r>
        <w:rPr>
          <w:rFonts w:ascii="TimesNewRoman" w:eastAsia="仿宋_GB2312" w:hAnsi="TimesNewRoman" w:cs="TimesNewRoman" w:hint="eastAsia"/>
          <w:sz w:val="32"/>
          <w:szCs w:val="32"/>
          <w:lang w:eastAsia="zh-CN"/>
        </w:rPr>
        <w:t>行政运行</w:t>
      </w:r>
      <w:r>
        <w:rPr>
          <w:rFonts w:ascii="TimesNewRoman" w:eastAsia="仿宋_GB2312" w:hAnsi="TimesNewRoman" w:cs="TimesNewRoman"/>
          <w:sz w:val="32"/>
          <w:szCs w:val="32"/>
        </w:rPr>
        <w:t>支出。</w:t>
      </w:r>
    </w:p>
    <w:p/>
    <w:sectPr>
      <w:footerReference w:type="default" r:id="rId5"/>
      <w:type w:val="oddPage"/>
      <w:pgSz w:w="11907" w:h="16840"/>
      <w:pgMar w:top="2098" w:right="1474" w:bottom="1985" w:left="1588" w:header="851" w:footer="1021" w:gutter="0"/>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NewRoman">
    <w:altName w:val="Simplified Arabic"/>
    <w:panose1 w:val="02020603050405020304"/>
    <w:charset w:val="00"/>
    <w:family w:val="auto"/>
    <w:pitch w:val="default"/>
    <w:sig w:usb0="00000000" w:usb1="00000000" w:usb2="00000029" w:usb3="00000000" w:csb0="600001FF" w:csb1="FFFF0000"/>
  </w:font>
  <w:font w:name="方正小标宋_GBK">
    <w:altName w:val="微软雅黑"/>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汉仪中秀体简">
    <w:altName w:val="微软雅黑"/>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Simplified Arabic">
    <w:panose1 w:val="02020603050405020304"/>
    <w:charset w:val="00"/>
    <w:family w:val="auto"/>
    <w:pitch w:val="default"/>
    <w:sig w:usb0="00002003" w:usb1="00000000" w:usb2="00000000" w:usb3="00000000" w:csb0="00000041" w:csb1="2008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w:fldChar w:fldCharType="begin"/>
    </w:r>
    <w:r>
      <w:instrText xml:space="preserve"> PAGE   \* MERGEFORMAT </w:instrText>
    </w:r>
    <w:r>
      <w:fldChar w:fldCharType="separate"/>
    </w:r>
    <w:r>
      <w:rPr>
        <w:lang w:val="zh-CN"/>
      </w:rPr>
      <w:t>8</w:t>
    </w:r>
    <w:r>
      <w:rPr>
        <w:lang w:val="zh-CN"/>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97AC9"/>
    <w:rsid w:val="34C97AC9"/>
    <w:rsid w:val="7D514A1C"/>
  </w:rsids>
  <w:docVars>
    <w:docVar w:name="commondata" w:val="eyJoZGlkIjoiNzYxMzU0MGNiODRkZjMxOTk4NmUxY2Y0OWNmZj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Ind w:w="0" w:type="dxa"/>
      <w:tblCellMar>
        <w:top w:w="0" w:type="dxa"/>
        <w:left w:w="108" w:type="dxa"/>
        <w:bottom w:w="0" w:type="dxa"/>
        <w:right w:w="108" w:type="dxa"/>
      </w:tblCellMar>
    </w:tblPr>
  </w:style>
  <w:style w:type="paragraph" w:styleId="BodyTextIndent">
    <w:name w:val="Body Text Indent"/>
    <w:basedOn w:val="Normal"/>
    <w:pPr>
      <w:spacing w:after="120"/>
      <w:ind w:left="420" w:leftChars="200"/>
    </w:pPr>
  </w:style>
  <w:style w:type="paragraph" w:styleId="Footer">
    <w:name w:val="footer"/>
    <w:basedOn w:val="Normal"/>
    <w:qFormat/>
    <w:pPr>
      <w:tabs>
        <w:tab w:val="center" w:pos="4153"/>
        <w:tab w:val="right" w:pos="8306"/>
      </w:tabs>
      <w:snapToGrid w:val="0"/>
      <w:jc w:val="left"/>
    </w:pPr>
    <w:rPr>
      <w:sz w:val="18"/>
      <w:szCs w:val="18"/>
    </w:rPr>
  </w:style>
  <w:style w:type="paragraph" w:styleId="NormalWeb">
    <w:name w:val="Normal (Web)"/>
    <w:basedOn w:val="Normal"/>
    <w:qFormat/>
    <w:pPr>
      <w:spacing w:beforeAutospacing="1" w:afterAutospacing="1"/>
      <w:jc w:val="left"/>
    </w:pPr>
    <w:rPr>
      <w:rFonts w:ascii="Calibri" w:hAnsi="Calibri"/>
      <w:kern w:val="0"/>
      <w:sz w:val="24"/>
    </w:rPr>
  </w:style>
  <w:style w:type="character" w:styleId="Strong">
    <w:name w:val="Strong"/>
    <w:basedOn w:val="DefaultParagraphFont"/>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二蛋</dc:creator>
  <cp:lastModifiedBy>二蛋</cp:lastModifiedBy>
  <cp:revision>1</cp:revision>
  <dcterms:created xsi:type="dcterms:W3CDTF">2024-01-16T02:39:00Z</dcterms:created>
  <dcterms:modified xsi:type="dcterms:W3CDTF">2024-01-30T08:03:22Z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38788379D847471292B18DFDD914F693_13</vt:lpwstr>
  </property>
  <property fmtid="{D5CDD505-2E9C-101B-9397-08002B2CF9AE}" pid="3" name="KSOProductBuildVer">
    <vt:lpwstr>2052-12.1.0.16250</vt:lpwstr>
  </property>
</Properties>
</file>