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>
      <w:pPr>
        <w:widowControl/>
        <w:shd w:val="clear" w:color="auto" w:fill="FFFFFF"/>
        <w:spacing w:before="100" w:beforeAutospacing="1" w:after="100" w:afterAutospacing="1" w:line="600" w:lineRule="atLeast"/>
        <w:ind w:firstLine="1192" w:firstLineChars="331"/>
        <w:jc w:val="left"/>
        <w:rPr>
          <w:rFonts w:ascii="宋体" w:eastAsia="宋体" w:hAnsi="宋体" w:cs="宋体"/>
          <w:b/>
          <w:color w:val="666666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color w:val="666666"/>
          <w:kern w:val="0"/>
          <w:sz w:val="36"/>
          <w:szCs w:val="36"/>
        </w:rPr>
        <w:t>20</w:t>
      </w:r>
      <w:r>
        <w:rPr>
          <w:rFonts w:ascii="宋体" w:eastAsia="宋体" w:hAnsi="宋体" w:cs="宋体"/>
          <w:b/>
          <w:color w:val="666666"/>
          <w:kern w:val="0"/>
          <w:sz w:val="36"/>
          <w:szCs w:val="36"/>
        </w:rPr>
        <w:t>2</w:t>
      </w:r>
      <w:r>
        <w:rPr>
          <w:rFonts w:ascii="宋体" w:eastAsia="宋体" w:hAnsi="宋体" w:cs="宋体" w:hint="eastAsia"/>
          <w:b/>
          <w:color w:val="666666"/>
          <w:kern w:val="0"/>
          <w:sz w:val="36"/>
          <w:szCs w:val="36"/>
        </w:rPr>
        <w:t>1</w:t>
      </w:r>
      <w:r>
        <w:rPr>
          <w:rFonts w:ascii="方正小标宋_GBK" w:eastAsia="宋体" w:hAnsi="方正小标宋_GBK" w:cs="宋体"/>
          <w:b/>
          <w:color w:val="666666"/>
          <w:kern w:val="0"/>
          <w:sz w:val="36"/>
          <w:szCs w:val="36"/>
        </w:rPr>
        <w:t>年部门整体支出绩效目标表编报说明</w:t>
      </w:r>
    </w:p>
    <w:p>
      <w:pPr>
        <w:widowControl/>
        <w:shd w:val="clear" w:color="auto" w:fill="FFFFFF"/>
        <w:spacing w:before="100" w:beforeAutospacing="1" w:after="100" w:afterAutospacing="1" w:line="520" w:lineRule="exact"/>
        <w:ind w:firstLine="627"/>
        <w:jc w:val="left"/>
        <w:rPr>
          <w:rFonts w:ascii="华文仿宋" w:eastAsia="华文仿宋" w:hAnsi="华文仿宋" w:cs="宋体"/>
          <w:b/>
          <w:color w:val="666666"/>
          <w:kern w:val="0"/>
          <w:sz w:val="24"/>
          <w:szCs w:val="24"/>
        </w:rPr>
      </w:pPr>
      <w:r>
        <w:rPr>
          <w:rFonts w:ascii="华文仿宋" w:eastAsia="华文仿宋" w:hAnsi="华文仿宋" w:cs="宋体" w:hint="eastAsia"/>
          <w:b/>
          <w:color w:val="666666"/>
          <w:kern w:val="0"/>
          <w:sz w:val="32"/>
          <w:szCs w:val="32"/>
        </w:rPr>
        <w:t>一、基本信息</w:t>
      </w:r>
    </w:p>
    <w:p>
      <w:pPr>
        <w:widowControl/>
        <w:shd w:val="clear" w:color="auto" w:fill="FFFFFF"/>
        <w:spacing w:before="100" w:beforeAutospacing="1" w:after="100" w:afterAutospacing="1" w:line="520" w:lineRule="exact"/>
        <w:ind w:firstLine="640"/>
        <w:jc w:val="left"/>
        <w:rPr>
          <w:rFonts w:ascii="华文仿宋" w:eastAsia="华文仿宋" w:hAnsi="华文仿宋" w:cs="宋体"/>
          <w:color w:val="666666"/>
          <w:kern w:val="0"/>
          <w:sz w:val="24"/>
          <w:szCs w:val="24"/>
        </w:rPr>
      </w:pPr>
      <w:r>
        <w:rPr>
          <w:rFonts w:ascii="华文仿宋" w:eastAsia="华文仿宋" w:hAnsi="华文仿宋" w:cs="宋体"/>
          <w:color w:val="666666"/>
          <w:kern w:val="0"/>
          <w:sz w:val="32"/>
          <w:szCs w:val="32"/>
        </w:rPr>
        <w:t>1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、填报单位（盖章）：中共寿县县委老干部局。</w:t>
      </w:r>
    </w:p>
    <w:p>
      <w:pPr>
        <w:widowControl/>
        <w:shd w:val="clear" w:color="auto" w:fill="FFFFFF"/>
        <w:spacing w:before="100" w:beforeAutospacing="1" w:after="100" w:afterAutospacing="1" w:line="520" w:lineRule="exact"/>
        <w:ind w:firstLine="640"/>
        <w:jc w:val="left"/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</w:pPr>
      <w:r>
        <w:rPr>
          <w:rFonts w:ascii="华文仿宋" w:eastAsia="华文仿宋" w:hAnsi="华文仿宋" w:cs="宋体"/>
          <w:color w:val="666666"/>
          <w:kern w:val="0"/>
          <w:sz w:val="32"/>
          <w:szCs w:val="32"/>
        </w:rPr>
        <w:t>2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、年度预算申请：部门年度预算资金总额：237.82万元，按收入性质分：一般公共预算:237.82万元；按支出性质分：基本支出:99.52万元，项目支出：138.3。237.82</w:t>
      </w:r>
    </w:p>
    <w:p>
      <w:pPr>
        <w:widowControl/>
        <w:shd w:val="clear" w:color="auto" w:fill="FFFFFF"/>
        <w:spacing w:before="100" w:beforeAutospacing="1" w:after="100" w:afterAutospacing="1" w:line="520" w:lineRule="exact"/>
        <w:ind w:firstLine="640"/>
        <w:jc w:val="left"/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</w:pPr>
      <w:r>
        <w:rPr>
          <w:rFonts w:ascii="华文仿宋" w:eastAsia="华文仿宋" w:hAnsi="华文仿宋" w:cs="宋体"/>
          <w:color w:val="666666"/>
          <w:kern w:val="0"/>
          <w:sz w:val="32"/>
          <w:szCs w:val="32"/>
        </w:rPr>
        <w:t xml:space="preserve"> 3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、部门职能职责概述：</w:t>
      </w:r>
    </w:p>
    <w:p>
      <w:pPr>
        <w:widowControl/>
        <w:shd w:val="clear" w:color="auto" w:fill="FFFFFF"/>
        <w:spacing w:before="100" w:beforeAutospacing="1" w:after="100" w:afterAutospacing="1" w:line="520" w:lineRule="exact"/>
        <w:ind w:firstLine="640"/>
        <w:jc w:val="left"/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</w:pP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（1）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贯彻落实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党的老干部工作方针政策，研究制定或参与制定全县老干部工作的具体规定和细则，并组织实施。</w:t>
      </w:r>
    </w:p>
    <w:p>
      <w:pPr>
        <w:widowControl/>
        <w:shd w:val="clear" w:color="auto" w:fill="FFFFFF"/>
        <w:spacing w:before="100" w:beforeAutospacing="1" w:after="100" w:afterAutospacing="1" w:line="520" w:lineRule="exact"/>
        <w:ind w:firstLine="640" w:firstLineChars="200"/>
        <w:jc w:val="left"/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</w:pP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（2）督促检查全县老干部政治待遇和生活待遇的落实，参与离休干部离休费和医疗费保障机制的建立和完善工作。</w:t>
      </w:r>
    </w:p>
    <w:p>
      <w:pPr>
        <w:widowControl/>
        <w:shd w:val="clear" w:color="auto" w:fill="FFFFFF"/>
        <w:spacing w:before="100" w:beforeAutospacing="1" w:after="100" w:afterAutospacing="1" w:line="520" w:lineRule="exact"/>
        <w:ind w:firstLine="640" w:firstLineChars="200"/>
        <w:jc w:val="left"/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</w:pP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（3）指导全县离退休干部党建工作，引导离退休干部发挥独特优势，统筹指导离退休干部开展为党和人民事业增添正能量活动，为全县的改革、发展和稳定继续发挥作用。</w:t>
      </w:r>
    </w:p>
    <w:p>
      <w:pPr>
        <w:widowControl/>
        <w:shd w:val="clear" w:color="auto" w:fill="FFFFFF"/>
        <w:spacing w:before="100" w:beforeAutospacing="1" w:after="100" w:afterAutospacing="1" w:line="520" w:lineRule="exact"/>
        <w:ind w:firstLine="640" w:firstLineChars="200"/>
        <w:jc w:val="left"/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</w:pP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（4）围绕党的中心工作，积极开展调查研究，及时掌握老干部工作的信息和动态，及时向县委、县政府提出政策性建议。</w:t>
      </w:r>
    </w:p>
    <w:p>
      <w:pPr>
        <w:widowControl/>
        <w:shd w:val="clear" w:color="auto" w:fill="FFFFFF"/>
        <w:spacing w:before="100" w:beforeAutospacing="1" w:after="100" w:afterAutospacing="1" w:line="520" w:lineRule="exact"/>
        <w:ind w:firstLine="640"/>
        <w:jc w:val="left"/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</w:pP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（5）总结和宣传老干部发挥正能量作用的先进典型和老干部工作经验，推动各项方针政策的顺利贯彻执行。</w:t>
      </w:r>
    </w:p>
    <w:p>
      <w:pPr>
        <w:widowControl/>
        <w:shd w:val="clear" w:color="auto" w:fill="FFFFFF"/>
        <w:spacing w:before="100" w:beforeAutospacing="1" w:after="100" w:afterAutospacing="1" w:line="520" w:lineRule="exact"/>
        <w:ind w:firstLine="640"/>
        <w:jc w:val="left"/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</w:pP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（6）协助关工委做好关心下一代工作。</w:t>
      </w:r>
    </w:p>
    <w:p>
      <w:pPr>
        <w:widowControl/>
        <w:shd w:val="clear" w:color="auto" w:fill="FFFFFF"/>
        <w:spacing w:before="100" w:beforeAutospacing="1" w:after="100" w:afterAutospacing="1" w:line="520" w:lineRule="exact"/>
        <w:ind w:firstLine="640"/>
        <w:jc w:val="left"/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</w:pP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（7）协助做好老年大学的管理和协调工作，协助县老教委指导协调全县老年教育工作。</w:t>
      </w:r>
    </w:p>
    <w:p>
      <w:pPr>
        <w:widowControl/>
        <w:shd w:val="clear" w:color="auto" w:fill="FFFFFF"/>
        <w:spacing w:before="100" w:beforeAutospacing="1" w:after="100" w:afterAutospacing="1" w:line="520" w:lineRule="exact"/>
        <w:ind w:firstLine="640"/>
        <w:jc w:val="left"/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</w:pP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（8）抓好县直及乡镇老干部工作队伍的自身建设。</w:t>
      </w:r>
    </w:p>
    <w:p>
      <w:pPr>
        <w:widowControl/>
        <w:shd w:val="clear" w:color="auto" w:fill="FFFFFF"/>
        <w:spacing w:before="100" w:beforeAutospacing="1" w:after="100" w:afterAutospacing="1" w:line="520" w:lineRule="exact"/>
        <w:ind w:firstLine="640"/>
        <w:jc w:val="left"/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</w:pP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（9）指导和协调全县老干部活动室等基础设施的建设和管理工作。负责老干部易地安置工作，外地来寿老干部接待工作，老干部来信来访工作，离休干部荣誉证审报发放工作，护理补助费的审批工作，困难离退休干部及离休干部遗属帮扶救济工作，县（处）以上老干部逝世后的登报审批工作，老干部宣传、统计、信息（库）建设和走访、慰问等工作。</w:t>
      </w:r>
    </w:p>
    <w:p>
      <w:pPr>
        <w:widowControl/>
        <w:shd w:val="clear" w:color="auto" w:fill="FFFFFF"/>
        <w:spacing w:before="100" w:beforeAutospacing="1" w:after="100" w:afterAutospacing="1" w:line="520" w:lineRule="exact"/>
        <w:ind w:firstLine="640"/>
        <w:jc w:val="left"/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</w:pP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（10）完成县委交办的其他任务。</w:t>
      </w:r>
    </w:p>
    <w:p>
      <w:pPr>
        <w:widowControl/>
        <w:shd w:val="clear" w:color="auto" w:fill="FFFFFF"/>
        <w:spacing w:before="100" w:beforeAutospacing="1" w:after="100" w:afterAutospacing="1" w:line="520" w:lineRule="exact"/>
        <w:ind w:firstLine="640" w:firstLineChars="200"/>
        <w:jc w:val="left"/>
        <w:rPr>
          <w:rFonts w:ascii="华文仿宋" w:eastAsia="华文仿宋" w:hAnsi="华文仿宋" w:cs="宋体"/>
          <w:b/>
          <w:color w:val="666666"/>
          <w:kern w:val="0"/>
          <w:sz w:val="24"/>
          <w:szCs w:val="24"/>
        </w:rPr>
      </w:pPr>
      <w:r>
        <w:rPr>
          <w:rFonts w:ascii="华文仿宋" w:eastAsia="华文仿宋" w:hAnsi="华文仿宋" w:cs="宋体" w:hint="eastAsia"/>
          <w:b/>
          <w:color w:val="666666"/>
          <w:kern w:val="0"/>
          <w:sz w:val="32"/>
          <w:szCs w:val="32"/>
        </w:rPr>
        <w:t>二、整体绩效目标</w:t>
      </w:r>
    </w:p>
    <w:p>
      <w:pPr>
        <w:widowControl/>
        <w:shd w:val="clear" w:color="auto" w:fill="FFFFFF"/>
        <w:spacing w:before="100" w:beforeAutospacing="1" w:after="100" w:afterAutospacing="1" w:line="520" w:lineRule="exact"/>
        <w:ind w:firstLine="627"/>
        <w:jc w:val="left"/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eastAsia="zh-CN"/>
        </w:rPr>
      </w:pP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目标1：依托离退休干部党支部，采取多种形式，组织离退休干部党员深入学习习近平新时代中国特色社会主义思想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eastAsia="zh-CN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520" w:lineRule="exact"/>
        <w:ind w:firstLine="627"/>
        <w:jc w:val="left"/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</w:pP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目标2：扎实推进离退休干部党组织建设。组织引导各离退休支部争创</w:t>
      </w:r>
      <w:bookmarkStart w:id="0" w:name="_GoBack"/>
      <w:bookmarkEnd w:id="0"/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“五好”党支部、“五星”党支部，充分发挥离退休干部党支部战斗堡垒作用。加强离退休干部党支部标准化建设，继续推进乡镇离退休干部党支部活动室、老干部活动室、老年学校三室共享共用。</w:t>
      </w:r>
    </w:p>
    <w:p>
      <w:pPr>
        <w:widowControl/>
        <w:shd w:val="clear" w:color="auto" w:fill="FFFFFF"/>
        <w:spacing w:before="100" w:beforeAutospacing="1" w:after="100" w:afterAutospacing="1" w:line="520" w:lineRule="exact"/>
        <w:ind w:firstLine="627"/>
        <w:jc w:val="left"/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</w:pP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目标3：严格落实老干部政治、生活待遇。不断改善离休干部看病就医环境。继续做好关心下一代和老年教育、老年大学工作。</w:t>
      </w:r>
    </w:p>
    <w:p>
      <w:pPr>
        <w:widowControl/>
        <w:shd w:val="clear" w:color="auto" w:fill="FFFFFF"/>
        <w:spacing w:before="100" w:beforeAutospacing="1" w:after="100" w:afterAutospacing="1" w:line="520" w:lineRule="exact"/>
        <w:ind w:firstLine="627"/>
        <w:jc w:val="left"/>
        <w:rPr>
          <w:rFonts w:ascii="华文仿宋" w:eastAsia="华文仿宋" w:hAnsi="华文仿宋" w:cs="宋体"/>
          <w:b/>
          <w:color w:val="666666"/>
          <w:kern w:val="0"/>
          <w:sz w:val="32"/>
          <w:szCs w:val="32"/>
        </w:rPr>
      </w:pPr>
      <w:r>
        <w:rPr>
          <w:rFonts w:ascii="华文仿宋" w:eastAsia="华文仿宋" w:hAnsi="华文仿宋" w:cs="宋体" w:hint="eastAsia"/>
          <w:b/>
          <w:color w:val="666666"/>
          <w:kern w:val="0"/>
          <w:sz w:val="32"/>
          <w:szCs w:val="32"/>
        </w:rPr>
        <w:t>三、部门整体支出年度绩效指标</w:t>
      </w:r>
    </w:p>
    <w:p>
      <w:pPr>
        <w:widowControl/>
        <w:shd w:val="clear" w:color="auto" w:fill="FFFFFF"/>
        <w:spacing w:before="100" w:beforeAutospacing="1" w:after="100" w:afterAutospacing="1" w:line="520" w:lineRule="exact"/>
        <w:ind w:firstLine="640"/>
        <w:jc w:val="left"/>
        <w:rPr>
          <w:rFonts w:ascii="华文仿宋" w:eastAsia="华文仿宋" w:hAnsi="华文仿宋" w:cs="宋体"/>
          <w:color w:val="666666"/>
          <w:kern w:val="0"/>
          <w:sz w:val="32"/>
          <w:szCs w:val="32"/>
        </w:rPr>
      </w:pPr>
      <w:r>
        <w:rPr>
          <w:rFonts w:ascii="华文仿宋" w:eastAsia="华文仿宋" w:hAnsi="华文仿宋" w:cs="宋体"/>
          <w:color w:val="666666"/>
          <w:kern w:val="0"/>
          <w:sz w:val="32"/>
          <w:szCs w:val="32"/>
        </w:rPr>
        <w:t>1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、产出指标： （1）县老年大学聘用教师20人，招收学生770人，维护教学楼5500平方，一学年1376课时，设置班级43个，丰富县中老年人精神文化生活。2020年县老年大学积极开展提升工程建设。（2）关工委慰问特困、困境家庭的贫困儿童；资助贫困大学生举办第十一届“党是阳光•我是苗”少幼儿书画大赛。开展“科技点亮未来”、“生态道德教育进校园”等活动。（3）落实重要节日走访慰问、护理费提标、特殊困难离退休干部及离休干部遗属帮扶等生活待遇制度。（4）完成县委交办的其他任务。</w:t>
      </w:r>
    </w:p>
    <w:p>
      <w:pPr>
        <w:widowControl/>
        <w:shd w:val="clear" w:color="auto" w:fill="FFFFFF"/>
        <w:spacing w:before="100" w:beforeAutospacing="1" w:after="100" w:afterAutospacing="1" w:line="520" w:lineRule="exact"/>
        <w:ind w:firstLine="640"/>
        <w:jc w:val="left"/>
        <w:rPr>
          <w:rFonts w:ascii="华文仿宋" w:eastAsia="华文仿宋" w:hAnsi="华文仿宋"/>
        </w:rPr>
      </w:pPr>
      <w:r>
        <w:rPr>
          <w:rFonts w:ascii="华文仿宋" w:eastAsia="华文仿宋" w:hAnsi="华文仿宋" w:cs="宋体"/>
          <w:color w:val="666666"/>
          <w:kern w:val="0"/>
          <w:sz w:val="32"/>
          <w:szCs w:val="32"/>
        </w:rPr>
        <w:t>2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、效益指标：（1）认真落实“两项待遇”，提高精准服务水平。（2）组织“五教”活动，关心下一代工作营造良好社会氛围。（3）优化老年大学办学环境，提高办学质量。（4）提高中老年人生活质量，丰富中老年人精神生活。</w:t>
      </w:r>
    </w:p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624"/>
    <w:rsid w:val="000E7390"/>
    <w:rsid w:val="00374B06"/>
    <w:rsid w:val="003935D7"/>
    <w:rsid w:val="00526237"/>
    <w:rsid w:val="005C6E19"/>
    <w:rsid w:val="005D4DA5"/>
    <w:rsid w:val="005F6349"/>
    <w:rsid w:val="00654463"/>
    <w:rsid w:val="006C70FB"/>
    <w:rsid w:val="007330A0"/>
    <w:rsid w:val="00740C75"/>
    <w:rsid w:val="007F5999"/>
    <w:rsid w:val="00845D32"/>
    <w:rsid w:val="008E03B6"/>
    <w:rsid w:val="00943D2E"/>
    <w:rsid w:val="009A3624"/>
    <w:rsid w:val="009D2E98"/>
    <w:rsid w:val="00A1436C"/>
    <w:rsid w:val="00A65ACB"/>
    <w:rsid w:val="00A82F67"/>
    <w:rsid w:val="00CB17F1"/>
    <w:rsid w:val="00D51C01"/>
    <w:rsid w:val="00FE731F"/>
    <w:rsid w:val="26122F0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C9D1C5-8640-4FD7-93EC-D88F67B06FB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197</Words>
  <Characters>1124</Characters>
  <Application>Microsoft Office Word</Application>
  <DocSecurity>0</DocSecurity>
  <Lines>9</Lines>
  <Paragraphs>2</Paragraphs>
  <ScaleCrop>false</ScaleCrop>
  <Company>Microsoft</Company>
  <LinksUpToDate>false</LinksUpToDate>
  <CharactersWithSpaces>1319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李海静</cp:lastModifiedBy>
  <cp:revision>2</cp:revision>
  <dcterms:created xsi:type="dcterms:W3CDTF">2021-01-07T02:16:00Z</dcterms:created>
  <dcterms:modified xsi:type="dcterms:W3CDTF">2025-03-06T12:03:28Z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