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rsidR="00D94F68" w:rsidRPr="00D94F68" w:rsidP="00D94F68">
      <w:pPr>
        <w:adjustRightInd w:val="0"/>
        <w:snapToGrid w:val="0"/>
        <w:spacing w:beforeAutospacing="1" w:afterAutospacing="1" w:line="560" w:lineRule="exact"/>
        <w:jc w:val="center"/>
        <w:rPr>
          <w:rFonts w:ascii="方正小标宋_GBK" w:eastAsia="方正小标宋_GBK" w:hAnsi="TimesNewRoman" w:cs="TimesNewRoman"/>
          <w:bCs/>
          <w:kern w:val="0"/>
          <w:sz w:val="40"/>
          <w:szCs w:val="44"/>
        </w:rPr>
      </w:pPr>
      <w:r w:rsidRPr="00D94F68">
        <w:rPr>
          <w:rFonts w:ascii="方正小标宋_GBK" w:eastAsia="方正小标宋_GBK" w:hAnsi="TimesNewRoman" w:cs="TimesNewRoman" w:hint="eastAsia"/>
          <w:bCs/>
          <w:kern w:val="0"/>
          <w:sz w:val="40"/>
          <w:szCs w:val="44"/>
        </w:rPr>
        <w:t>目  录</w:t>
      </w:r>
    </w:p>
    <w:p w:rsidR="00D94F68" w:rsidRPr="00D94F68" w:rsidP="00A42D8A">
      <w:pPr>
        <w:topLinePunct/>
        <w:adjustRightInd w:val="0"/>
        <w:snapToGrid w:val="0"/>
        <w:spacing w:line="560" w:lineRule="exact"/>
        <w:ind w:firstLine="640" w:firstLineChars="200"/>
        <w:rPr>
          <w:rFonts w:ascii="黑体" w:eastAsia="黑体" w:hAnsi="黑体" w:cs="TimesNewRoman"/>
          <w:kern w:val="0"/>
          <w:sz w:val="32"/>
          <w:szCs w:val="32"/>
        </w:rPr>
      </w:pPr>
    </w:p>
    <w:p w:rsidR="00D94F68" w:rsidRPr="00D94F68" w:rsidP="00A42D8A">
      <w:pPr>
        <w:topLinePunct/>
        <w:adjustRightInd w:val="0"/>
        <w:snapToGrid w:val="0"/>
        <w:spacing w:line="560" w:lineRule="exact"/>
        <w:ind w:firstLine="640" w:firstLineChars="200"/>
        <w:rPr>
          <w:rFonts w:ascii="黑体" w:eastAsia="黑体" w:hAnsi="黑体" w:cs="TimesNewRoman"/>
          <w:kern w:val="0"/>
          <w:sz w:val="32"/>
          <w:szCs w:val="32"/>
        </w:rPr>
      </w:pPr>
      <w:r w:rsidRPr="00D94F68">
        <w:rPr>
          <w:rFonts w:ascii="黑体" w:eastAsia="黑体" w:hAnsi="黑体" w:cs="TimesNewRoman"/>
          <w:kern w:val="0"/>
          <w:sz w:val="32"/>
          <w:szCs w:val="32"/>
        </w:rPr>
        <w:t>第一部分</w:t>
      </w:r>
      <w:r w:rsidR="00B86B4E">
        <w:rPr>
          <w:rFonts w:ascii="黑体" w:eastAsia="黑体" w:hAnsi="黑体" w:hint="eastAsia"/>
          <w:color w:val="333333"/>
          <w:sz w:val="32"/>
          <w:szCs w:val="32"/>
          <w:shd w:val="clear" w:color="auto" w:fill="FFFFFF"/>
        </w:rPr>
        <w:t>单位概况</w:t>
      </w:r>
    </w:p>
    <w:p w:rsidR="00D94F68" w:rsidRPr="00D94F68" w:rsidP="00A42D8A">
      <w:pPr>
        <w:topLinePunct/>
        <w:adjustRightInd w:val="0"/>
        <w:snapToGrid w:val="0"/>
        <w:spacing w:line="560" w:lineRule="exact"/>
        <w:ind w:firstLine="640" w:firstLineChars="200"/>
        <w:rPr>
          <w:rFonts w:ascii="仿宋_GB2312" w:eastAsia="仿宋_GB2312" w:hAnsi="TimesNewRoman" w:cs="TimesNewRoman"/>
          <w:bCs/>
          <w:kern w:val="0"/>
          <w:sz w:val="32"/>
          <w:szCs w:val="32"/>
        </w:rPr>
      </w:pPr>
      <w:r w:rsidRPr="00D94F68">
        <w:rPr>
          <w:rFonts w:ascii="仿宋_GB2312" w:eastAsia="仿宋_GB2312" w:hAnsi="TimesNewRoman" w:cs="TimesNewRoman" w:hint="eastAsia"/>
          <w:bCs/>
          <w:kern w:val="0"/>
          <w:sz w:val="32"/>
          <w:szCs w:val="32"/>
        </w:rPr>
        <w:t>1.主要职责</w:t>
      </w:r>
    </w:p>
    <w:p w:rsidR="00D94F68" w:rsidRPr="00D94F68" w:rsidP="00A42D8A">
      <w:pPr>
        <w:topLinePunct/>
        <w:adjustRightInd w:val="0"/>
        <w:snapToGrid w:val="0"/>
        <w:spacing w:line="560" w:lineRule="exact"/>
        <w:ind w:firstLine="640" w:firstLineChars="200"/>
        <w:rPr>
          <w:rFonts w:ascii="仿宋_GB2312" w:eastAsia="仿宋_GB2312" w:hAnsi="TimesNewRoman" w:cs="TimesNewRoman"/>
          <w:bCs/>
          <w:kern w:val="0"/>
          <w:sz w:val="32"/>
          <w:szCs w:val="32"/>
        </w:rPr>
      </w:pPr>
      <w:r w:rsidRPr="00D94F68">
        <w:rPr>
          <w:rFonts w:ascii="仿宋_GB2312" w:eastAsia="仿宋_GB2312" w:hAnsi="TimesNewRoman" w:cs="TimesNewRoman" w:hint="eastAsia"/>
          <w:bCs/>
          <w:kern w:val="0"/>
          <w:sz w:val="32"/>
          <w:szCs w:val="32"/>
        </w:rPr>
        <w:t>2.</w:t>
      </w:r>
      <w:r w:rsidR="00B86B4E">
        <w:rPr>
          <w:rFonts w:ascii="仿宋" w:eastAsia="仿宋" w:hAnsi="仿宋" w:hint="eastAsia"/>
          <w:color w:val="333333"/>
          <w:sz w:val="32"/>
          <w:szCs w:val="32"/>
          <w:shd w:val="clear" w:color="auto" w:fill="FFFFFF"/>
        </w:rPr>
        <w:t>单位预算构成</w:t>
      </w:r>
    </w:p>
    <w:p w:rsidR="00D94F68" w:rsidRPr="00D94F68" w:rsidP="00A42D8A">
      <w:pPr>
        <w:topLinePunct/>
        <w:adjustRightInd w:val="0"/>
        <w:snapToGrid w:val="0"/>
        <w:spacing w:line="560" w:lineRule="exact"/>
        <w:ind w:firstLine="640" w:firstLineChars="200"/>
        <w:rPr>
          <w:rFonts w:ascii="仿宋_GB2312" w:eastAsia="仿宋_GB2312" w:hAnsi="TimesNewRoman" w:cs="TimesNewRoman"/>
          <w:bCs/>
          <w:kern w:val="0"/>
          <w:sz w:val="32"/>
          <w:szCs w:val="32"/>
        </w:rPr>
      </w:pPr>
      <w:r w:rsidRPr="00D94F68">
        <w:rPr>
          <w:rFonts w:ascii="仿宋_GB2312" w:eastAsia="仿宋_GB2312" w:hAnsi="TimesNewRoman" w:cs="TimesNewRoman" w:hint="eastAsia"/>
          <w:bCs/>
          <w:kern w:val="0"/>
          <w:sz w:val="32"/>
          <w:szCs w:val="32"/>
        </w:rPr>
        <w:t>3.2025年度主要工作任务</w:t>
      </w:r>
    </w:p>
    <w:p w:rsidR="00D94F68" w:rsidRPr="00D94F68" w:rsidP="00A42D8A">
      <w:pPr>
        <w:topLinePunct/>
        <w:adjustRightInd w:val="0"/>
        <w:snapToGrid w:val="0"/>
        <w:spacing w:line="560" w:lineRule="exact"/>
        <w:ind w:firstLine="640" w:firstLineChars="200"/>
        <w:rPr>
          <w:rFonts w:ascii="黑体" w:eastAsia="黑体" w:hAnsi="黑体" w:cs="TimesNewRoman"/>
          <w:kern w:val="0"/>
          <w:sz w:val="32"/>
          <w:szCs w:val="32"/>
        </w:rPr>
      </w:pPr>
      <w:r w:rsidRPr="00D94F68">
        <w:rPr>
          <w:rFonts w:ascii="黑体" w:eastAsia="黑体" w:hAnsi="黑体" w:cs="TimesNewRoman"/>
          <w:kern w:val="0"/>
          <w:sz w:val="32"/>
          <w:szCs w:val="32"/>
        </w:rPr>
        <w:t>第</w:t>
      </w:r>
      <w:r w:rsidRPr="00D94F68">
        <w:rPr>
          <w:rFonts w:ascii="黑体" w:eastAsia="黑体" w:hAnsi="黑体" w:cs="TimesNewRoman" w:hint="eastAsia"/>
          <w:kern w:val="0"/>
          <w:sz w:val="32"/>
          <w:szCs w:val="32"/>
        </w:rPr>
        <w:t>二</w:t>
      </w:r>
      <w:r w:rsidRPr="00D94F68">
        <w:rPr>
          <w:rFonts w:ascii="黑体" w:eastAsia="黑体" w:hAnsi="黑体" w:cs="TimesNewRoman"/>
          <w:kern w:val="0"/>
          <w:sz w:val="32"/>
          <w:szCs w:val="32"/>
        </w:rPr>
        <w:t xml:space="preserve">部分 </w:t>
      </w:r>
      <w:r w:rsidRPr="00D94F68">
        <w:rPr>
          <w:rFonts w:ascii="黑体" w:eastAsia="黑体" w:hAnsi="黑体" w:cs="TimesNewRoman" w:hint="eastAsia"/>
          <w:kern w:val="0"/>
          <w:sz w:val="32"/>
          <w:szCs w:val="32"/>
        </w:rPr>
        <w:t>2025</w:t>
      </w:r>
      <w:r w:rsidRPr="00D94F68">
        <w:rPr>
          <w:rFonts w:ascii="黑体" w:eastAsia="黑体" w:hAnsi="黑体" w:cs="TimesNewRoman"/>
          <w:kern w:val="0"/>
          <w:sz w:val="32"/>
          <w:szCs w:val="32"/>
        </w:rPr>
        <w:t>年部门（单位）预算情况说明</w:t>
      </w:r>
    </w:p>
    <w:p w:rsidR="00D94F68" w:rsidRPr="00D94F68" w:rsidP="00A42D8A">
      <w:pPr>
        <w:topLinePunct/>
        <w:adjustRightInd w:val="0"/>
        <w:snapToGrid w:val="0"/>
        <w:spacing w:line="560" w:lineRule="exact"/>
        <w:ind w:firstLine="640" w:firstLineChars="200"/>
        <w:rPr>
          <w:rFonts w:ascii="仿宋_GB2312" w:eastAsia="仿宋_GB2312" w:hAnsi="TimesNewRoman" w:cs="TimesNewRoman"/>
          <w:bCs/>
          <w:kern w:val="0"/>
          <w:sz w:val="32"/>
          <w:szCs w:val="32"/>
        </w:rPr>
      </w:pPr>
      <w:r w:rsidRPr="00D94F68">
        <w:rPr>
          <w:rFonts w:ascii="仿宋_GB2312" w:eastAsia="仿宋_GB2312" w:hAnsi="TimesNewRoman" w:cs="TimesNewRoman"/>
          <w:bCs/>
          <w:kern w:val="0"/>
          <w:sz w:val="32"/>
          <w:szCs w:val="32"/>
        </w:rPr>
        <w:t>1.关于</w:t>
      </w:r>
      <w:r w:rsidRPr="00D94F68">
        <w:rPr>
          <w:rFonts w:ascii="仿宋_GB2312" w:eastAsia="仿宋_GB2312" w:hAnsi="TimesNewRoman" w:cs="TimesNewRoman" w:hint="eastAsia"/>
          <w:bCs/>
          <w:kern w:val="0"/>
          <w:sz w:val="32"/>
          <w:szCs w:val="32"/>
        </w:rPr>
        <w:t>2025</w:t>
      </w:r>
      <w:r w:rsidRPr="00D94F68">
        <w:rPr>
          <w:rFonts w:ascii="仿宋_GB2312" w:eastAsia="仿宋_GB2312" w:hAnsi="TimesNewRoman" w:cs="TimesNewRoman"/>
          <w:bCs/>
          <w:kern w:val="0"/>
          <w:sz w:val="32"/>
          <w:szCs w:val="32"/>
        </w:rPr>
        <w:t>年收支总表的说明</w:t>
      </w:r>
    </w:p>
    <w:p w:rsidR="00D94F68" w:rsidRPr="00D94F68" w:rsidP="00A42D8A">
      <w:pPr>
        <w:topLinePunct/>
        <w:adjustRightInd w:val="0"/>
        <w:snapToGrid w:val="0"/>
        <w:spacing w:line="560" w:lineRule="exact"/>
        <w:ind w:firstLine="640" w:firstLineChars="200"/>
        <w:rPr>
          <w:rFonts w:ascii="仿宋_GB2312" w:eastAsia="仿宋_GB2312" w:hAnsi="TimesNewRoman" w:cs="TimesNewRoman"/>
          <w:bCs/>
          <w:kern w:val="0"/>
          <w:sz w:val="32"/>
          <w:szCs w:val="32"/>
        </w:rPr>
      </w:pPr>
      <w:r w:rsidRPr="00D94F68">
        <w:rPr>
          <w:rFonts w:ascii="仿宋_GB2312" w:eastAsia="仿宋_GB2312" w:hAnsi="TimesNewRoman" w:cs="TimesNewRoman"/>
          <w:bCs/>
          <w:kern w:val="0"/>
          <w:sz w:val="32"/>
          <w:szCs w:val="32"/>
        </w:rPr>
        <w:t>2.关于</w:t>
      </w:r>
      <w:r w:rsidRPr="00D94F68">
        <w:rPr>
          <w:rFonts w:ascii="仿宋_GB2312" w:eastAsia="仿宋_GB2312" w:hAnsi="TimesNewRoman" w:cs="TimesNewRoman" w:hint="eastAsia"/>
          <w:bCs/>
          <w:kern w:val="0"/>
          <w:sz w:val="32"/>
          <w:szCs w:val="32"/>
        </w:rPr>
        <w:t>2025</w:t>
      </w:r>
      <w:r w:rsidRPr="00D94F68">
        <w:rPr>
          <w:rFonts w:ascii="仿宋_GB2312" w:eastAsia="仿宋_GB2312" w:hAnsi="TimesNewRoman" w:cs="TimesNewRoman"/>
          <w:bCs/>
          <w:kern w:val="0"/>
          <w:sz w:val="32"/>
          <w:szCs w:val="32"/>
        </w:rPr>
        <w:t>年收入总表的说明</w:t>
      </w:r>
    </w:p>
    <w:p w:rsidR="00D94F68" w:rsidRPr="00D94F68" w:rsidP="00A42D8A">
      <w:pPr>
        <w:topLinePunct/>
        <w:adjustRightInd w:val="0"/>
        <w:snapToGrid w:val="0"/>
        <w:spacing w:line="560" w:lineRule="exact"/>
        <w:ind w:firstLine="640" w:firstLineChars="200"/>
        <w:rPr>
          <w:rFonts w:ascii="仿宋_GB2312" w:eastAsia="仿宋_GB2312" w:hAnsi="TimesNewRoman" w:cs="TimesNewRoman"/>
          <w:bCs/>
          <w:kern w:val="0"/>
          <w:sz w:val="32"/>
          <w:szCs w:val="32"/>
        </w:rPr>
      </w:pPr>
      <w:r w:rsidRPr="00D94F68">
        <w:rPr>
          <w:rFonts w:ascii="仿宋_GB2312" w:eastAsia="仿宋_GB2312" w:hAnsi="TimesNewRoman" w:cs="TimesNewRoman"/>
          <w:bCs/>
          <w:kern w:val="0"/>
          <w:sz w:val="32"/>
          <w:szCs w:val="32"/>
        </w:rPr>
        <w:t>3.关于</w:t>
      </w:r>
      <w:r w:rsidRPr="00D94F68">
        <w:rPr>
          <w:rFonts w:ascii="仿宋_GB2312" w:eastAsia="仿宋_GB2312" w:hAnsi="TimesNewRoman" w:cs="TimesNewRoman" w:hint="eastAsia"/>
          <w:bCs/>
          <w:kern w:val="0"/>
          <w:sz w:val="32"/>
          <w:szCs w:val="32"/>
        </w:rPr>
        <w:t>2025</w:t>
      </w:r>
      <w:r w:rsidRPr="00D94F68">
        <w:rPr>
          <w:rFonts w:ascii="仿宋_GB2312" w:eastAsia="仿宋_GB2312" w:hAnsi="TimesNewRoman" w:cs="TimesNewRoman"/>
          <w:bCs/>
          <w:kern w:val="0"/>
          <w:sz w:val="32"/>
          <w:szCs w:val="32"/>
        </w:rPr>
        <w:t>年支出总表的说明</w:t>
      </w:r>
    </w:p>
    <w:p w:rsidR="00D94F68" w:rsidRPr="00D94F68" w:rsidP="00A42D8A">
      <w:pPr>
        <w:topLinePunct/>
        <w:adjustRightInd w:val="0"/>
        <w:snapToGrid w:val="0"/>
        <w:spacing w:line="560" w:lineRule="exact"/>
        <w:ind w:firstLine="640" w:firstLineChars="200"/>
        <w:rPr>
          <w:rFonts w:ascii="仿宋_GB2312" w:eastAsia="仿宋_GB2312" w:hAnsi="TimesNewRoman" w:cs="TimesNewRoman"/>
          <w:bCs/>
          <w:kern w:val="0"/>
          <w:sz w:val="32"/>
          <w:szCs w:val="32"/>
        </w:rPr>
      </w:pPr>
      <w:r w:rsidRPr="00D94F68">
        <w:rPr>
          <w:rFonts w:ascii="仿宋_GB2312" w:eastAsia="仿宋_GB2312" w:hAnsi="TimesNewRoman" w:cs="TimesNewRoman"/>
          <w:bCs/>
          <w:kern w:val="0"/>
          <w:sz w:val="32"/>
          <w:szCs w:val="32"/>
        </w:rPr>
        <w:t>4.关于</w:t>
      </w:r>
      <w:r w:rsidRPr="00D94F68">
        <w:rPr>
          <w:rFonts w:ascii="仿宋_GB2312" w:eastAsia="仿宋_GB2312" w:hAnsi="TimesNewRoman" w:cs="TimesNewRoman" w:hint="eastAsia"/>
          <w:bCs/>
          <w:kern w:val="0"/>
          <w:sz w:val="32"/>
          <w:szCs w:val="32"/>
        </w:rPr>
        <w:t>2025</w:t>
      </w:r>
      <w:r w:rsidRPr="00D94F68">
        <w:rPr>
          <w:rFonts w:ascii="仿宋_GB2312" w:eastAsia="仿宋_GB2312" w:hAnsi="TimesNewRoman" w:cs="TimesNewRoman"/>
          <w:bCs/>
          <w:kern w:val="0"/>
          <w:sz w:val="32"/>
          <w:szCs w:val="32"/>
        </w:rPr>
        <w:t>年财政拨款收支总表的说明</w:t>
      </w:r>
    </w:p>
    <w:p w:rsidR="00D94F68" w:rsidRPr="00D94F68" w:rsidP="00A42D8A">
      <w:pPr>
        <w:topLinePunct/>
        <w:adjustRightInd w:val="0"/>
        <w:snapToGrid w:val="0"/>
        <w:spacing w:line="560" w:lineRule="exact"/>
        <w:ind w:firstLine="640" w:firstLineChars="200"/>
        <w:rPr>
          <w:rFonts w:ascii="仿宋_GB2312" w:eastAsia="仿宋_GB2312" w:hAnsi="TimesNewRoman" w:cs="TimesNewRoman"/>
          <w:bCs/>
          <w:kern w:val="0"/>
          <w:sz w:val="32"/>
          <w:szCs w:val="32"/>
        </w:rPr>
      </w:pPr>
      <w:r w:rsidRPr="00D94F68">
        <w:rPr>
          <w:rFonts w:ascii="仿宋_GB2312" w:eastAsia="仿宋_GB2312" w:hAnsi="TimesNewRoman" w:cs="TimesNewRoman"/>
          <w:bCs/>
          <w:kern w:val="0"/>
          <w:sz w:val="32"/>
          <w:szCs w:val="32"/>
        </w:rPr>
        <w:t>5.关于</w:t>
      </w:r>
      <w:r w:rsidRPr="00D94F68">
        <w:rPr>
          <w:rFonts w:ascii="仿宋_GB2312" w:eastAsia="仿宋_GB2312" w:hAnsi="TimesNewRoman" w:cs="TimesNewRoman" w:hint="eastAsia"/>
          <w:bCs/>
          <w:kern w:val="0"/>
          <w:sz w:val="32"/>
          <w:szCs w:val="32"/>
        </w:rPr>
        <w:t>2025</w:t>
      </w:r>
      <w:r w:rsidRPr="00D94F68">
        <w:rPr>
          <w:rFonts w:ascii="仿宋_GB2312" w:eastAsia="仿宋_GB2312" w:hAnsi="TimesNewRoman" w:cs="TimesNewRoman"/>
          <w:bCs/>
          <w:kern w:val="0"/>
          <w:sz w:val="32"/>
          <w:szCs w:val="32"/>
        </w:rPr>
        <w:t>年一般公共预算支出表的说明</w:t>
      </w:r>
    </w:p>
    <w:p w:rsidR="00D94F68" w:rsidRPr="00D94F68" w:rsidP="00A42D8A">
      <w:pPr>
        <w:topLinePunct/>
        <w:adjustRightInd w:val="0"/>
        <w:snapToGrid w:val="0"/>
        <w:spacing w:line="560" w:lineRule="exact"/>
        <w:ind w:firstLine="640" w:firstLineChars="200"/>
        <w:rPr>
          <w:rFonts w:ascii="仿宋_GB2312" w:eastAsia="仿宋_GB2312" w:hAnsi="TimesNewRoman" w:cs="TimesNewRoman"/>
          <w:bCs/>
          <w:kern w:val="0"/>
          <w:sz w:val="32"/>
          <w:szCs w:val="32"/>
        </w:rPr>
      </w:pPr>
      <w:r w:rsidRPr="00D94F68">
        <w:rPr>
          <w:rFonts w:ascii="仿宋_GB2312" w:eastAsia="仿宋_GB2312" w:hAnsi="TimesNewRoman" w:cs="TimesNewRoman"/>
          <w:bCs/>
          <w:kern w:val="0"/>
          <w:sz w:val="32"/>
          <w:szCs w:val="32"/>
        </w:rPr>
        <w:t>6.关于</w:t>
      </w:r>
      <w:r w:rsidRPr="00D94F68">
        <w:rPr>
          <w:rFonts w:ascii="仿宋_GB2312" w:eastAsia="仿宋_GB2312" w:hAnsi="TimesNewRoman" w:cs="TimesNewRoman" w:hint="eastAsia"/>
          <w:bCs/>
          <w:kern w:val="0"/>
          <w:sz w:val="32"/>
          <w:szCs w:val="32"/>
        </w:rPr>
        <w:t>2025</w:t>
      </w:r>
      <w:r w:rsidRPr="00D94F68">
        <w:rPr>
          <w:rFonts w:ascii="仿宋_GB2312" w:eastAsia="仿宋_GB2312" w:hAnsi="TimesNewRoman" w:cs="TimesNewRoman"/>
          <w:bCs/>
          <w:kern w:val="0"/>
          <w:sz w:val="32"/>
          <w:szCs w:val="32"/>
        </w:rPr>
        <w:t>年一般公共预算基本支出表的说明</w:t>
      </w:r>
    </w:p>
    <w:p w:rsidR="00D94F68" w:rsidRPr="00D94F68" w:rsidP="00A42D8A">
      <w:pPr>
        <w:topLinePunct/>
        <w:adjustRightInd w:val="0"/>
        <w:snapToGrid w:val="0"/>
        <w:spacing w:line="560" w:lineRule="exact"/>
        <w:ind w:firstLine="640" w:firstLineChars="200"/>
        <w:rPr>
          <w:rFonts w:ascii="仿宋_GB2312" w:eastAsia="仿宋_GB2312" w:hAnsi="TimesNewRoman" w:cs="TimesNewRoman"/>
          <w:bCs/>
          <w:kern w:val="0"/>
          <w:sz w:val="32"/>
          <w:szCs w:val="32"/>
        </w:rPr>
      </w:pPr>
      <w:r w:rsidRPr="00D94F68">
        <w:rPr>
          <w:rFonts w:ascii="仿宋_GB2312" w:eastAsia="仿宋_GB2312" w:hAnsi="TimesNewRoman" w:cs="TimesNewRoman"/>
          <w:bCs/>
          <w:kern w:val="0"/>
          <w:sz w:val="32"/>
          <w:szCs w:val="32"/>
        </w:rPr>
        <w:t>7.关于</w:t>
      </w:r>
      <w:r w:rsidRPr="00D94F68">
        <w:rPr>
          <w:rFonts w:ascii="仿宋_GB2312" w:eastAsia="仿宋_GB2312" w:hAnsi="TimesNewRoman" w:cs="TimesNewRoman" w:hint="eastAsia"/>
          <w:bCs/>
          <w:kern w:val="0"/>
          <w:sz w:val="32"/>
          <w:szCs w:val="32"/>
        </w:rPr>
        <w:t>2025</w:t>
      </w:r>
      <w:r w:rsidRPr="00D94F68">
        <w:rPr>
          <w:rFonts w:ascii="仿宋_GB2312" w:eastAsia="仿宋_GB2312" w:hAnsi="TimesNewRoman" w:cs="TimesNewRoman"/>
          <w:bCs/>
          <w:kern w:val="0"/>
          <w:sz w:val="32"/>
          <w:szCs w:val="32"/>
        </w:rPr>
        <w:t>年政府性基金预算支出表的说明</w:t>
      </w:r>
    </w:p>
    <w:p w:rsidR="00D94F68" w:rsidRPr="00D94F68" w:rsidP="00A42D8A">
      <w:pPr>
        <w:topLinePunct/>
        <w:adjustRightInd w:val="0"/>
        <w:snapToGrid w:val="0"/>
        <w:spacing w:line="560" w:lineRule="exact"/>
        <w:ind w:firstLine="640" w:firstLineChars="200"/>
        <w:rPr>
          <w:rFonts w:ascii="仿宋_GB2312" w:eastAsia="仿宋_GB2312" w:hAnsi="TimesNewRoman" w:cs="TimesNewRoman"/>
          <w:bCs/>
          <w:kern w:val="0"/>
          <w:sz w:val="32"/>
          <w:szCs w:val="32"/>
        </w:rPr>
      </w:pPr>
      <w:r w:rsidRPr="00D94F68">
        <w:rPr>
          <w:rFonts w:ascii="仿宋_GB2312" w:eastAsia="仿宋_GB2312" w:hAnsi="TimesNewRoman" w:cs="TimesNewRoman"/>
          <w:bCs/>
          <w:kern w:val="0"/>
          <w:sz w:val="32"/>
          <w:szCs w:val="32"/>
        </w:rPr>
        <w:t>8.关于</w:t>
      </w:r>
      <w:r w:rsidRPr="00D94F68">
        <w:rPr>
          <w:rFonts w:ascii="仿宋_GB2312" w:eastAsia="仿宋_GB2312" w:hAnsi="TimesNewRoman" w:cs="TimesNewRoman" w:hint="eastAsia"/>
          <w:bCs/>
          <w:kern w:val="0"/>
          <w:sz w:val="32"/>
          <w:szCs w:val="32"/>
        </w:rPr>
        <w:t>2025</w:t>
      </w:r>
      <w:r w:rsidRPr="00D94F68">
        <w:rPr>
          <w:rFonts w:ascii="仿宋_GB2312" w:eastAsia="仿宋_GB2312" w:hAnsi="TimesNewRoman" w:cs="TimesNewRoman"/>
          <w:bCs/>
          <w:kern w:val="0"/>
          <w:sz w:val="32"/>
          <w:szCs w:val="32"/>
        </w:rPr>
        <w:t>年国有资本经营预算支出表的说明</w:t>
      </w:r>
    </w:p>
    <w:p w:rsidR="00D94F68" w:rsidRPr="00D94F68" w:rsidP="00A42D8A">
      <w:pPr>
        <w:topLinePunct/>
        <w:adjustRightInd w:val="0"/>
        <w:snapToGrid w:val="0"/>
        <w:spacing w:line="560" w:lineRule="exact"/>
        <w:ind w:firstLine="640" w:firstLineChars="200"/>
        <w:rPr>
          <w:rFonts w:ascii="仿宋_GB2312" w:eastAsia="仿宋_GB2312" w:hAnsi="TimesNewRoman" w:cs="TimesNewRoman"/>
          <w:bCs/>
          <w:kern w:val="0"/>
          <w:sz w:val="32"/>
          <w:szCs w:val="32"/>
        </w:rPr>
      </w:pPr>
      <w:r w:rsidRPr="00D94F68">
        <w:rPr>
          <w:rFonts w:ascii="仿宋_GB2312" w:eastAsia="仿宋_GB2312" w:hAnsi="TimesNewRoman" w:cs="TimesNewRoman"/>
          <w:bCs/>
          <w:kern w:val="0"/>
          <w:sz w:val="32"/>
          <w:szCs w:val="32"/>
        </w:rPr>
        <w:t>9.关于</w:t>
      </w:r>
      <w:r w:rsidRPr="00D94F68">
        <w:rPr>
          <w:rFonts w:ascii="仿宋_GB2312" w:eastAsia="仿宋_GB2312" w:hAnsi="TimesNewRoman" w:cs="TimesNewRoman" w:hint="eastAsia"/>
          <w:bCs/>
          <w:kern w:val="0"/>
          <w:sz w:val="32"/>
          <w:szCs w:val="32"/>
        </w:rPr>
        <w:t>2025</w:t>
      </w:r>
      <w:r w:rsidRPr="00D94F68">
        <w:rPr>
          <w:rFonts w:ascii="仿宋_GB2312" w:eastAsia="仿宋_GB2312" w:hAnsi="TimesNewRoman" w:cs="TimesNewRoman"/>
          <w:bCs/>
          <w:kern w:val="0"/>
          <w:sz w:val="32"/>
          <w:szCs w:val="32"/>
        </w:rPr>
        <w:t>年项目支出表的说明</w:t>
      </w:r>
    </w:p>
    <w:p w:rsidR="00D94F68" w:rsidRPr="00D94F68" w:rsidP="00A42D8A">
      <w:pPr>
        <w:topLinePunct/>
        <w:adjustRightInd w:val="0"/>
        <w:snapToGrid w:val="0"/>
        <w:spacing w:line="560" w:lineRule="exact"/>
        <w:ind w:firstLine="640" w:firstLineChars="200"/>
        <w:rPr>
          <w:rFonts w:ascii="仿宋_GB2312" w:eastAsia="仿宋_GB2312" w:hAnsi="TimesNewRoman" w:cs="TimesNewRoman"/>
          <w:bCs/>
          <w:kern w:val="0"/>
          <w:sz w:val="32"/>
          <w:szCs w:val="32"/>
        </w:rPr>
      </w:pPr>
      <w:r w:rsidRPr="00D94F68">
        <w:rPr>
          <w:rFonts w:ascii="仿宋_GB2312" w:eastAsia="仿宋_GB2312" w:hAnsi="TimesNewRoman" w:cs="TimesNewRoman"/>
          <w:bCs/>
          <w:kern w:val="0"/>
          <w:sz w:val="32"/>
          <w:szCs w:val="32"/>
        </w:rPr>
        <w:t>10.关于</w:t>
      </w:r>
      <w:r w:rsidRPr="00D94F68">
        <w:rPr>
          <w:rFonts w:ascii="仿宋_GB2312" w:eastAsia="仿宋_GB2312" w:hAnsi="TimesNewRoman" w:cs="TimesNewRoman" w:hint="eastAsia"/>
          <w:bCs/>
          <w:kern w:val="0"/>
          <w:sz w:val="32"/>
          <w:szCs w:val="32"/>
        </w:rPr>
        <w:t>2025</w:t>
      </w:r>
      <w:r w:rsidRPr="00D94F68">
        <w:rPr>
          <w:rFonts w:ascii="仿宋_GB2312" w:eastAsia="仿宋_GB2312" w:hAnsi="TimesNewRoman" w:cs="TimesNewRoman"/>
          <w:bCs/>
          <w:kern w:val="0"/>
          <w:sz w:val="32"/>
          <w:szCs w:val="32"/>
        </w:rPr>
        <w:t>年政府采购支出表的说明</w:t>
      </w:r>
    </w:p>
    <w:p w:rsidR="00D94F68" w:rsidRPr="00D94F68" w:rsidP="00A42D8A">
      <w:pPr>
        <w:topLinePunct/>
        <w:adjustRightInd w:val="0"/>
        <w:snapToGrid w:val="0"/>
        <w:spacing w:line="560" w:lineRule="exact"/>
        <w:ind w:firstLine="640" w:firstLineChars="200"/>
        <w:rPr>
          <w:rFonts w:ascii="仿宋_GB2312" w:eastAsia="仿宋_GB2312" w:hAnsi="TimesNewRoman" w:cs="TimesNewRoman"/>
          <w:bCs/>
          <w:kern w:val="0"/>
          <w:sz w:val="32"/>
          <w:szCs w:val="32"/>
        </w:rPr>
      </w:pPr>
      <w:r w:rsidRPr="00D94F68">
        <w:rPr>
          <w:rFonts w:ascii="仿宋_GB2312" w:eastAsia="仿宋_GB2312" w:hAnsi="TimesNewRoman" w:cs="TimesNewRoman"/>
          <w:bCs/>
          <w:kern w:val="0"/>
          <w:sz w:val="32"/>
          <w:szCs w:val="32"/>
        </w:rPr>
        <w:t>11.关于</w:t>
      </w:r>
      <w:r w:rsidRPr="00D94F68">
        <w:rPr>
          <w:rFonts w:ascii="仿宋_GB2312" w:eastAsia="仿宋_GB2312" w:hAnsi="TimesNewRoman" w:cs="TimesNewRoman" w:hint="eastAsia"/>
          <w:bCs/>
          <w:kern w:val="0"/>
          <w:sz w:val="32"/>
          <w:szCs w:val="32"/>
        </w:rPr>
        <w:t>2025</w:t>
      </w:r>
      <w:r w:rsidRPr="00D94F68">
        <w:rPr>
          <w:rFonts w:ascii="仿宋_GB2312" w:eastAsia="仿宋_GB2312" w:hAnsi="TimesNewRoman" w:cs="TimesNewRoman"/>
          <w:bCs/>
          <w:kern w:val="0"/>
          <w:sz w:val="32"/>
          <w:szCs w:val="32"/>
        </w:rPr>
        <w:t>年政府购买服务支出表的说明</w:t>
      </w:r>
    </w:p>
    <w:p w:rsidR="00D94F68" w:rsidRPr="00D94F68" w:rsidP="00A42D8A">
      <w:pPr>
        <w:topLinePunct/>
        <w:adjustRightInd w:val="0"/>
        <w:snapToGrid w:val="0"/>
        <w:spacing w:line="560" w:lineRule="exact"/>
        <w:ind w:firstLine="640" w:firstLineChars="200"/>
        <w:rPr>
          <w:rFonts w:ascii="仿宋_GB2312" w:eastAsia="仿宋_GB2312" w:hAnsi="TimesNewRoman" w:cs="TimesNewRoman"/>
          <w:bCs/>
          <w:kern w:val="0"/>
          <w:sz w:val="32"/>
          <w:szCs w:val="32"/>
        </w:rPr>
      </w:pPr>
      <w:r w:rsidRPr="00D94F68">
        <w:rPr>
          <w:rFonts w:ascii="仿宋_GB2312" w:eastAsia="仿宋_GB2312" w:hAnsi="TimesNewRoman" w:cs="TimesNewRoman" w:hint="eastAsia"/>
          <w:bCs/>
          <w:kern w:val="0"/>
          <w:sz w:val="32"/>
          <w:szCs w:val="32"/>
        </w:rPr>
        <w:t>12.关于2025年一般公共预算“三公”经费支出情况说明</w:t>
      </w:r>
    </w:p>
    <w:p w:rsidR="00D94F68" w:rsidRPr="00D94F68" w:rsidP="00A42D8A">
      <w:pPr>
        <w:topLinePunct/>
        <w:adjustRightInd w:val="0"/>
        <w:snapToGrid w:val="0"/>
        <w:spacing w:line="560" w:lineRule="exact"/>
        <w:ind w:firstLine="640" w:firstLineChars="200"/>
        <w:rPr>
          <w:rFonts w:ascii="黑体" w:eastAsia="黑体" w:hAnsi="黑体" w:cs="TimesNewRoman"/>
          <w:kern w:val="0"/>
          <w:sz w:val="32"/>
          <w:szCs w:val="32"/>
        </w:rPr>
      </w:pPr>
      <w:r w:rsidRPr="00D94F68">
        <w:rPr>
          <w:rFonts w:ascii="仿宋_GB2312" w:eastAsia="仿宋_GB2312" w:hAnsi="TimesNewRoman" w:cs="TimesNewRoman"/>
          <w:bCs/>
          <w:kern w:val="0"/>
          <w:sz w:val="32"/>
          <w:szCs w:val="32"/>
        </w:rPr>
        <w:t>1</w:t>
      </w:r>
      <w:r w:rsidRPr="00D94F68">
        <w:rPr>
          <w:rFonts w:ascii="仿宋_GB2312" w:eastAsia="仿宋_GB2312" w:hAnsi="TimesNewRoman" w:cs="TimesNewRoman" w:hint="eastAsia"/>
          <w:bCs/>
          <w:kern w:val="0"/>
          <w:sz w:val="32"/>
          <w:szCs w:val="32"/>
        </w:rPr>
        <w:t>3</w:t>
      </w:r>
      <w:r w:rsidRPr="00D94F68">
        <w:rPr>
          <w:rFonts w:ascii="仿宋_GB2312" w:eastAsia="仿宋_GB2312" w:hAnsi="TimesNewRoman" w:cs="TimesNewRoman"/>
          <w:bCs/>
          <w:kern w:val="0"/>
          <w:sz w:val="32"/>
          <w:szCs w:val="32"/>
        </w:rPr>
        <w:t>.其他重要事项情况说明</w:t>
      </w:r>
    </w:p>
    <w:p w:rsidR="00D94F68" w:rsidRPr="00D94F68" w:rsidP="00A42D8A">
      <w:pPr>
        <w:topLinePunct/>
        <w:adjustRightInd w:val="0"/>
        <w:snapToGrid w:val="0"/>
        <w:spacing w:line="560" w:lineRule="exact"/>
        <w:ind w:firstLine="640" w:firstLineChars="200"/>
        <w:rPr>
          <w:rFonts w:ascii="黑体" w:eastAsia="黑体" w:hAnsi="黑体" w:cs="TimesNewRoman"/>
          <w:kern w:val="0"/>
          <w:sz w:val="32"/>
          <w:szCs w:val="32"/>
        </w:rPr>
      </w:pPr>
      <w:r w:rsidRPr="00D94F68">
        <w:rPr>
          <w:rFonts w:ascii="黑体" w:eastAsia="黑体" w:hAnsi="黑体" w:cs="TimesNewRoman"/>
          <w:kern w:val="0"/>
          <w:sz w:val="32"/>
          <w:szCs w:val="32"/>
        </w:rPr>
        <w:t>第</w:t>
      </w:r>
      <w:r w:rsidRPr="00D94F68">
        <w:rPr>
          <w:rFonts w:ascii="黑体" w:eastAsia="黑体" w:hAnsi="黑体" w:cs="TimesNewRoman" w:hint="eastAsia"/>
          <w:kern w:val="0"/>
          <w:sz w:val="32"/>
          <w:szCs w:val="32"/>
        </w:rPr>
        <w:t>三</w:t>
      </w:r>
      <w:r w:rsidRPr="00D94F68">
        <w:rPr>
          <w:rFonts w:ascii="黑体" w:eastAsia="黑体" w:hAnsi="黑体" w:cs="TimesNewRoman"/>
          <w:kern w:val="0"/>
          <w:sz w:val="32"/>
          <w:szCs w:val="32"/>
        </w:rPr>
        <w:t>部分 名词解释</w:t>
      </w:r>
    </w:p>
    <w:p w:rsidR="00D94F68" w:rsidRPr="00D94F68" w:rsidP="00A42D8A">
      <w:pPr>
        <w:topLinePunct/>
        <w:adjustRightInd w:val="0"/>
        <w:snapToGrid w:val="0"/>
        <w:spacing w:line="560" w:lineRule="exact"/>
        <w:ind w:firstLine="640" w:firstLineChars="200"/>
        <w:rPr>
          <w:rFonts w:ascii="TimesNewRoman" w:eastAsia="仿宋_GB2312" w:hAnsi="TimesNewRoman" w:cs="TimesNewRoman"/>
          <w:b/>
          <w:kern w:val="0"/>
          <w:sz w:val="32"/>
          <w:szCs w:val="32"/>
        </w:rPr>
      </w:pPr>
    </w:p>
    <w:p w:rsidR="00D94F68" w:rsidRPr="00D94F68" w:rsidP="00D94F68">
      <w:pPr>
        <w:topLinePunct/>
        <w:adjustRightInd w:val="0"/>
        <w:snapToGrid w:val="0"/>
        <w:spacing w:line="560" w:lineRule="exact"/>
        <w:rPr>
          <w:rFonts w:ascii="TimesNewRoman" w:eastAsia="黑体" w:hAnsi="TimesNewRoman" w:cs="TimesNewRoman"/>
          <w:bCs/>
          <w:kern w:val="0"/>
          <w:sz w:val="36"/>
          <w:szCs w:val="36"/>
        </w:rPr>
      </w:pPr>
    </w:p>
    <w:p w:rsidR="00D94F68" w:rsidRPr="00D94F68" w:rsidP="00D94F68">
      <w:pPr>
        <w:topLinePunct/>
        <w:adjustRightInd w:val="0"/>
        <w:snapToGrid w:val="0"/>
        <w:spacing w:line="560" w:lineRule="exact"/>
        <w:rPr>
          <w:rFonts w:ascii="TimesNewRoman" w:eastAsia="黑体" w:hAnsi="TimesNewRoman" w:cs="TimesNewRoman"/>
          <w:bCs/>
          <w:kern w:val="0"/>
          <w:sz w:val="36"/>
          <w:szCs w:val="36"/>
        </w:rPr>
      </w:pPr>
    </w:p>
    <w:p w:rsidR="008C407D" w:rsidP="008C407D">
      <w:pPr>
        <w:pStyle w:val="NormalWeb"/>
        <w:shd w:val="clear" w:color="auto" w:fill="FFFFFF"/>
        <w:spacing w:before="0" w:beforeAutospacing="0" w:after="0" w:afterAutospacing="0" w:line="560" w:lineRule="atLeast"/>
        <w:jc w:val="center"/>
        <w:rPr>
          <w:rFonts w:ascii="Calibri" w:hAnsi="Calibri" w:cs="Calibri"/>
          <w:color w:val="333333"/>
        </w:rPr>
      </w:pPr>
      <w:r>
        <w:rPr>
          <w:rFonts w:ascii="黑体" w:eastAsia="黑体" w:hAnsi="黑体" w:cs="Calibri" w:hint="eastAsia"/>
          <w:color w:val="333333"/>
          <w:sz w:val="36"/>
          <w:szCs w:val="36"/>
        </w:rPr>
        <w:t>第一部分</w:t>
      </w:r>
      <w:r>
        <w:rPr>
          <w:rFonts w:ascii="TimesNewRoman" w:hAnsi="TimesNewRoman" w:cs="TimesNewRoman"/>
          <w:color w:val="333333"/>
          <w:sz w:val="36"/>
          <w:szCs w:val="36"/>
        </w:rPr>
        <w:t> </w:t>
      </w:r>
      <w:r>
        <w:rPr>
          <w:rFonts w:ascii="黑体" w:eastAsia="黑体" w:hAnsi="黑体" w:cs="Calibri" w:hint="eastAsia"/>
          <w:color w:val="333333"/>
          <w:sz w:val="36"/>
          <w:szCs w:val="36"/>
        </w:rPr>
        <w:t>单位概况</w:t>
      </w:r>
    </w:p>
    <w:p w:rsidR="008C407D" w:rsidP="008C407D">
      <w:pPr>
        <w:pStyle w:val="NormalWeb"/>
        <w:shd w:val="clear" w:color="auto" w:fill="FFFFFF"/>
        <w:spacing w:before="0" w:beforeAutospacing="0" w:after="0" w:afterAutospacing="0" w:line="560" w:lineRule="atLeast"/>
        <w:ind w:firstLine="627"/>
        <w:jc w:val="both"/>
        <w:rPr>
          <w:rFonts w:ascii="Calibri" w:hAnsi="Calibri" w:cs="Calibri"/>
          <w:color w:val="333333"/>
        </w:rPr>
      </w:pPr>
      <w:r>
        <w:rPr>
          <w:rFonts w:ascii="Calibri" w:hAnsi="Calibri" w:cs="Calibri"/>
          <w:color w:val="333333"/>
        </w:rPr>
        <w:t> </w:t>
      </w:r>
    </w:p>
    <w:p w:rsidR="008C407D" w:rsidP="008C407D">
      <w:pPr>
        <w:pStyle w:val="NormalWeb"/>
        <w:shd w:val="clear" w:color="auto" w:fill="FFFFFF"/>
        <w:spacing w:before="0" w:beforeAutospacing="0" w:after="0" w:afterAutospacing="0" w:line="580" w:lineRule="atLeast"/>
        <w:ind w:firstLine="640"/>
        <w:jc w:val="both"/>
        <w:rPr>
          <w:rFonts w:ascii="Calibri" w:hAnsi="Calibri" w:cs="Calibri"/>
          <w:color w:val="333333"/>
        </w:rPr>
      </w:pPr>
      <w:r>
        <w:rPr>
          <w:rFonts w:ascii="楷体" w:eastAsia="楷体" w:hAnsi="楷体" w:cs="Calibri" w:hint="eastAsia"/>
          <w:b/>
          <w:bCs/>
          <w:color w:val="333333"/>
          <w:sz w:val="32"/>
          <w:szCs w:val="32"/>
        </w:rPr>
        <w:t>一、主要职责</w:t>
      </w:r>
    </w:p>
    <w:p w:rsidR="00A42D8A" w:rsidRPr="00A97FE4" w:rsidP="00A42D8A">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sidRPr="00A97FE4">
        <w:rPr>
          <w:rFonts w:ascii="仿宋_GB2312" w:eastAsia="仿宋_GB2312" w:hAnsi="TimesNewRoman" w:cs="TimesNewRoman" w:hint="eastAsia"/>
          <w:bCs/>
          <w:sz w:val="32"/>
          <w:szCs w:val="32"/>
        </w:rPr>
        <w:t>教育、引导全县广大妇女发扬自尊、自信、自立、自强的精神，提高综合素质，投身和参与社会活动，促进经济发展和社会全面发展。代表妇女参与国家和社会事务的民主管理、民主监督，积极实施中国妇女和儿童发展纲要，维护妇女儿童合法权益，促进男女平等。</w:t>
      </w:r>
    </w:p>
    <w:p w:rsidR="008C407D" w:rsidP="008C407D">
      <w:pPr>
        <w:pStyle w:val="NormalWeb"/>
        <w:shd w:val="clear" w:color="auto" w:fill="FFFFFF"/>
        <w:spacing w:before="0" w:beforeAutospacing="0" w:after="0" w:afterAutospacing="0" w:line="580" w:lineRule="atLeast"/>
        <w:ind w:firstLine="640"/>
        <w:jc w:val="both"/>
        <w:rPr>
          <w:rFonts w:ascii="Calibri" w:hAnsi="Calibri" w:cs="Calibri"/>
          <w:color w:val="333333"/>
        </w:rPr>
      </w:pPr>
      <w:r>
        <w:rPr>
          <w:rFonts w:ascii="楷体" w:eastAsia="楷体" w:hAnsi="楷体" w:cs="Calibri" w:hint="eastAsia"/>
          <w:b/>
          <w:bCs/>
          <w:color w:val="333333"/>
          <w:sz w:val="32"/>
          <w:szCs w:val="32"/>
        </w:rPr>
        <w:t>二、部门（单位）预算构成</w:t>
      </w:r>
    </w:p>
    <w:p w:rsidR="00A42D8A" w:rsidRPr="00A97FE4" w:rsidP="00A42D8A">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sidRPr="00A97FE4">
        <w:rPr>
          <w:rFonts w:ascii="仿宋_GB2312" w:eastAsia="仿宋_GB2312" w:hAnsi="TimesNewRoman" w:cs="TimesNewRoman" w:hint="eastAsia"/>
          <w:bCs/>
          <w:sz w:val="32"/>
          <w:szCs w:val="32"/>
        </w:rPr>
        <w:t>从预算单位构成看，寿县妇女联合会</w:t>
      </w:r>
      <w:r>
        <w:rPr>
          <w:rFonts w:ascii="仿宋_GB2312" w:eastAsia="仿宋_GB2312" w:hAnsi="TimesNewRoman" w:cs="TimesNewRoman" w:hint="eastAsia"/>
          <w:bCs/>
          <w:sz w:val="32"/>
          <w:szCs w:val="32"/>
        </w:rPr>
        <w:t>2025</w:t>
      </w:r>
      <w:r w:rsidRPr="00A97FE4">
        <w:rPr>
          <w:rFonts w:ascii="仿宋_GB2312" w:eastAsia="仿宋_GB2312" w:hAnsi="TimesNewRoman" w:cs="TimesNewRoman" w:hint="eastAsia"/>
          <w:bCs/>
          <w:sz w:val="32"/>
          <w:szCs w:val="32"/>
        </w:rPr>
        <w:t>年度部门预算包括局本级预算，纳入寿县妇女联合会</w:t>
      </w:r>
      <w:r>
        <w:rPr>
          <w:rFonts w:ascii="仿宋_GB2312" w:eastAsia="仿宋_GB2312" w:hAnsi="TimesNewRoman" w:cs="TimesNewRoman" w:hint="eastAsia"/>
          <w:bCs/>
          <w:sz w:val="32"/>
          <w:szCs w:val="32"/>
        </w:rPr>
        <w:t>2025</w:t>
      </w:r>
      <w:r w:rsidRPr="00A97FE4">
        <w:rPr>
          <w:rFonts w:ascii="仿宋_GB2312" w:eastAsia="仿宋_GB2312" w:hAnsi="TimesNewRoman" w:cs="TimesNewRoman" w:hint="eastAsia"/>
          <w:bCs/>
          <w:sz w:val="32"/>
          <w:szCs w:val="32"/>
        </w:rPr>
        <w:t>年度部门预算编制范围的单位共1个，无其他下属单位,具体情况见下表。</w:t>
      </w:r>
    </w:p>
    <w:tbl>
      <w:tblPr>
        <w:tblStyle w:val="TableGrid"/>
        <w:tblW w:w="9096" w:type="dxa"/>
        <w:jc w:val="center"/>
        <w:tblLayout w:type="fixed"/>
        <w:tblLook w:val="04A0"/>
      </w:tblPr>
      <w:tblGrid>
        <w:gridCol w:w="1289"/>
        <w:gridCol w:w="4775"/>
        <w:gridCol w:w="3032"/>
      </w:tblGrid>
      <w:tr w:rsidTr="00026640">
        <w:tblPrEx>
          <w:tblW w:w="9096" w:type="dxa"/>
          <w:jc w:val="center"/>
          <w:tblLayout w:type="fixed"/>
          <w:tblLook w:val="04A0"/>
        </w:tblPrEx>
        <w:trPr>
          <w:trHeight w:val="546"/>
          <w:jc w:val="center"/>
        </w:trPr>
        <w:tc>
          <w:tcPr>
            <w:tcW w:w="1289" w:type="dxa"/>
            <w:vAlign w:val="center"/>
          </w:tcPr>
          <w:p w:rsidR="00A42D8A" w:rsidRPr="00A97FE4" w:rsidP="00A42D8A">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sidRPr="00A97FE4">
              <w:rPr>
                <w:rFonts w:ascii="仿宋_GB2312" w:eastAsia="仿宋_GB2312" w:hAnsi="TimesNewRoman" w:cs="TimesNewRoman" w:hint="eastAsia"/>
                <w:bCs/>
                <w:sz w:val="32"/>
                <w:szCs w:val="32"/>
              </w:rPr>
              <w:t>序号</w:t>
            </w:r>
          </w:p>
        </w:tc>
        <w:tc>
          <w:tcPr>
            <w:tcW w:w="4775" w:type="dxa"/>
            <w:vAlign w:val="center"/>
          </w:tcPr>
          <w:p w:rsidR="00A42D8A" w:rsidRPr="00A97FE4" w:rsidP="00A42D8A">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sidRPr="00A97FE4">
              <w:rPr>
                <w:rFonts w:ascii="仿宋_GB2312" w:eastAsia="仿宋_GB2312" w:hAnsi="TimesNewRoman" w:cs="TimesNewRoman" w:hint="eastAsia"/>
                <w:bCs/>
                <w:sz w:val="32"/>
                <w:szCs w:val="32"/>
              </w:rPr>
              <w:t>单位名称</w:t>
            </w:r>
          </w:p>
        </w:tc>
        <w:tc>
          <w:tcPr>
            <w:tcW w:w="3032" w:type="dxa"/>
            <w:vAlign w:val="center"/>
          </w:tcPr>
          <w:p w:rsidR="00A42D8A" w:rsidRPr="00A97FE4" w:rsidP="00A42D8A">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sidRPr="00A97FE4">
              <w:rPr>
                <w:rFonts w:ascii="仿宋_GB2312" w:eastAsia="仿宋_GB2312" w:hAnsi="TimesNewRoman" w:cs="TimesNewRoman" w:hint="eastAsia"/>
                <w:bCs/>
                <w:sz w:val="32"/>
                <w:szCs w:val="32"/>
              </w:rPr>
              <w:t>单位性质</w:t>
            </w:r>
          </w:p>
        </w:tc>
      </w:tr>
      <w:tr w:rsidTr="00026640">
        <w:tblPrEx>
          <w:tblW w:w="9096" w:type="dxa"/>
          <w:jc w:val="center"/>
          <w:tblLayout w:type="fixed"/>
          <w:tblLook w:val="04A0"/>
        </w:tblPrEx>
        <w:trPr>
          <w:trHeight w:val="546"/>
          <w:jc w:val="center"/>
        </w:trPr>
        <w:tc>
          <w:tcPr>
            <w:tcW w:w="1289" w:type="dxa"/>
            <w:vAlign w:val="center"/>
          </w:tcPr>
          <w:p w:rsidR="00A42D8A" w:rsidRPr="00A97FE4" w:rsidP="00A42D8A">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sidRPr="00A97FE4">
              <w:rPr>
                <w:rFonts w:ascii="仿宋_GB2312" w:eastAsia="仿宋_GB2312" w:hAnsi="TimesNewRoman" w:cs="TimesNewRoman" w:hint="eastAsia"/>
                <w:bCs/>
                <w:sz w:val="32"/>
                <w:szCs w:val="32"/>
              </w:rPr>
              <w:t>1</w:t>
            </w:r>
          </w:p>
        </w:tc>
        <w:tc>
          <w:tcPr>
            <w:tcW w:w="4775" w:type="dxa"/>
            <w:vAlign w:val="center"/>
          </w:tcPr>
          <w:p w:rsidR="00A42D8A" w:rsidRPr="00A97FE4" w:rsidP="00A42D8A">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sidRPr="00A97FE4">
              <w:rPr>
                <w:rFonts w:ascii="仿宋_GB2312" w:eastAsia="仿宋_GB2312" w:hAnsi="TimesNewRoman" w:cs="TimesNewRoman" w:hint="eastAsia"/>
                <w:bCs/>
                <w:sz w:val="32"/>
                <w:szCs w:val="32"/>
              </w:rPr>
              <w:t>寿县妇女联合会</w:t>
            </w:r>
          </w:p>
        </w:tc>
        <w:tc>
          <w:tcPr>
            <w:tcW w:w="3032" w:type="dxa"/>
            <w:vAlign w:val="center"/>
          </w:tcPr>
          <w:p w:rsidR="00A42D8A" w:rsidRPr="00A97FE4" w:rsidP="00A42D8A">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sidRPr="00A97FE4">
              <w:rPr>
                <w:rFonts w:ascii="仿宋_GB2312" w:eastAsia="仿宋_GB2312" w:hAnsi="TimesNewRoman" w:cs="TimesNewRoman" w:hint="eastAsia"/>
                <w:bCs/>
                <w:sz w:val="32"/>
                <w:szCs w:val="32"/>
              </w:rPr>
              <w:t>行政单位</w:t>
            </w:r>
          </w:p>
        </w:tc>
      </w:tr>
    </w:tbl>
    <w:p w:rsidR="00A42D8A" w:rsidP="00A42D8A">
      <w:pPr>
        <w:pStyle w:val="NormalWeb"/>
        <w:shd w:val="clear" w:color="auto" w:fill="FFFFFF"/>
        <w:spacing w:before="0" w:beforeAutospacing="0" w:after="0" w:afterAutospacing="0" w:line="580" w:lineRule="atLeast"/>
        <w:jc w:val="both"/>
        <w:rPr>
          <w:rFonts w:ascii="仿宋" w:eastAsia="仿宋" w:hAnsi="仿宋" w:cs="Calibri" w:hint="eastAsia"/>
          <w:color w:val="333333"/>
          <w:sz w:val="32"/>
          <w:szCs w:val="32"/>
        </w:rPr>
      </w:pPr>
    </w:p>
    <w:p w:rsidR="008C407D" w:rsidP="00A42D8A">
      <w:pPr>
        <w:pStyle w:val="NormalWeb"/>
        <w:shd w:val="clear" w:color="auto" w:fill="FFFFFF"/>
        <w:spacing w:before="0" w:beforeAutospacing="0" w:after="0" w:afterAutospacing="0" w:line="580" w:lineRule="atLeast"/>
        <w:jc w:val="both"/>
        <w:rPr>
          <w:rFonts w:ascii="Calibri" w:hAnsi="Calibri" w:cs="Calibri"/>
          <w:color w:val="333333"/>
        </w:rPr>
      </w:pPr>
      <w:r>
        <w:rPr>
          <w:rFonts w:ascii="楷体" w:eastAsia="楷体" w:hAnsi="楷体" w:cs="Calibri" w:hint="eastAsia"/>
          <w:b/>
          <w:bCs/>
          <w:color w:val="333333"/>
          <w:sz w:val="32"/>
          <w:szCs w:val="32"/>
        </w:rPr>
        <w:t>三、2025年度主要工作任务</w:t>
      </w:r>
    </w:p>
    <w:p w:rsidR="00A42D8A" w:rsidRPr="00A97FE4" w:rsidP="00A42D8A">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hint="eastAsia"/>
          <w:bCs/>
          <w:sz w:val="32"/>
          <w:szCs w:val="32"/>
        </w:rPr>
        <w:t>1</w:t>
      </w:r>
      <w:r w:rsidRPr="00A97FE4">
        <w:rPr>
          <w:rFonts w:ascii="仿宋_GB2312" w:eastAsia="仿宋_GB2312" w:hAnsi="TimesNewRoman" w:cs="TimesNewRoman" w:hint="eastAsia"/>
          <w:bCs/>
          <w:sz w:val="32"/>
          <w:szCs w:val="32"/>
        </w:rPr>
        <w:t>、聚焦思想政治引领，更好地把广大妇女紧紧凝聚在党的周围。持续开展“百千万巾帼大宣讲”活动，宣讲</w:t>
      </w:r>
      <w:r w:rsidRPr="00A97FE4">
        <w:rPr>
          <w:rFonts w:ascii="仿宋_GB2312" w:eastAsia="仿宋_GB2312" w:hAnsi="TimesNewRoman" w:cs="TimesNewRoman" w:hint="eastAsia"/>
          <w:bCs/>
          <w:sz w:val="32"/>
          <w:szCs w:val="32"/>
        </w:rPr>
        <w:t>党的二十大</w:t>
      </w:r>
      <w:r w:rsidRPr="00A97FE4">
        <w:rPr>
          <w:rFonts w:ascii="仿宋_GB2312" w:eastAsia="仿宋_GB2312" w:hAnsi="TimesNewRoman" w:cs="TimesNewRoman" w:hint="eastAsia"/>
          <w:bCs/>
          <w:sz w:val="32"/>
          <w:szCs w:val="32"/>
        </w:rPr>
        <w:t>精神和习近平总书记关于妇女和妇女工作的重要</w:t>
      </w:r>
      <w:r w:rsidRPr="00A97FE4">
        <w:rPr>
          <w:rFonts w:ascii="仿宋_GB2312" w:eastAsia="仿宋_GB2312" w:hAnsi="TimesNewRoman" w:cs="TimesNewRoman" w:hint="eastAsia"/>
          <w:bCs/>
          <w:sz w:val="32"/>
          <w:szCs w:val="32"/>
        </w:rPr>
        <w:t>论述精神。强化意识形态工作，加强寿县女性微信公众号及寿州妇女网管理，确保开展接地气聚人心的网络宣传和舆论引导。做优“巾帼心向党”品牌，深化“我们的节日”活动，以妇女为主体，让群众当主角，切实提高宣传教育活动的针对性实效性，引领广大妇女增强制度自信，坚定听党话、跟党走信念。</w:t>
      </w:r>
    </w:p>
    <w:p w:rsidR="00A42D8A" w:rsidRPr="00A97FE4" w:rsidP="00A42D8A">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hint="eastAsia"/>
          <w:bCs/>
          <w:sz w:val="32"/>
          <w:szCs w:val="32"/>
        </w:rPr>
        <w:t>2</w:t>
      </w:r>
      <w:r w:rsidRPr="00A97FE4">
        <w:rPr>
          <w:rFonts w:ascii="仿宋_GB2312" w:eastAsia="仿宋_GB2312" w:hAnsi="TimesNewRoman" w:cs="TimesNewRoman" w:hint="eastAsia"/>
          <w:bCs/>
          <w:sz w:val="32"/>
          <w:szCs w:val="32"/>
        </w:rPr>
        <w:t>、聚焦建功新征程，充分发挥妇女在经济社会高质量发展中的半边天作用。围绕“十四五”规划纲要提出的目标任务，深化巾帼建功系列活动，动员妇女在推进高质量发展中展现风采。深化“创业创新巾帼行动”“乡村振兴巾帼行动”，做好巩固拓展脱贫攻坚成果同乡村振兴有效衔接，实施好城镇低保适龄妇女“两癌”免费筛查和救助，建好巾帼创业就业示范基地，充分发挥广大妇女在经济社会高质量发展中的半边天作用。</w:t>
      </w:r>
    </w:p>
    <w:p w:rsidR="00A42D8A" w:rsidRPr="00A97FE4" w:rsidP="00A42D8A">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hint="eastAsia"/>
          <w:bCs/>
          <w:sz w:val="32"/>
          <w:szCs w:val="32"/>
        </w:rPr>
        <w:t>3</w:t>
      </w:r>
      <w:r w:rsidRPr="00A97FE4">
        <w:rPr>
          <w:rFonts w:ascii="仿宋_GB2312" w:eastAsia="仿宋_GB2312" w:hAnsi="TimesNewRoman" w:cs="TimesNewRoman" w:hint="eastAsia"/>
          <w:bCs/>
          <w:sz w:val="32"/>
          <w:szCs w:val="32"/>
        </w:rPr>
        <w:t>、深入实施“家家幸福安康工程”，推动社会主义核心价值观在家庭落地生根。深入学习宣传宣讲党的二十大精神、《习近平关于注重家庭家教家风建设论述摘编》，推动习近平总书记关于妇联工作的重要论述在妇联系统、广大妇女和家庭中走深走实。持续推进“家家幸福安康工程”，开展百场家风家教巡讲活动。把握新时代家庭生活新需求，开展第五届“家和楚韵”亲子夏令营、第三届“家家幸福安康</w:t>
      </w:r>
      <w:r w:rsidRPr="00A97FE4">
        <w:rPr>
          <w:rFonts w:ascii="仿宋_GB2312" w:eastAsia="仿宋_GB2312" w:hAnsi="TimesNewRoman" w:cs="TimesNewRoman"/>
          <w:bCs/>
          <w:sz w:val="32"/>
          <w:szCs w:val="32"/>
        </w:rPr>
        <w:t xml:space="preserve"> </w:t>
      </w:r>
      <w:r w:rsidRPr="00A97FE4">
        <w:rPr>
          <w:rFonts w:ascii="仿宋_GB2312" w:eastAsia="仿宋_GB2312" w:hAnsi="TimesNewRoman" w:cs="TimesNewRoman" w:hint="eastAsia"/>
          <w:bCs/>
          <w:sz w:val="32"/>
          <w:szCs w:val="32"/>
        </w:rPr>
        <w:t>爱在魅力寿州”交友联谊等活动，推动形成爱国爱家、相亲相爱、向上向善、共建共享的社会主义家庭文明新风尚。</w:t>
      </w:r>
    </w:p>
    <w:p w:rsidR="00A42D8A" w:rsidRPr="00A97FE4" w:rsidP="00A42D8A">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hint="eastAsia"/>
          <w:bCs/>
          <w:sz w:val="32"/>
          <w:szCs w:val="32"/>
        </w:rPr>
        <w:t>4、</w:t>
      </w:r>
      <w:r w:rsidRPr="00A97FE4">
        <w:rPr>
          <w:rFonts w:ascii="仿宋_GB2312" w:eastAsia="仿宋_GB2312" w:hAnsi="TimesNewRoman" w:cs="TimesNewRoman" w:hint="eastAsia"/>
          <w:bCs/>
          <w:sz w:val="32"/>
          <w:szCs w:val="32"/>
        </w:rPr>
        <w:t>是聚焦维权关爱服务，切实维护广大妇女儿童合法权益。坚持齐抓共管，大力宣传实施民法典、家庭教育促进法、安徽省实施《</w:t>
      </w:r>
      <w:r w:rsidRPr="00A97FE4">
        <w:rPr>
          <w:rFonts w:ascii="仿宋_GB2312" w:eastAsia="仿宋_GB2312" w:hAnsi="TimesNewRoman" w:cs="TimesNewRoman" w:hint="eastAsia"/>
          <w:bCs/>
          <w:sz w:val="32"/>
          <w:szCs w:val="32"/>
        </w:rPr>
        <w:t>中华人民共和国反家庭暴力法</w:t>
      </w:r>
      <w:r w:rsidRPr="00A97FE4">
        <w:rPr>
          <w:rFonts w:ascii="仿宋_GB2312" w:eastAsia="仿宋_GB2312" w:hAnsi="TimesNewRoman" w:cs="TimesNewRoman" w:hint="eastAsia"/>
          <w:bCs/>
          <w:sz w:val="32"/>
          <w:szCs w:val="32"/>
        </w:rPr>
        <w:t>》办法和新修订的《妇女权益保障法》，提高广大妇女维权水平。做好妇女信访接待和婚姻家庭矛盾纠纷排查化解工作，切实为妇女群众解难事、办实事。引导社会力量参与贫困母亲、儿童关爱，开展“携手春蕾</w:t>
      </w:r>
      <w:r w:rsidRPr="00A97FE4">
        <w:rPr>
          <w:rFonts w:ascii="仿宋_GB2312" w:eastAsia="仿宋_GB2312" w:hAnsi="TimesNewRoman" w:cs="TimesNewRoman"/>
          <w:bCs/>
          <w:sz w:val="32"/>
          <w:szCs w:val="32"/>
        </w:rPr>
        <w:t xml:space="preserve"> </w:t>
      </w:r>
      <w:r w:rsidRPr="00A97FE4">
        <w:rPr>
          <w:rFonts w:ascii="仿宋_GB2312" w:eastAsia="仿宋_GB2312" w:hAnsi="TimesNewRoman" w:cs="TimesNewRoman" w:hint="eastAsia"/>
          <w:bCs/>
          <w:sz w:val="32"/>
          <w:szCs w:val="32"/>
        </w:rPr>
        <w:t>圆梦大学”大学新生资助活动，让广大妇女儿童共享美好生活。</w:t>
      </w:r>
    </w:p>
    <w:p w:rsidR="00A42D8A" w:rsidRPr="00A97FE4" w:rsidP="00A42D8A">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hint="eastAsia"/>
          <w:bCs/>
          <w:sz w:val="32"/>
          <w:szCs w:val="32"/>
        </w:rPr>
        <w:t>5、</w:t>
      </w:r>
      <w:r w:rsidRPr="00A97FE4">
        <w:rPr>
          <w:rFonts w:ascii="仿宋_GB2312" w:eastAsia="仿宋_GB2312" w:hAnsi="TimesNewRoman" w:cs="TimesNewRoman" w:hint="eastAsia"/>
          <w:bCs/>
          <w:sz w:val="32"/>
          <w:szCs w:val="32"/>
        </w:rPr>
        <w:t>是聚焦深化妇联改革，保持和增强妇联组织政治性先进性群众性。深入实施“基层妇联领头雁培训计划”，加强妇联执委培训，提高执委履职能力。持续推进新经济组织、新社会组织等新领域妇联组织建设，推动团体会员加入妇联组织。加强妇女之家、妇女微家建设。大力推进基层妇联亮牌活动，以务实作风深入开展“我为妇女群众办实事”活动，积极回应妇女和家庭的需求和关切，有针对性地解决妇女儿童“急难愁盼”问题，为不同群体提供暖心服务，使妇联组织和妇联工作在群众身边有形化、常态化</w:t>
      </w:r>
      <w:r w:rsidRPr="00A97FE4">
        <w:rPr>
          <w:rFonts w:ascii="仿宋_GB2312" w:eastAsia="仿宋_GB2312" w:hAnsi="TimesNewRoman" w:cs="TimesNewRoman"/>
          <w:bCs/>
          <w:sz w:val="32"/>
          <w:szCs w:val="32"/>
        </w:rPr>
        <w:t>,</w:t>
      </w:r>
      <w:r w:rsidRPr="00A97FE4">
        <w:rPr>
          <w:rFonts w:ascii="仿宋_GB2312" w:eastAsia="仿宋_GB2312" w:hAnsi="TimesNewRoman" w:cs="TimesNewRoman" w:hint="eastAsia"/>
          <w:bCs/>
          <w:sz w:val="32"/>
          <w:szCs w:val="32"/>
        </w:rPr>
        <w:t>充分发挥妇联“联”的优势，把妇联组织建设成妇女群众真正的“温暖之家”。</w:t>
      </w:r>
    </w:p>
    <w:p w:rsidR="00A42D8A" w:rsidRPr="00A97FE4" w:rsidP="00A42D8A">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p>
    <w:p w:rsidR="00D94F68" w:rsidP="00A42D8A">
      <w:pPr>
        <w:topLinePunct/>
        <w:adjustRightInd w:val="0"/>
        <w:snapToGrid w:val="0"/>
        <w:spacing w:line="560" w:lineRule="exact"/>
        <w:jc w:val="center"/>
        <w:rPr>
          <w:rFonts w:ascii="TimesNewRoman" w:eastAsia="黑体" w:hAnsi="TimesNewRoman" w:cs="TimesNewRoman" w:hint="eastAsia"/>
          <w:bCs/>
          <w:kern w:val="0"/>
          <w:sz w:val="36"/>
          <w:szCs w:val="36"/>
        </w:rPr>
      </w:pPr>
      <w:r w:rsidRPr="00D94F68">
        <w:rPr>
          <w:rFonts w:ascii="TimesNewRoman" w:eastAsia="黑体" w:hAnsi="TimesNewRoman" w:cs="TimesNewRoman"/>
          <w:bCs/>
          <w:kern w:val="0"/>
          <w:sz w:val="36"/>
          <w:szCs w:val="36"/>
        </w:rPr>
        <w:t>第</w:t>
      </w:r>
      <w:r w:rsidRPr="00D94F68">
        <w:rPr>
          <w:rFonts w:ascii="TimesNewRoman" w:eastAsia="黑体" w:hAnsi="TimesNewRoman" w:cs="TimesNewRoman" w:hint="eastAsia"/>
          <w:bCs/>
          <w:kern w:val="0"/>
          <w:sz w:val="36"/>
          <w:szCs w:val="36"/>
        </w:rPr>
        <w:t>二</w:t>
      </w:r>
      <w:r w:rsidRPr="00D94F68">
        <w:rPr>
          <w:rFonts w:ascii="TimesNewRoman" w:eastAsia="黑体" w:hAnsi="TimesNewRoman" w:cs="TimesNewRoman"/>
          <w:bCs/>
          <w:kern w:val="0"/>
          <w:sz w:val="36"/>
          <w:szCs w:val="36"/>
        </w:rPr>
        <w:t>部分</w:t>
      </w:r>
      <w:r w:rsidRPr="00D94F68">
        <w:rPr>
          <w:rFonts w:ascii="TimesNewRoman" w:eastAsia="黑体" w:hAnsi="TimesNewRoman" w:cs="TimesNewRoman"/>
          <w:bCs/>
          <w:kern w:val="0"/>
          <w:sz w:val="36"/>
          <w:szCs w:val="36"/>
        </w:rPr>
        <w:t xml:space="preserve"> </w:t>
      </w:r>
      <w:r w:rsidRPr="00D94F68">
        <w:rPr>
          <w:rFonts w:ascii="TimesNewRoman" w:eastAsia="黑体" w:hAnsi="TimesNewRoman" w:cs="TimesNewRoman" w:hint="eastAsia"/>
          <w:bCs/>
          <w:kern w:val="0"/>
          <w:sz w:val="36"/>
          <w:szCs w:val="36"/>
        </w:rPr>
        <w:t>2025</w:t>
      </w:r>
      <w:r w:rsidRPr="00D94F68">
        <w:rPr>
          <w:rFonts w:ascii="TimesNewRoman" w:eastAsia="黑体" w:hAnsi="TimesNewRoman" w:cs="TimesNewRoman"/>
          <w:bCs/>
          <w:kern w:val="0"/>
          <w:sz w:val="36"/>
          <w:szCs w:val="36"/>
        </w:rPr>
        <w:t>年单位预算情况说明</w:t>
      </w:r>
    </w:p>
    <w:p w:rsidR="00A42D8A" w:rsidRPr="00A97FE4" w:rsidP="00A42D8A">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sidRPr="00A97FE4">
        <w:rPr>
          <w:rFonts w:ascii="仿宋_GB2312" w:eastAsia="仿宋_GB2312" w:hAnsi="TimesNewRoman" w:cs="TimesNewRoman" w:hint="eastAsia"/>
          <w:bCs/>
          <w:sz w:val="32"/>
          <w:szCs w:val="32"/>
        </w:rPr>
        <w:t>一、关于</w:t>
      </w:r>
      <w:r>
        <w:rPr>
          <w:rFonts w:ascii="仿宋_GB2312" w:eastAsia="仿宋_GB2312" w:hAnsi="TimesNewRoman" w:cs="TimesNewRoman" w:hint="eastAsia"/>
          <w:bCs/>
          <w:sz w:val="32"/>
          <w:szCs w:val="32"/>
        </w:rPr>
        <w:t>2025</w:t>
      </w:r>
      <w:r w:rsidRPr="00A97FE4">
        <w:rPr>
          <w:rFonts w:ascii="仿宋_GB2312" w:eastAsia="仿宋_GB2312" w:hAnsi="TimesNewRoman" w:cs="TimesNewRoman" w:hint="eastAsia"/>
          <w:bCs/>
          <w:sz w:val="32"/>
          <w:szCs w:val="32"/>
        </w:rPr>
        <w:t>年收支总表的说明</w:t>
      </w:r>
    </w:p>
    <w:p w:rsidR="00A42D8A" w:rsidRPr="008A5B61" w:rsidP="00A42D8A">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sz w:val="32"/>
          <w:szCs w:val="32"/>
        </w:rPr>
      </w:pPr>
      <w:r w:rsidRPr="00A97FE4">
        <w:rPr>
          <w:rFonts w:ascii="仿宋_GB2312" w:eastAsia="仿宋_GB2312" w:hAnsi="TimesNewRoman" w:cs="TimesNewRoman" w:hint="eastAsia"/>
          <w:bCs/>
          <w:sz w:val="32"/>
          <w:szCs w:val="32"/>
        </w:rPr>
        <w:t>按照综合预算的原则，寿县妇女联合会所有收入和支出均纳入部门预算管理。寿县妇女联合会</w:t>
      </w:r>
      <w:r>
        <w:rPr>
          <w:rFonts w:ascii="仿宋_GB2312" w:eastAsia="仿宋_GB2312" w:hAnsi="TimesNewRoman" w:cs="TimesNewRoman" w:hint="eastAsia"/>
          <w:bCs/>
          <w:sz w:val="32"/>
          <w:szCs w:val="32"/>
        </w:rPr>
        <w:t>2025</w:t>
      </w:r>
      <w:r w:rsidRPr="00A97FE4">
        <w:rPr>
          <w:rFonts w:ascii="仿宋_GB2312" w:eastAsia="仿宋_GB2312" w:hAnsi="TimesNewRoman" w:cs="TimesNewRoman" w:hint="eastAsia"/>
          <w:bCs/>
          <w:sz w:val="32"/>
          <w:szCs w:val="32"/>
        </w:rPr>
        <w:t>年收支总预算</w:t>
      </w:r>
      <w:r>
        <w:rPr>
          <w:rFonts w:ascii="仿宋_GB2312" w:eastAsia="仿宋_GB2312" w:hAnsi="TimesNewRoman" w:cs="TimesNewRoman" w:hint="eastAsia"/>
          <w:bCs/>
          <w:sz w:val="32"/>
          <w:szCs w:val="32"/>
        </w:rPr>
        <w:t>149.71</w:t>
      </w:r>
      <w:r>
        <w:rPr>
          <w:rFonts w:ascii="仿宋_GB2312" w:eastAsia="仿宋_GB2312" w:hAnsi="TimesNewRoman" w:cs="TimesNewRoman" w:hint="eastAsia"/>
          <w:sz w:val="32"/>
          <w:szCs w:val="32"/>
        </w:rPr>
        <w:t>万元，收入全部为一般公共预算拨款收入，支出包括：</w:t>
      </w:r>
      <w:r w:rsidRPr="008A5B61">
        <w:rPr>
          <w:rFonts w:ascii="仿宋_GB2312" w:eastAsia="仿宋_GB2312" w:hAnsi="TimesNewRoman" w:cs="TimesNewRoman" w:hint="eastAsia"/>
          <w:sz w:val="32"/>
          <w:szCs w:val="32"/>
        </w:rPr>
        <w:t>一般公共服务支出，社会保障和就业支出 ,住房保障支出。</w:t>
      </w:r>
    </w:p>
    <w:p w:rsidR="00A42D8A" w:rsidP="00A42D8A">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b/>
          <w:sz w:val="32"/>
          <w:szCs w:val="32"/>
        </w:rPr>
      </w:pPr>
      <w:r>
        <w:rPr>
          <w:rFonts w:ascii="楷体_GB2312" w:eastAsia="楷体_GB2312" w:hAnsi="TimesNewRoman" w:cs="TimesNewRoman" w:hint="eastAsia"/>
          <w:b/>
          <w:sz w:val="32"/>
          <w:szCs w:val="32"/>
        </w:rPr>
        <w:t>二、关于2025年收入总表的说明</w:t>
      </w:r>
    </w:p>
    <w:p w:rsidR="00A42D8A" w:rsidP="00A42D8A">
      <w:pPr>
        <w:topLinePunct/>
        <w:adjustRightInd w:val="0"/>
        <w:snapToGrid w:val="0"/>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寿县妇女联合会2025年收入预算149.71万元，其中，本年收入149.71万元。</w:t>
      </w:r>
    </w:p>
    <w:p w:rsidR="00A42D8A" w:rsidP="00A42D8A">
      <w:pPr>
        <w:topLinePunct/>
        <w:adjustRightInd w:val="0"/>
        <w:snapToGrid w:val="0"/>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（一）本年收入149.71万元，全部为一般公共预算拨款收入占100%，比2024年预算减少14.58万元，下降8.9%，下降原因主要是县妇联工作经费减少.</w:t>
      </w:r>
    </w:p>
    <w:p w:rsidR="00A42D8A" w:rsidP="00A42D8A">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b/>
          <w:sz w:val="32"/>
          <w:szCs w:val="32"/>
        </w:rPr>
      </w:pPr>
      <w:r>
        <w:rPr>
          <w:rFonts w:ascii="楷体_GB2312" w:eastAsia="楷体_GB2312" w:hAnsi="TimesNewRoman" w:cs="TimesNewRoman" w:hint="eastAsia"/>
          <w:b/>
          <w:sz w:val="32"/>
          <w:szCs w:val="32"/>
        </w:rPr>
        <w:t>三、关于2025年支出总表的说明</w:t>
      </w:r>
    </w:p>
    <w:p w:rsidR="00A42D8A" w:rsidRPr="00A42D8A" w:rsidP="00A42D8A">
      <w:pPr>
        <w:spacing w:line="600" w:lineRule="exact"/>
        <w:ind w:firstLine="642"/>
        <w:rPr>
          <w:rFonts w:ascii="仿宋_GB2312" w:eastAsia="仿宋_GB2312" w:hAnsi="TimesNewRoman" w:cs="TimesNewRoman"/>
          <w:sz w:val="32"/>
          <w:szCs w:val="32"/>
        </w:rPr>
      </w:pPr>
      <w:r>
        <w:rPr>
          <w:rFonts w:ascii="仿宋_GB2312" w:eastAsia="仿宋_GB2312" w:hAnsi="TimesNewRoman" w:cs="TimesNewRoman" w:hint="eastAsia"/>
          <w:sz w:val="32"/>
          <w:szCs w:val="32"/>
        </w:rPr>
        <w:t>寿县妇女联合会2025年支出预算149.71万元，比2024年预算减少14.58万元，下降8.9%，下降原因主要是县乡妇联工作经费减少。其中，基本支出93.82万元，占62.67%，主要用于保障人员工资和社保及公积金,机构日常运转、完成日常工作任务；项目支出55.89万元，占37.33%，主要用</w:t>
      </w:r>
      <w:r w:rsidRPr="008A5B61">
        <w:rPr>
          <w:rFonts w:ascii="仿宋_GB2312" w:eastAsia="仿宋_GB2312" w:hAnsi="TimesNewRoman" w:cs="TimesNewRoman" w:hint="eastAsia"/>
          <w:sz w:val="32"/>
          <w:szCs w:val="32"/>
        </w:rPr>
        <w:t>于妇联举办妇女干部培训班、举办系列妇女儿童维权关爱活动、召开两纲专题会议、开展六一节和三八节活动等。</w:t>
      </w:r>
    </w:p>
    <w:p w:rsidR="00D94F68" w:rsidRPr="00D94F68" w:rsidP="00D94F68">
      <w:pPr>
        <w:topLinePunct/>
        <w:adjustRightInd w:val="0"/>
        <w:snapToGrid w:val="0"/>
        <w:spacing w:line="580" w:lineRule="exact"/>
        <w:ind w:firstLine="640" w:firstLineChars="200"/>
        <w:rPr>
          <w:rFonts w:ascii="楷体_GB2312" w:eastAsia="楷体_GB2312" w:hAnsi="TimesNewRoman" w:cs="TimesNewRoman"/>
          <w:b/>
          <w:kern w:val="0"/>
          <w:sz w:val="32"/>
          <w:szCs w:val="32"/>
        </w:rPr>
      </w:pPr>
      <w:r w:rsidRPr="00D94F68">
        <w:rPr>
          <w:rFonts w:ascii="楷体_GB2312" w:eastAsia="楷体_GB2312" w:hAnsi="TimesNewRoman" w:cs="TimesNewRoman" w:hint="eastAsia"/>
          <w:b/>
          <w:kern w:val="0"/>
          <w:sz w:val="32"/>
          <w:szCs w:val="32"/>
        </w:rPr>
        <w:t>四、关于2025年财政拨款收支总表的说明</w:t>
      </w:r>
    </w:p>
    <w:p w:rsidR="00A42D8A" w:rsidRPr="008A5B61" w:rsidP="00A42D8A">
      <w:pPr>
        <w:pStyle w:val="NormalWeb"/>
        <w:adjustRightInd w:val="0"/>
        <w:snapToGrid w:val="0"/>
        <w:spacing w:beforeAutospacing="0" w:afterAutospacing="0" w:line="60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寿县妇女联合会2025年收支总预算149.71万元，收入全部为一般公共预算拨款收入，支出包括：</w:t>
      </w:r>
      <w:r w:rsidRPr="008A5B61">
        <w:rPr>
          <w:rFonts w:ascii="仿宋_GB2312" w:eastAsia="仿宋_GB2312" w:hAnsi="TimesNewRoman" w:cs="TimesNewRoman" w:hint="eastAsia"/>
          <w:sz w:val="32"/>
          <w:szCs w:val="32"/>
        </w:rPr>
        <w:t>一般公共服务支出</w:t>
      </w:r>
      <w:r>
        <w:rPr>
          <w:rFonts w:ascii="仿宋_GB2312" w:eastAsia="仿宋_GB2312" w:hAnsi="TimesNewRoman" w:cs="TimesNewRoman" w:hint="eastAsia"/>
          <w:sz w:val="32"/>
          <w:szCs w:val="32"/>
        </w:rPr>
        <w:t>128.89</w:t>
      </w:r>
      <w:r w:rsidRPr="008A5B61">
        <w:rPr>
          <w:rFonts w:ascii="仿宋_GB2312" w:eastAsia="仿宋_GB2312" w:hAnsi="TimesNewRoman" w:cs="TimesNewRoman" w:hint="eastAsia"/>
          <w:sz w:val="32"/>
          <w:szCs w:val="32"/>
        </w:rPr>
        <w:t>万元，占</w:t>
      </w:r>
      <w:r>
        <w:rPr>
          <w:rFonts w:ascii="仿宋_GB2312" w:eastAsia="仿宋_GB2312" w:hAnsi="TimesNewRoman" w:cs="TimesNewRoman" w:hint="eastAsia"/>
          <w:sz w:val="32"/>
          <w:szCs w:val="32"/>
        </w:rPr>
        <w:t>86.09</w:t>
      </w:r>
      <w:r w:rsidRPr="008A5B61">
        <w:rPr>
          <w:rFonts w:ascii="仿宋_GB2312" w:eastAsia="仿宋_GB2312" w:hAnsi="TimesNewRoman" w:cs="TimesNewRoman" w:hint="eastAsia"/>
          <w:sz w:val="32"/>
          <w:szCs w:val="32"/>
        </w:rPr>
        <w:t>%,社会保障和就业支出</w:t>
      </w:r>
      <w:r>
        <w:rPr>
          <w:rFonts w:ascii="仿宋_GB2312" w:eastAsia="仿宋_GB2312" w:hAnsi="TimesNewRoman" w:cs="TimesNewRoman" w:hint="eastAsia"/>
          <w:sz w:val="32"/>
          <w:szCs w:val="32"/>
        </w:rPr>
        <w:t>10.76</w:t>
      </w:r>
      <w:r w:rsidRPr="008A5B61">
        <w:rPr>
          <w:rFonts w:ascii="仿宋_GB2312" w:eastAsia="仿宋_GB2312" w:hAnsi="TimesNewRoman" w:cs="TimesNewRoman" w:hint="eastAsia"/>
          <w:sz w:val="32"/>
          <w:szCs w:val="32"/>
        </w:rPr>
        <w:t>万元,占</w:t>
      </w:r>
      <w:r>
        <w:rPr>
          <w:rFonts w:ascii="仿宋_GB2312" w:eastAsia="仿宋_GB2312" w:hAnsi="TimesNewRoman" w:cs="TimesNewRoman" w:hint="eastAsia"/>
          <w:sz w:val="32"/>
          <w:szCs w:val="32"/>
        </w:rPr>
        <w:t>7.19</w:t>
      </w:r>
      <w:r w:rsidRPr="008A5B61">
        <w:rPr>
          <w:rFonts w:ascii="仿宋_GB2312" w:eastAsia="仿宋_GB2312" w:hAnsi="TimesNewRoman" w:cs="TimesNewRoman" w:hint="eastAsia"/>
          <w:sz w:val="32"/>
          <w:szCs w:val="32"/>
        </w:rPr>
        <w:t>%,</w:t>
      </w:r>
      <w:r>
        <w:rPr>
          <w:rFonts w:ascii="仿宋_GB2312" w:eastAsia="仿宋_GB2312" w:hAnsi="TimesNewRoman" w:cs="TimesNewRoman" w:hint="eastAsia"/>
          <w:sz w:val="32"/>
          <w:szCs w:val="32"/>
        </w:rPr>
        <w:t>卫生和健康支出4.72万元，</w:t>
      </w:r>
      <w:r w:rsidRPr="008A5B61">
        <w:rPr>
          <w:rFonts w:ascii="仿宋_GB2312" w:eastAsia="仿宋_GB2312" w:hAnsi="TimesNewRoman" w:cs="TimesNewRoman" w:hint="eastAsia"/>
          <w:sz w:val="32"/>
          <w:szCs w:val="32"/>
        </w:rPr>
        <w:t>占</w:t>
      </w:r>
      <w:r>
        <w:rPr>
          <w:rFonts w:ascii="仿宋_GB2312" w:eastAsia="仿宋_GB2312" w:hAnsi="TimesNewRoman" w:cs="TimesNewRoman" w:hint="eastAsia"/>
          <w:sz w:val="32"/>
          <w:szCs w:val="32"/>
        </w:rPr>
        <w:t>3.15</w:t>
      </w:r>
      <w:r w:rsidRPr="008A5B61">
        <w:rPr>
          <w:rFonts w:ascii="仿宋_GB2312" w:eastAsia="仿宋_GB2312" w:hAnsi="TimesNewRoman" w:cs="TimesNewRoman" w:hint="eastAsia"/>
          <w:sz w:val="32"/>
          <w:szCs w:val="32"/>
        </w:rPr>
        <w:t>%,住房保障支出</w:t>
      </w:r>
      <w:r>
        <w:rPr>
          <w:rFonts w:ascii="仿宋_GB2312" w:eastAsia="仿宋_GB2312" w:hAnsi="TimesNewRoman" w:cs="TimesNewRoman" w:hint="eastAsia"/>
          <w:sz w:val="32"/>
          <w:szCs w:val="32"/>
        </w:rPr>
        <w:t>5.35</w:t>
      </w:r>
      <w:r w:rsidRPr="008A5B61">
        <w:rPr>
          <w:rFonts w:ascii="仿宋_GB2312" w:eastAsia="仿宋_GB2312" w:hAnsi="TimesNewRoman" w:cs="TimesNewRoman" w:hint="eastAsia"/>
          <w:sz w:val="32"/>
          <w:szCs w:val="32"/>
        </w:rPr>
        <w:t>万元，占</w:t>
      </w:r>
      <w:r>
        <w:rPr>
          <w:rFonts w:ascii="仿宋_GB2312" w:eastAsia="仿宋_GB2312" w:hAnsi="TimesNewRoman" w:cs="TimesNewRoman" w:hint="eastAsia"/>
          <w:sz w:val="32"/>
          <w:szCs w:val="32"/>
        </w:rPr>
        <w:t>3.57</w:t>
      </w:r>
      <w:r w:rsidRPr="008A5B61">
        <w:rPr>
          <w:rFonts w:ascii="仿宋_GB2312" w:eastAsia="仿宋_GB2312" w:hAnsi="TimesNewRoman" w:cs="TimesNewRoman" w:hint="eastAsia"/>
          <w:sz w:val="32"/>
          <w:szCs w:val="32"/>
        </w:rPr>
        <w:t>%。</w:t>
      </w:r>
    </w:p>
    <w:p w:rsidR="00D94F68" w:rsidRPr="00D94F68" w:rsidP="00D94F68">
      <w:pPr>
        <w:topLinePunct/>
        <w:adjustRightInd w:val="0"/>
        <w:snapToGrid w:val="0"/>
        <w:spacing w:line="580" w:lineRule="exact"/>
        <w:ind w:firstLine="640" w:firstLineChars="200"/>
        <w:rPr>
          <w:rFonts w:ascii="楷体_GB2312" w:eastAsia="楷体_GB2312" w:hAnsi="TimesNewRoman" w:cs="TimesNewRoman"/>
          <w:b/>
          <w:kern w:val="0"/>
          <w:sz w:val="32"/>
          <w:szCs w:val="32"/>
        </w:rPr>
      </w:pPr>
      <w:r w:rsidRPr="00D94F68">
        <w:rPr>
          <w:rFonts w:ascii="楷体_GB2312" w:eastAsia="楷体_GB2312" w:hAnsi="TimesNewRoman" w:cs="TimesNewRoman" w:hint="eastAsia"/>
          <w:b/>
          <w:kern w:val="0"/>
          <w:sz w:val="32"/>
          <w:szCs w:val="32"/>
        </w:rPr>
        <w:t>五、关于2025年一般公共预算支出表的说明</w:t>
      </w:r>
    </w:p>
    <w:p w:rsidR="00A42D8A" w:rsidP="00A42D8A">
      <w:pPr>
        <w:pStyle w:val="NormalWeb"/>
        <w:topLinePunct/>
        <w:adjustRightInd w:val="0"/>
        <w:snapToGrid w:val="0"/>
        <w:spacing w:beforeAutospacing="0" w:afterAutospacing="0" w:line="580" w:lineRule="exact"/>
        <w:ind w:firstLine="627" w:firstLineChars="196"/>
        <w:jc w:val="both"/>
        <w:rPr>
          <w:rFonts w:ascii="仿宋_GB2312" w:eastAsia="仿宋_GB2312" w:hAnsi="TimesNewRoman" w:cs="TimesNewRoman"/>
          <w:b/>
          <w:sz w:val="32"/>
          <w:szCs w:val="32"/>
        </w:rPr>
      </w:pPr>
      <w:r>
        <w:rPr>
          <w:rFonts w:ascii="仿宋_GB2312" w:eastAsia="仿宋_GB2312" w:hAnsi="TimesNewRoman" w:cs="TimesNewRoman" w:hint="eastAsia"/>
          <w:b/>
          <w:sz w:val="32"/>
          <w:szCs w:val="32"/>
        </w:rPr>
        <w:t>（一）一般公共预算支出规模变化情况。</w:t>
      </w:r>
    </w:p>
    <w:p w:rsidR="00A42D8A" w:rsidP="00A42D8A">
      <w:pPr>
        <w:pStyle w:val="NormalWeb"/>
        <w:topLinePunct/>
        <w:adjustRightInd w:val="0"/>
        <w:snapToGrid w:val="0"/>
        <w:spacing w:beforeAutospacing="0" w:afterAutospacing="0" w:line="580" w:lineRule="exact"/>
        <w:ind w:firstLine="627" w:firstLineChars="196"/>
        <w:jc w:val="both"/>
        <w:rPr>
          <w:rFonts w:ascii="仿宋_GB2312" w:eastAsia="仿宋_GB2312" w:hAnsi="TimesNewRoman" w:cs="TimesNewRoman"/>
          <w:sz w:val="32"/>
          <w:szCs w:val="32"/>
        </w:rPr>
      </w:pPr>
      <w:r>
        <w:rPr>
          <w:rFonts w:ascii="仿宋_GB2312" w:eastAsia="仿宋_GB2312" w:hAnsi="TimesNewRoman" w:cs="TimesNewRoman" w:hint="eastAsia"/>
          <w:sz w:val="32"/>
          <w:szCs w:val="32"/>
        </w:rPr>
        <w:t>寿县妇女联合会2025年一般公共预算支出149.71万元，比2024年预算减少14.58万元，下降8.9%，下降原因主要是县妇联工作经费减少。</w:t>
      </w:r>
    </w:p>
    <w:p w:rsidR="00A42D8A" w:rsidP="00A42D8A">
      <w:pPr>
        <w:pStyle w:val="NormalWeb"/>
        <w:topLinePunct/>
        <w:adjustRightInd w:val="0"/>
        <w:snapToGrid w:val="0"/>
        <w:spacing w:beforeAutospacing="0" w:afterAutospacing="0" w:line="580" w:lineRule="exact"/>
        <w:ind w:firstLine="627" w:firstLineChars="196"/>
        <w:jc w:val="both"/>
        <w:rPr>
          <w:rFonts w:ascii="仿宋_GB2312" w:eastAsia="仿宋_GB2312" w:hAnsi="TimesNewRoman" w:cs="TimesNewRoman"/>
          <w:b/>
          <w:sz w:val="32"/>
          <w:szCs w:val="32"/>
        </w:rPr>
      </w:pPr>
      <w:r>
        <w:rPr>
          <w:rFonts w:ascii="仿宋_GB2312" w:eastAsia="仿宋_GB2312" w:hAnsi="TimesNewRoman" w:cs="TimesNewRoman" w:hint="eastAsia"/>
          <w:b/>
          <w:sz w:val="32"/>
          <w:szCs w:val="32"/>
        </w:rPr>
        <w:t>（二）一般公共预算支出结构情况。</w:t>
      </w:r>
    </w:p>
    <w:p w:rsidR="00A42D8A" w:rsidRPr="008A5B61" w:rsidP="00A42D8A">
      <w:pPr>
        <w:pStyle w:val="NormalWeb"/>
        <w:adjustRightInd w:val="0"/>
        <w:snapToGrid w:val="0"/>
        <w:spacing w:beforeAutospacing="0" w:afterAutospacing="0" w:line="600" w:lineRule="exact"/>
        <w:ind w:firstLine="640" w:firstLineChars="200"/>
        <w:rPr>
          <w:rFonts w:ascii="仿宋_GB2312" w:eastAsia="仿宋_GB2312" w:hAnsi="TimesNewRoman" w:cs="TimesNewRoman"/>
          <w:sz w:val="32"/>
          <w:szCs w:val="32"/>
        </w:rPr>
      </w:pPr>
      <w:r w:rsidRPr="008A5B61">
        <w:rPr>
          <w:rFonts w:ascii="仿宋_GB2312" w:eastAsia="仿宋_GB2312" w:hAnsi="TimesNewRoman" w:cs="TimesNewRoman" w:hint="eastAsia"/>
          <w:sz w:val="32"/>
          <w:szCs w:val="32"/>
        </w:rPr>
        <w:t>一般公共服务支出</w:t>
      </w:r>
      <w:r>
        <w:rPr>
          <w:rFonts w:ascii="仿宋_GB2312" w:eastAsia="仿宋_GB2312" w:hAnsi="TimesNewRoman" w:cs="TimesNewRoman" w:hint="eastAsia"/>
          <w:sz w:val="32"/>
          <w:szCs w:val="32"/>
        </w:rPr>
        <w:t>128.89</w:t>
      </w:r>
      <w:r w:rsidRPr="008A5B61">
        <w:rPr>
          <w:rFonts w:ascii="仿宋_GB2312" w:eastAsia="仿宋_GB2312" w:hAnsi="TimesNewRoman" w:cs="TimesNewRoman" w:hint="eastAsia"/>
          <w:sz w:val="32"/>
          <w:szCs w:val="32"/>
        </w:rPr>
        <w:t>万元，占</w:t>
      </w:r>
      <w:r>
        <w:rPr>
          <w:rFonts w:ascii="仿宋_GB2312" w:eastAsia="仿宋_GB2312" w:hAnsi="TimesNewRoman" w:cs="TimesNewRoman" w:hint="eastAsia"/>
          <w:sz w:val="32"/>
          <w:szCs w:val="32"/>
        </w:rPr>
        <w:t>86.09</w:t>
      </w:r>
      <w:r w:rsidRPr="008A5B61">
        <w:rPr>
          <w:rFonts w:ascii="仿宋_GB2312" w:eastAsia="仿宋_GB2312" w:hAnsi="TimesNewRoman" w:cs="TimesNewRoman" w:hint="eastAsia"/>
          <w:sz w:val="32"/>
          <w:szCs w:val="32"/>
        </w:rPr>
        <w:t>%,社会保障和就业支出</w:t>
      </w:r>
      <w:r>
        <w:rPr>
          <w:rFonts w:ascii="仿宋_GB2312" w:eastAsia="仿宋_GB2312" w:hAnsi="TimesNewRoman" w:cs="TimesNewRoman" w:hint="eastAsia"/>
          <w:sz w:val="32"/>
          <w:szCs w:val="32"/>
        </w:rPr>
        <w:t>10.76</w:t>
      </w:r>
      <w:r w:rsidRPr="008A5B61">
        <w:rPr>
          <w:rFonts w:ascii="仿宋_GB2312" w:eastAsia="仿宋_GB2312" w:hAnsi="TimesNewRoman" w:cs="TimesNewRoman" w:hint="eastAsia"/>
          <w:sz w:val="32"/>
          <w:szCs w:val="32"/>
        </w:rPr>
        <w:t>万元,占</w:t>
      </w:r>
      <w:r>
        <w:rPr>
          <w:rFonts w:ascii="仿宋_GB2312" w:eastAsia="仿宋_GB2312" w:hAnsi="TimesNewRoman" w:cs="TimesNewRoman" w:hint="eastAsia"/>
          <w:sz w:val="32"/>
          <w:szCs w:val="32"/>
        </w:rPr>
        <w:t>7.19</w:t>
      </w:r>
      <w:r w:rsidRPr="008A5B61">
        <w:rPr>
          <w:rFonts w:ascii="仿宋_GB2312" w:eastAsia="仿宋_GB2312" w:hAnsi="TimesNewRoman" w:cs="TimesNewRoman" w:hint="eastAsia"/>
          <w:sz w:val="32"/>
          <w:szCs w:val="32"/>
        </w:rPr>
        <w:t>%,</w:t>
      </w:r>
      <w:r>
        <w:rPr>
          <w:rFonts w:ascii="仿宋_GB2312" w:eastAsia="仿宋_GB2312" w:hAnsi="TimesNewRoman" w:cs="TimesNewRoman" w:hint="eastAsia"/>
          <w:sz w:val="32"/>
          <w:szCs w:val="32"/>
        </w:rPr>
        <w:t>卫生和健康支出4.72万元，</w:t>
      </w:r>
      <w:r w:rsidRPr="008A5B61">
        <w:rPr>
          <w:rFonts w:ascii="仿宋_GB2312" w:eastAsia="仿宋_GB2312" w:hAnsi="TimesNewRoman" w:cs="TimesNewRoman" w:hint="eastAsia"/>
          <w:sz w:val="32"/>
          <w:szCs w:val="32"/>
        </w:rPr>
        <w:t>占</w:t>
      </w:r>
      <w:r>
        <w:rPr>
          <w:rFonts w:ascii="仿宋_GB2312" w:eastAsia="仿宋_GB2312" w:hAnsi="TimesNewRoman" w:cs="TimesNewRoman" w:hint="eastAsia"/>
          <w:sz w:val="32"/>
          <w:szCs w:val="32"/>
        </w:rPr>
        <w:t>3.15</w:t>
      </w:r>
      <w:r w:rsidRPr="008A5B61">
        <w:rPr>
          <w:rFonts w:ascii="仿宋_GB2312" w:eastAsia="仿宋_GB2312" w:hAnsi="TimesNewRoman" w:cs="TimesNewRoman" w:hint="eastAsia"/>
          <w:sz w:val="32"/>
          <w:szCs w:val="32"/>
        </w:rPr>
        <w:t>%,住房保障支出</w:t>
      </w:r>
      <w:r>
        <w:rPr>
          <w:rFonts w:ascii="仿宋_GB2312" w:eastAsia="仿宋_GB2312" w:hAnsi="TimesNewRoman" w:cs="TimesNewRoman" w:hint="eastAsia"/>
          <w:sz w:val="32"/>
          <w:szCs w:val="32"/>
        </w:rPr>
        <w:t>5.35</w:t>
      </w:r>
      <w:r w:rsidRPr="008A5B61">
        <w:rPr>
          <w:rFonts w:ascii="仿宋_GB2312" w:eastAsia="仿宋_GB2312" w:hAnsi="TimesNewRoman" w:cs="TimesNewRoman" w:hint="eastAsia"/>
          <w:sz w:val="32"/>
          <w:szCs w:val="32"/>
        </w:rPr>
        <w:t>万元，占</w:t>
      </w:r>
      <w:r>
        <w:rPr>
          <w:rFonts w:ascii="仿宋_GB2312" w:eastAsia="仿宋_GB2312" w:hAnsi="TimesNewRoman" w:cs="TimesNewRoman" w:hint="eastAsia"/>
          <w:sz w:val="32"/>
          <w:szCs w:val="32"/>
        </w:rPr>
        <w:t>3.57</w:t>
      </w:r>
      <w:r w:rsidRPr="008A5B61">
        <w:rPr>
          <w:rFonts w:ascii="仿宋_GB2312" w:eastAsia="仿宋_GB2312" w:hAnsi="TimesNewRoman" w:cs="TimesNewRoman" w:hint="eastAsia"/>
          <w:sz w:val="32"/>
          <w:szCs w:val="32"/>
        </w:rPr>
        <w:t>%。</w:t>
      </w:r>
    </w:p>
    <w:p w:rsidR="00A42D8A" w:rsidP="00A42D8A">
      <w:pPr>
        <w:topLinePunct/>
        <w:adjustRightInd w:val="0"/>
        <w:snapToGrid w:val="0"/>
        <w:spacing w:line="580" w:lineRule="exact"/>
        <w:ind w:firstLine="640" w:firstLineChars="200"/>
        <w:rPr>
          <w:rFonts w:ascii="仿宋_GB2312" w:eastAsia="仿宋_GB2312" w:hAnsi="TimesNewRoman" w:cs="TimesNewRoman"/>
          <w:b/>
          <w:sz w:val="32"/>
          <w:szCs w:val="32"/>
        </w:rPr>
      </w:pPr>
      <w:r>
        <w:rPr>
          <w:rFonts w:ascii="仿宋_GB2312" w:eastAsia="仿宋_GB2312" w:hAnsi="TimesNewRoman" w:cs="TimesNewRoman" w:hint="eastAsia"/>
          <w:b/>
          <w:sz w:val="32"/>
          <w:szCs w:val="32"/>
        </w:rPr>
        <w:t>（三）一般公共预算支出具体使用情况。</w:t>
      </w:r>
    </w:p>
    <w:p w:rsidR="00A42D8A" w:rsidP="00A42D8A">
      <w:pPr>
        <w:topLinePunct/>
        <w:adjustRightInd w:val="0"/>
        <w:snapToGrid w:val="0"/>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b/>
          <w:sz w:val="32"/>
          <w:szCs w:val="32"/>
        </w:rPr>
        <w:t>1.一般公共服务支出（类）民主党派及工商联事务（款）行政运行（项）</w:t>
      </w:r>
      <w:r>
        <w:rPr>
          <w:rFonts w:ascii="仿宋_GB2312" w:eastAsia="仿宋_GB2312" w:hAnsi="TimesNewRoman" w:cs="TimesNewRoman" w:hint="eastAsia"/>
          <w:sz w:val="32"/>
          <w:szCs w:val="32"/>
        </w:rPr>
        <w:t>2025年预算0.46万元，比2024年预算减少0.54万元，减少54%，增长原因主要是压缩开支。</w:t>
      </w:r>
    </w:p>
    <w:p w:rsidR="00A42D8A" w:rsidP="00A42D8A">
      <w:pPr>
        <w:topLinePunct/>
        <w:adjustRightInd w:val="0"/>
        <w:snapToGrid w:val="0"/>
        <w:spacing w:line="580" w:lineRule="exact"/>
        <w:ind w:firstLine="640" w:firstLineChars="200"/>
        <w:rPr>
          <w:rFonts w:ascii="仿宋_GB2312" w:eastAsia="仿宋_GB2312" w:hAnsi="TimesNewRoman" w:cs="TimesNewRoman"/>
          <w:b/>
          <w:sz w:val="32"/>
          <w:szCs w:val="32"/>
        </w:rPr>
      </w:pPr>
      <w:r>
        <w:rPr>
          <w:rFonts w:ascii="仿宋_GB2312" w:eastAsia="仿宋_GB2312" w:hAnsi="TimesNewRoman" w:cs="TimesNewRoman" w:hint="eastAsia"/>
          <w:b/>
          <w:sz w:val="32"/>
          <w:szCs w:val="32"/>
        </w:rPr>
        <w:t>2.一般公共服务支出（类）群众团体事务（款）行政运行(项)2025年预算72.22万元,</w:t>
      </w:r>
      <w:r>
        <w:rPr>
          <w:rFonts w:ascii="仿宋_GB2312" w:eastAsia="仿宋_GB2312" w:hAnsi="TimesNewRoman" w:cs="TimesNewRoman" w:hint="eastAsia"/>
          <w:sz w:val="32"/>
          <w:szCs w:val="32"/>
        </w:rPr>
        <w:t>比2024年预算减少37.68万元，下降34.28%，下降原因主要是工作经费减少,1人在职转退休.</w:t>
      </w:r>
    </w:p>
    <w:p w:rsidR="00A42D8A" w:rsidP="00A42D8A">
      <w:pPr>
        <w:topLinePunct/>
        <w:adjustRightInd w:val="0"/>
        <w:snapToGrid w:val="0"/>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b/>
          <w:sz w:val="32"/>
          <w:szCs w:val="32"/>
        </w:rPr>
        <w:t>3.一般公共服务支出（类）群众团体事务（款）一般行政管理事务（项）</w:t>
      </w:r>
      <w:r>
        <w:rPr>
          <w:rFonts w:ascii="仿宋_GB2312" w:eastAsia="仿宋_GB2312" w:hAnsi="TimesNewRoman" w:cs="TimesNewRoman" w:hint="eastAsia"/>
          <w:sz w:val="32"/>
          <w:szCs w:val="32"/>
        </w:rPr>
        <w:t>2025年预算12.24万元，比2024年预算增加10.66万元，增长675%，增长原因主要是预算增加项。</w:t>
      </w:r>
    </w:p>
    <w:p w:rsidR="00A42D8A" w:rsidP="00A42D8A">
      <w:pPr>
        <w:topLinePunct/>
        <w:adjustRightInd w:val="0"/>
        <w:snapToGrid w:val="0"/>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b/>
          <w:sz w:val="32"/>
          <w:szCs w:val="32"/>
        </w:rPr>
        <w:t>4.一般公共服务支出（类）群众团体事务（款）机关服务（项）</w:t>
      </w:r>
      <w:r>
        <w:rPr>
          <w:rFonts w:ascii="仿宋_GB2312" w:eastAsia="仿宋_GB2312" w:hAnsi="TimesNewRoman" w:cs="TimesNewRoman" w:hint="eastAsia"/>
          <w:sz w:val="32"/>
          <w:szCs w:val="32"/>
        </w:rPr>
        <w:t>2025年预算1万元，比2024年预算增加1万元，</w:t>
      </w:r>
      <w:r>
        <w:rPr>
          <w:rFonts w:ascii="仿宋_GB2312" w:eastAsia="仿宋_GB2312" w:hAnsi="TimesNewRoman" w:cs="TimesNewRoman" w:hint="eastAsia"/>
          <w:sz w:val="32"/>
          <w:szCs w:val="32"/>
        </w:rPr>
        <w:t>增长100%，增长原因主要是预算增加项。</w:t>
      </w:r>
    </w:p>
    <w:p w:rsidR="00A42D8A" w:rsidRPr="00817194" w:rsidP="00A42D8A">
      <w:pPr>
        <w:ind w:firstLine="640" w:firstLineChars="200"/>
        <w:rPr>
          <w:rFonts w:ascii="宋体" w:hAnsi="宋体" w:cs="Arial"/>
          <w:color w:val="000000"/>
          <w:kern w:val="0"/>
          <w:sz w:val="20"/>
          <w:szCs w:val="20"/>
        </w:rPr>
      </w:pPr>
      <w:r>
        <w:rPr>
          <w:rFonts w:ascii="仿宋_GB2312" w:eastAsia="仿宋_GB2312" w:hAnsi="TimesNewRoman" w:cs="TimesNewRoman" w:hint="eastAsia"/>
          <w:b/>
          <w:sz w:val="32"/>
          <w:szCs w:val="32"/>
        </w:rPr>
        <w:t>5.一般公共服务支出（类）群众团体事务（款）其他群众团体事务（项）</w:t>
      </w:r>
      <w:r>
        <w:rPr>
          <w:rFonts w:ascii="仿宋_GB2312" w:eastAsia="仿宋_GB2312" w:hAnsi="TimesNewRoman" w:cs="TimesNewRoman" w:hint="eastAsia"/>
          <w:sz w:val="32"/>
          <w:szCs w:val="32"/>
        </w:rPr>
        <w:t>2025年预算41.15万元，比2024年预算增加10.37万元，增长33.69%，增长原因主要是预算增加项调整。</w:t>
      </w:r>
      <w:r w:rsidRPr="00817194">
        <w:rPr>
          <w:rFonts w:ascii="宋体" w:hAnsi="宋体" w:cs="Arial" w:hint="eastAsia"/>
          <w:color w:val="000000"/>
          <w:kern w:val="0"/>
          <w:sz w:val="20"/>
          <w:szCs w:val="20"/>
        </w:rPr>
        <w:t>　</w:t>
      </w:r>
    </w:p>
    <w:p w:rsidR="00A42D8A" w:rsidRPr="00817194" w:rsidP="00A42D8A">
      <w:pPr>
        <w:ind w:firstLine="640" w:firstLineChars="200"/>
        <w:rPr>
          <w:rFonts w:ascii="宋体" w:hAnsi="宋体" w:cs="Arial"/>
          <w:color w:val="000000"/>
          <w:kern w:val="0"/>
          <w:sz w:val="20"/>
          <w:szCs w:val="20"/>
        </w:rPr>
      </w:pPr>
      <w:r>
        <w:rPr>
          <w:rFonts w:ascii="仿宋_GB2312" w:eastAsia="仿宋_GB2312" w:hAnsi="TimesNewRoman" w:cs="TimesNewRoman" w:hint="eastAsia"/>
          <w:b/>
          <w:sz w:val="32"/>
          <w:szCs w:val="32"/>
        </w:rPr>
        <w:t>6.一般公共服务支出（类）群众团体事务（款）</w:t>
      </w:r>
      <w:r w:rsidRPr="00817194">
        <w:rPr>
          <w:rFonts w:ascii="仿宋" w:eastAsia="仿宋" w:hAnsi="仿宋" w:cs="Arial" w:hint="eastAsia"/>
          <w:b/>
          <w:color w:val="000000"/>
          <w:kern w:val="0"/>
          <w:sz w:val="32"/>
          <w:szCs w:val="32"/>
        </w:rPr>
        <w:t>党委办公厅（室）及相关机构事务</w:t>
      </w:r>
      <w:r>
        <w:rPr>
          <w:rFonts w:ascii="仿宋" w:eastAsia="仿宋" w:hAnsi="仿宋" w:cs="Arial" w:hint="eastAsia"/>
          <w:b/>
          <w:color w:val="000000"/>
          <w:kern w:val="0"/>
          <w:sz w:val="32"/>
          <w:szCs w:val="32"/>
        </w:rPr>
        <w:t>（项）</w:t>
      </w:r>
      <w:r>
        <w:rPr>
          <w:rFonts w:ascii="仿宋_GB2312" w:eastAsia="仿宋_GB2312" w:hAnsi="TimesNewRoman" w:cs="TimesNewRoman" w:hint="eastAsia"/>
          <w:sz w:val="32"/>
          <w:szCs w:val="32"/>
        </w:rPr>
        <w:t>2025年预算1.82万元，比2024年预算增加1.82万元，增长100%，增长原因主要是预算增加项调整。</w:t>
      </w:r>
    </w:p>
    <w:p w:rsidR="00A42D8A" w:rsidP="00A42D8A">
      <w:pPr>
        <w:topLinePunct/>
        <w:adjustRightInd w:val="0"/>
        <w:snapToGrid w:val="0"/>
        <w:spacing w:line="580" w:lineRule="exact"/>
        <w:ind w:firstLine="640" w:firstLineChars="200"/>
        <w:rPr>
          <w:rFonts w:ascii="仿宋_GB2312" w:eastAsia="仿宋_GB2312" w:hAnsi="TimesNewRoman" w:cs="TimesNewRoman"/>
          <w:b/>
          <w:sz w:val="32"/>
          <w:szCs w:val="32"/>
        </w:rPr>
      </w:pPr>
      <w:r>
        <w:rPr>
          <w:rFonts w:ascii="仿宋_GB2312" w:eastAsia="仿宋_GB2312" w:hAnsi="TimesNewRoman" w:cs="TimesNewRoman" w:hint="eastAsia"/>
          <w:b/>
          <w:sz w:val="32"/>
          <w:szCs w:val="32"/>
        </w:rPr>
        <w:t>7.社会保障和就业支出（类）行政事业单位养老支出（款）行政事业单位基本养老保险费支出（项）</w:t>
      </w:r>
      <w:r>
        <w:rPr>
          <w:rFonts w:ascii="仿宋_GB2312" w:eastAsia="仿宋_GB2312" w:hAnsi="TimesNewRoman" w:cs="TimesNewRoman" w:hint="eastAsia"/>
          <w:sz w:val="32"/>
          <w:szCs w:val="32"/>
        </w:rPr>
        <w:t>2025年预算7.13万元，比2024年预算减少2.22万元，下降23.74%，下降原因主要是工作经费减少,1人在职转退休.</w:t>
      </w:r>
    </w:p>
    <w:p w:rsidR="00A42D8A" w:rsidP="00A42D8A">
      <w:pPr>
        <w:topLinePunct/>
        <w:adjustRightInd w:val="0"/>
        <w:snapToGrid w:val="0"/>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b/>
          <w:sz w:val="32"/>
          <w:szCs w:val="32"/>
        </w:rPr>
        <w:t>8.社会保障和就业支出（类）行政事业单位养老支出（款）行政事业单位职业年金缴费支出（项）</w:t>
      </w:r>
      <w:r>
        <w:rPr>
          <w:rFonts w:ascii="仿宋_GB2312" w:eastAsia="仿宋_GB2312" w:hAnsi="TimesNewRoman" w:cs="TimesNewRoman" w:hint="eastAsia"/>
          <w:sz w:val="32"/>
          <w:szCs w:val="32"/>
        </w:rPr>
        <w:t>2025年预算3.56万元，比2024年预算减少1.11万元，下降23.77%，下降原因主要是1人在职转退休。</w:t>
      </w:r>
    </w:p>
    <w:p w:rsidR="00A42D8A" w:rsidP="00A42D8A">
      <w:pPr>
        <w:topLinePunct/>
        <w:adjustRightInd w:val="0"/>
        <w:snapToGrid w:val="0"/>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b/>
          <w:sz w:val="32"/>
          <w:szCs w:val="32"/>
        </w:rPr>
        <w:t>9.住房保障支出（类）住房改革支出（款）住房公积金（项）</w:t>
      </w:r>
      <w:r>
        <w:rPr>
          <w:rFonts w:ascii="仿宋_GB2312" w:eastAsia="仿宋_GB2312" w:hAnsi="TimesNewRoman" w:cs="TimesNewRoman" w:hint="eastAsia"/>
          <w:sz w:val="32"/>
          <w:szCs w:val="32"/>
        </w:rPr>
        <w:t>2025年预算5.35万元，比2024年预算减少1.66万元，下降23.68%，下降原因主要是1人在职转退休。</w:t>
      </w:r>
    </w:p>
    <w:p w:rsidR="00D94F68" w:rsidRPr="00D94F68" w:rsidP="00D94F68">
      <w:pPr>
        <w:topLinePunct/>
        <w:adjustRightInd w:val="0"/>
        <w:snapToGrid w:val="0"/>
        <w:spacing w:line="580" w:lineRule="exact"/>
        <w:ind w:firstLine="640" w:firstLineChars="200"/>
        <w:rPr>
          <w:rFonts w:ascii="楷体_GB2312" w:eastAsia="楷体_GB2312" w:hAnsi="TimesNewRoman" w:cs="TimesNewRoman"/>
          <w:b/>
          <w:kern w:val="0"/>
          <w:sz w:val="32"/>
          <w:szCs w:val="32"/>
        </w:rPr>
      </w:pPr>
      <w:r w:rsidRPr="00D94F68">
        <w:rPr>
          <w:rFonts w:ascii="楷体_GB2312" w:eastAsia="楷体_GB2312" w:hAnsi="TimesNewRoman" w:cs="TimesNewRoman" w:hint="eastAsia"/>
          <w:b/>
          <w:kern w:val="0"/>
          <w:sz w:val="32"/>
          <w:szCs w:val="32"/>
        </w:rPr>
        <w:t>六、关于2025年一般公共预算基本支出表的说明</w:t>
      </w:r>
    </w:p>
    <w:p w:rsidR="006F6B3B" w:rsidP="006F6B3B">
      <w:pPr>
        <w:topLinePunct/>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寿县妇女联合会2025年一般公共预算基本支出93.82万元，其中，人员经费83.57万元，公用经费10.25万元。</w:t>
      </w:r>
    </w:p>
    <w:p w:rsidR="006F6B3B" w:rsidP="006F6B3B">
      <w:pPr>
        <w:topLinePunct/>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（一）人员经费83.57万元，主要包括:</w:t>
      </w:r>
      <w:r w:rsidRPr="008A5B61">
        <w:rPr>
          <w:rFonts w:ascii="仿宋_GB2312" w:eastAsia="仿宋_GB2312" w:hAnsi="TimesNewRoman" w:cs="TimesNewRoman" w:hint="eastAsia"/>
          <w:sz w:val="32"/>
          <w:szCs w:val="32"/>
        </w:rPr>
        <w:t>基本工资、津贴补贴、奖金、伙食补助费、绩效工资、机关事业单位基本养老保险费、职业年金缴费、职工基本医疗保险缴费、公务员医疗补助缴费、其他社会保障缴费、住房公积金、医疗费、其他工资福利支出、退休费、抚恤金、生活补助、救济费、医疗费补助、助学金、奖励金、个人农业生产补贴、对其他个人和家庭的补助支出。</w:t>
      </w:r>
    </w:p>
    <w:p w:rsidR="006F6B3B" w:rsidP="006F6B3B">
      <w:pPr>
        <w:topLinePunct/>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（二）公用经费10.25万元，主要包括：</w:t>
      </w:r>
      <w:r w:rsidRPr="008A5B61">
        <w:rPr>
          <w:rFonts w:ascii="仿宋_GB2312" w:eastAsia="仿宋_GB2312" w:hAnsi="TimesNewRoman" w:cs="TimesNewRoman" w:hint="eastAsia"/>
          <w:sz w:val="32"/>
          <w:szCs w:val="32"/>
        </w:rPr>
        <w:t>办公费、印刷费、咨询费、邮电费、差旅费、维修（护）费、租赁费、会议费、培训费、公务接待费、专用材料费、被装购置费、专用燃料费、劳务费、委托业务费、工会经费、其他交通费用、税金及附加费用、其他商品服务支出、办公设备购置、其他支出等。</w:t>
      </w:r>
    </w:p>
    <w:p w:rsidR="006F6B3B" w:rsidRPr="008A5B61" w:rsidP="006F6B3B">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kern w:val="2"/>
          <w:sz w:val="32"/>
          <w:szCs w:val="32"/>
        </w:rPr>
      </w:pPr>
      <w:r w:rsidRPr="006F6B3B">
        <w:rPr>
          <w:rFonts w:ascii="仿宋_GB2312" w:eastAsia="仿宋_GB2312" w:hAnsi="TimesNewRoman" w:cs="TimesNewRoman" w:hint="eastAsia"/>
          <w:b/>
          <w:kern w:val="2"/>
          <w:sz w:val="32"/>
          <w:szCs w:val="32"/>
        </w:rPr>
        <w:t>七</w:t>
      </w:r>
      <w:r w:rsidRPr="008A5B61">
        <w:rPr>
          <w:rFonts w:ascii="仿宋_GB2312" w:eastAsia="仿宋_GB2312" w:hAnsi="TimesNewRoman" w:cs="TimesNewRoman" w:hint="eastAsia"/>
          <w:kern w:val="2"/>
          <w:sz w:val="32"/>
          <w:szCs w:val="32"/>
        </w:rPr>
        <w:t>、关于</w:t>
      </w:r>
      <w:r>
        <w:rPr>
          <w:rFonts w:ascii="仿宋_GB2312" w:eastAsia="仿宋_GB2312" w:hAnsi="TimesNewRoman" w:cs="TimesNewRoman" w:hint="eastAsia"/>
          <w:kern w:val="2"/>
          <w:sz w:val="32"/>
          <w:szCs w:val="32"/>
        </w:rPr>
        <w:t>2025</w:t>
      </w:r>
      <w:r w:rsidRPr="008A5B61">
        <w:rPr>
          <w:rFonts w:ascii="仿宋_GB2312" w:eastAsia="仿宋_GB2312" w:hAnsi="TimesNewRoman" w:cs="TimesNewRoman" w:hint="eastAsia"/>
          <w:kern w:val="2"/>
          <w:sz w:val="32"/>
          <w:szCs w:val="32"/>
        </w:rPr>
        <w:t>年政府性基金预算支出表的说明</w:t>
      </w:r>
    </w:p>
    <w:p w:rsidR="006F6B3B" w:rsidRPr="008A5B61" w:rsidP="006F6B3B">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kern w:val="2"/>
          <w:sz w:val="32"/>
          <w:szCs w:val="32"/>
        </w:rPr>
      </w:pPr>
      <w:r w:rsidRPr="008A5B61">
        <w:rPr>
          <w:rFonts w:ascii="仿宋_GB2312" w:eastAsia="仿宋_GB2312" w:hAnsi="TimesNewRoman" w:cs="TimesNewRoman" w:hint="eastAsia"/>
          <w:kern w:val="2"/>
          <w:sz w:val="32"/>
          <w:szCs w:val="32"/>
        </w:rPr>
        <w:t>寿县妇女联合会</w:t>
      </w:r>
      <w:r>
        <w:rPr>
          <w:rFonts w:ascii="仿宋_GB2312" w:eastAsia="仿宋_GB2312" w:hAnsi="TimesNewRoman" w:cs="TimesNewRoman" w:hint="eastAsia"/>
          <w:kern w:val="2"/>
          <w:sz w:val="32"/>
          <w:szCs w:val="32"/>
        </w:rPr>
        <w:t>2025</w:t>
      </w:r>
      <w:r w:rsidRPr="008A5B61">
        <w:rPr>
          <w:rFonts w:ascii="仿宋_GB2312" w:eastAsia="仿宋_GB2312" w:hAnsi="TimesNewRoman" w:cs="TimesNewRoman" w:hint="eastAsia"/>
          <w:kern w:val="2"/>
          <w:sz w:val="32"/>
          <w:szCs w:val="32"/>
        </w:rPr>
        <w:t>年没有政府性基金预算拨款收入，也没有使用政府性基金预算拨款安排的支出。</w:t>
      </w:r>
    </w:p>
    <w:p w:rsidR="006F6B3B" w:rsidRPr="008A5B61" w:rsidP="006F6B3B">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kern w:val="2"/>
          <w:sz w:val="32"/>
          <w:szCs w:val="32"/>
        </w:rPr>
      </w:pPr>
      <w:r w:rsidRPr="006F6B3B">
        <w:rPr>
          <w:rFonts w:ascii="仿宋_GB2312" w:eastAsia="仿宋_GB2312" w:hAnsi="TimesNewRoman" w:cs="TimesNewRoman" w:hint="eastAsia"/>
          <w:b/>
          <w:kern w:val="2"/>
          <w:sz w:val="32"/>
          <w:szCs w:val="32"/>
        </w:rPr>
        <w:t>八</w:t>
      </w:r>
      <w:r w:rsidRPr="008A5B61">
        <w:rPr>
          <w:rFonts w:ascii="仿宋_GB2312" w:eastAsia="仿宋_GB2312" w:hAnsi="TimesNewRoman" w:cs="TimesNewRoman" w:hint="eastAsia"/>
          <w:kern w:val="2"/>
          <w:sz w:val="32"/>
          <w:szCs w:val="32"/>
        </w:rPr>
        <w:t>、关于</w:t>
      </w:r>
      <w:r>
        <w:rPr>
          <w:rFonts w:ascii="仿宋_GB2312" w:eastAsia="仿宋_GB2312" w:hAnsi="TimesNewRoman" w:cs="TimesNewRoman" w:hint="eastAsia"/>
          <w:kern w:val="2"/>
          <w:sz w:val="32"/>
          <w:szCs w:val="32"/>
        </w:rPr>
        <w:t>2025</w:t>
      </w:r>
      <w:r w:rsidRPr="008A5B61">
        <w:rPr>
          <w:rFonts w:ascii="仿宋_GB2312" w:eastAsia="仿宋_GB2312" w:hAnsi="TimesNewRoman" w:cs="TimesNewRoman" w:hint="eastAsia"/>
          <w:kern w:val="2"/>
          <w:sz w:val="32"/>
          <w:szCs w:val="32"/>
        </w:rPr>
        <w:t>年国有资本经营预算支出表的说明</w:t>
      </w:r>
    </w:p>
    <w:p w:rsidR="006F6B3B" w:rsidRPr="008A5B61" w:rsidP="006F6B3B">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kern w:val="2"/>
          <w:sz w:val="32"/>
          <w:szCs w:val="32"/>
        </w:rPr>
      </w:pPr>
      <w:r w:rsidRPr="008A5B61">
        <w:rPr>
          <w:rFonts w:ascii="仿宋_GB2312" w:eastAsia="仿宋_GB2312" w:hAnsi="TimesNewRoman" w:cs="TimesNewRoman" w:hint="eastAsia"/>
          <w:kern w:val="2"/>
          <w:sz w:val="32"/>
          <w:szCs w:val="32"/>
        </w:rPr>
        <w:t>寿县妇女联合会</w:t>
      </w:r>
      <w:r>
        <w:rPr>
          <w:rFonts w:ascii="仿宋_GB2312" w:eastAsia="仿宋_GB2312" w:hAnsi="TimesNewRoman" w:cs="TimesNewRoman" w:hint="eastAsia"/>
          <w:kern w:val="2"/>
          <w:sz w:val="32"/>
          <w:szCs w:val="32"/>
        </w:rPr>
        <w:t>2025</w:t>
      </w:r>
      <w:r w:rsidRPr="008A5B61">
        <w:rPr>
          <w:rFonts w:ascii="仿宋_GB2312" w:eastAsia="仿宋_GB2312" w:hAnsi="TimesNewRoman" w:cs="TimesNewRoman" w:hint="eastAsia"/>
          <w:kern w:val="2"/>
          <w:sz w:val="32"/>
          <w:szCs w:val="32"/>
        </w:rPr>
        <w:t>年没有国有资本经营预算拨款收入，也没有使用国有资本经营预算拨款安排的支出。</w:t>
      </w:r>
    </w:p>
    <w:p w:rsidR="006F6B3B" w:rsidRPr="008A5B61" w:rsidP="006F6B3B">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kern w:val="2"/>
          <w:sz w:val="32"/>
          <w:szCs w:val="32"/>
        </w:rPr>
      </w:pPr>
      <w:r w:rsidRPr="006F6B3B">
        <w:rPr>
          <w:rFonts w:ascii="仿宋_GB2312" w:eastAsia="仿宋_GB2312" w:hAnsi="TimesNewRoman" w:cs="TimesNewRoman" w:hint="eastAsia"/>
          <w:b/>
          <w:kern w:val="2"/>
          <w:sz w:val="32"/>
          <w:szCs w:val="32"/>
        </w:rPr>
        <w:t>九</w:t>
      </w:r>
      <w:r w:rsidRPr="008A5B61">
        <w:rPr>
          <w:rFonts w:ascii="仿宋_GB2312" w:eastAsia="仿宋_GB2312" w:hAnsi="TimesNewRoman" w:cs="TimesNewRoman" w:hint="eastAsia"/>
          <w:kern w:val="2"/>
          <w:sz w:val="32"/>
          <w:szCs w:val="32"/>
        </w:rPr>
        <w:t>、关于</w:t>
      </w:r>
      <w:r>
        <w:rPr>
          <w:rFonts w:ascii="仿宋_GB2312" w:eastAsia="仿宋_GB2312" w:hAnsi="TimesNewRoman" w:cs="TimesNewRoman" w:hint="eastAsia"/>
          <w:kern w:val="2"/>
          <w:sz w:val="32"/>
          <w:szCs w:val="32"/>
        </w:rPr>
        <w:t>2025</w:t>
      </w:r>
      <w:r w:rsidRPr="008A5B61">
        <w:rPr>
          <w:rFonts w:ascii="仿宋_GB2312" w:eastAsia="仿宋_GB2312" w:hAnsi="TimesNewRoman" w:cs="TimesNewRoman" w:hint="eastAsia"/>
          <w:kern w:val="2"/>
          <w:sz w:val="32"/>
          <w:szCs w:val="32"/>
        </w:rPr>
        <w:t>年项目支出表的说明</w:t>
      </w:r>
    </w:p>
    <w:p w:rsidR="006F6B3B" w:rsidRPr="008A5B61" w:rsidP="006F6B3B">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kern w:val="2"/>
          <w:sz w:val="32"/>
          <w:szCs w:val="32"/>
        </w:rPr>
      </w:pPr>
      <w:r w:rsidRPr="008A5B61">
        <w:rPr>
          <w:rFonts w:ascii="仿宋_GB2312" w:eastAsia="仿宋_GB2312" w:hAnsi="TimesNewRoman" w:cs="TimesNewRoman" w:hint="eastAsia"/>
          <w:kern w:val="2"/>
          <w:sz w:val="32"/>
          <w:szCs w:val="32"/>
        </w:rPr>
        <w:t>寿县妇女联合会</w:t>
      </w:r>
      <w:r>
        <w:rPr>
          <w:rFonts w:ascii="仿宋_GB2312" w:eastAsia="仿宋_GB2312" w:hAnsi="TimesNewRoman" w:cs="TimesNewRoman" w:hint="eastAsia"/>
          <w:kern w:val="2"/>
          <w:sz w:val="32"/>
          <w:szCs w:val="32"/>
        </w:rPr>
        <w:t>2025</w:t>
      </w:r>
      <w:r w:rsidRPr="008A5B61">
        <w:rPr>
          <w:rFonts w:ascii="仿宋_GB2312" w:eastAsia="仿宋_GB2312" w:hAnsi="TimesNewRoman" w:cs="TimesNewRoman" w:hint="eastAsia"/>
          <w:kern w:val="2"/>
          <w:sz w:val="32"/>
          <w:szCs w:val="32"/>
        </w:rPr>
        <w:t>年预算共安排项目支出</w:t>
      </w:r>
      <w:r>
        <w:rPr>
          <w:rFonts w:ascii="仿宋_GB2312" w:eastAsia="仿宋_GB2312" w:hAnsi="TimesNewRoman" w:cs="TimesNewRoman" w:hint="eastAsia"/>
          <w:kern w:val="2"/>
          <w:sz w:val="32"/>
          <w:szCs w:val="32"/>
        </w:rPr>
        <w:t>55.89</w:t>
      </w:r>
      <w:r w:rsidRPr="008A5B61">
        <w:rPr>
          <w:rFonts w:ascii="仿宋_GB2312" w:eastAsia="仿宋_GB2312" w:hAnsi="TimesNewRoman" w:cs="TimesNewRoman" w:hint="eastAsia"/>
          <w:kern w:val="2"/>
          <w:sz w:val="32"/>
          <w:szCs w:val="32"/>
        </w:rPr>
        <w:t>万元，比</w:t>
      </w:r>
      <w:r>
        <w:rPr>
          <w:rFonts w:ascii="仿宋_GB2312" w:eastAsia="仿宋_GB2312" w:hAnsi="TimesNewRoman" w:cs="TimesNewRoman" w:hint="eastAsia"/>
          <w:kern w:val="2"/>
          <w:sz w:val="32"/>
          <w:szCs w:val="32"/>
        </w:rPr>
        <w:t>2024</w:t>
      </w:r>
      <w:r w:rsidRPr="008A5B61">
        <w:rPr>
          <w:rFonts w:ascii="仿宋_GB2312" w:eastAsia="仿宋_GB2312" w:hAnsi="TimesNewRoman" w:cs="TimesNewRoman" w:hint="eastAsia"/>
          <w:kern w:val="2"/>
          <w:sz w:val="32"/>
          <w:szCs w:val="32"/>
        </w:rPr>
        <w:t>年预算减少</w:t>
      </w:r>
      <w:r>
        <w:rPr>
          <w:rFonts w:ascii="仿宋_GB2312" w:eastAsia="仿宋_GB2312" w:hAnsi="TimesNewRoman" w:cs="TimesNewRoman" w:hint="eastAsia"/>
          <w:kern w:val="2"/>
          <w:sz w:val="32"/>
          <w:szCs w:val="32"/>
        </w:rPr>
        <w:t>0.47</w:t>
      </w:r>
      <w:r w:rsidRPr="008A5B61">
        <w:rPr>
          <w:rFonts w:ascii="仿宋_GB2312" w:eastAsia="仿宋_GB2312" w:hAnsi="TimesNewRoman" w:cs="TimesNewRoman" w:hint="eastAsia"/>
          <w:kern w:val="2"/>
          <w:sz w:val="32"/>
          <w:szCs w:val="32"/>
        </w:rPr>
        <w:t>万元，下降</w:t>
      </w:r>
      <w:r>
        <w:rPr>
          <w:rFonts w:ascii="仿宋_GB2312" w:eastAsia="仿宋_GB2312" w:hAnsi="TimesNewRoman" w:cs="TimesNewRoman" w:hint="eastAsia"/>
          <w:kern w:val="2"/>
          <w:sz w:val="32"/>
          <w:szCs w:val="32"/>
        </w:rPr>
        <w:t>0.83</w:t>
      </w:r>
      <w:r w:rsidRPr="008A5B61">
        <w:rPr>
          <w:rFonts w:ascii="仿宋_GB2312" w:eastAsia="仿宋_GB2312" w:hAnsi="TimesNewRoman" w:cs="TimesNewRoman" w:hint="eastAsia"/>
          <w:kern w:val="2"/>
          <w:sz w:val="32"/>
          <w:szCs w:val="32"/>
        </w:rPr>
        <w:t>%，下降原因</w:t>
      </w:r>
      <w:r w:rsidRPr="008A5B61">
        <w:rPr>
          <w:rFonts w:ascii="仿宋_GB2312" w:eastAsia="仿宋_GB2312" w:hAnsi="TimesNewRoman" w:cs="TimesNewRoman" w:hint="eastAsia"/>
          <w:kern w:val="2"/>
          <w:sz w:val="32"/>
          <w:szCs w:val="32"/>
        </w:rPr>
        <w:t>主要是</w:t>
      </w:r>
      <w:r>
        <w:rPr>
          <w:rFonts w:ascii="仿宋_GB2312" w:eastAsia="仿宋_GB2312" w:hAnsi="TimesNewRoman" w:cs="TimesNewRoman" w:hint="eastAsia"/>
          <w:kern w:val="2"/>
          <w:sz w:val="32"/>
          <w:szCs w:val="32"/>
        </w:rPr>
        <w:t>减少县</w:t>
      </w:r>
      <w:r w:rsidRPr="008A5B61">
        <w:rPr>
          <w:rFonts w:ascii="仿宋_GB2312" w:eastAsia="仿宋_GB2312" w:hAnsi="TimesNewRoman" w:cs="TimesNewRoman" w:hint="eastAsia"/>
          <w:kern w:val="2"/>
          <w:sz w:val="32"/>
          <w:szCs w:val="32"/>
        </w:rPr>
        <w:t>妇联工作经费。主要包括：本年财政拨款安排</w:t>
      </w:r>
      <w:r>
        <w:rPr>
          <w:rFonts w:ascii="仿宋_GB2312" w:eastAsia="仿宋_GB2312" w:hAnsi="TimesNewRoman" w:cs="TimesNewRoman" w:hint="eastAsia"/>
          <w:kern w:val="2"/>
          <w:sz w:val="32"/>
          <w:szCs w:val="32"/>
        </w:rPr>
        <w:t>55.89</w:t>
      </w:r>
      <w:r w:rsidRPr="008A5B61">
        <w:rPr>
          <w:rFonts w:ascii="仿宋_GB2312" w:eastAsia="仿宋_GB2312" w:hAnsi="TimesNewRoman" w:cs="TimesNewRoman" w:hint="eastAsia"/>
          <w:kern w:val="2"/>
          <w:sz w:val="32"/>
          <w:szCs w:val="32"/>
        </w:rPr>
        <w:t>万元,全部为一般公共预算拨款安排资金。</w:t>
      </w:r>
    </w:p>
    <w:p w:rsidR="006F6B3B" w:rsidRPr="008A5B61" w:rsidP="006F6B3B">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kern w:val="2"/>
          <w:sz w:val="32"/>
          <w:szCs w:val="32"/>
        </w:rPr>
      </w:pPr>
      <w:r w:rsidRPr="006F6B3B">
        <w:rPr>
          <w:rFonts w:ascii="仿宋_GB2312" w:eastAsia="仿宋_GB2312" w:hAnsi="TimesNewRoman" w:cs="TimesNewRoman" w:hint="eastAsia"/>
          <w:b/>
          <w:kern w:val="2"/>
          <w:sz w:val="32"/>
          <w:szCs w:val="32"/>
        </w:rPr>
        <w:t>十</w:t>
      </w:r>
      <w:r w:rsidRPr="008A5B61">
        <w:rPr>
          <w:rFonts w:ascii="仿宋_GB2312" w:eastAsia="仿宋_GB2312" w:hAnsi="TimesNewRoman" w:cs="TimesNewRoman" w:hint="eastAsia"/>
          <w:kern w:val="2"/>
          <w:sz w:val="32"/>
          <w:szCs w:val="32"/>
        </w:rPr>
        <w:t>、关于</w:t>
      </w:r>
      <w:r>
        <w:rPr>
          <w:rFonts w:ascii="仿宋_GB2312" w:eastAsia="仿宋_GB2312" w:hAnsi="TimesNewRoman" w:cs="TimesNewRoman" w:hint="eastAsia"/>
          <w:kern w:val="2"/>
          <w:sz w:val="32"/>
          <w:szCs w:val="32"/>
        </w:rPr>
        <w:t>2025</w:t>
      </w:r>
      <w:r w:rsidRPr="008A5B61">
        <w:rPr>
          <w:rFonts w:ascii="仿宋_GB2312" w:eastAsia="仿宋_GB2312" w:hAnsi="TimesNewRoman" w:cs="TimesNewRoman" w:hint="eastAsia"/>
          <w:kern w:val="2"/>
          <w:sz w:val="32"/>
          <w:szCs w:val="32"/>
        </w:rPr>
        <w:t>年政府采购支出表的说明</w:t>
      </w:r>
    </w:p>
    <w:p w:rsidR="006F6B3B" w:rsidRPr="008A5B61" w:rsidP="006F6B3B">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kern w:val="2"/>
          <w:sz w:val="32"/>
          <w:szCs w:val="32"/>
        </w:rPr>
      </w:pPr>
      <w:r w:rsidRPr="008A5B61">
        <w:rPr>
          <w:rFonts w:ascii="仿宋_GB2312" w:eastAsia="仿宋_GB2312" w:hAnsi="TimesNewRoman" w:cs="TimesNewRoman" w:hint="eastAsia"/>
          <w:kern w:val="2"/>
          <w:sz w:val="32"/>
          <w:szCs w:val="32"/>
        </w:rPr>
        <w:t>寿县妇女联合会</w:t>
      </w:r>
      <w:r>
        <w:rPr>
          <w:rFonts w:ascii="仿宋_GB2312" w:eastAsia="仿宋_GB2312" w:hAnsi="TimesNewRoman" w:cs="TimesNewRoman" w:hint="eastAsia"/>
          <w:kern w:val="2"/>
          <w:sz w:val="32"/>
          <w:szCs w:val="32"/>
        </w:rPr>
        <w:t>2025</w:t>
      </w:r>
      <w:r w:rsidRPr="008A5B61">
        <w:rPr>
          <w:rFonts w:ascii="仿宋_GB2312" w:eastAsia="仿宋_GB2312" w:hAnsi="TimesNewRoman" w:cs="TimesNewRoman" w:hint="eastAsia"/>
          <w:kern w:val="2"/>
          <w:sz w:val="32"/>
          <w:szCs w:val="32"/>
        </w:rPr>
        <w:t>年没有使用一般公共预算拨款、政府性基金预算拨款、国有资本经营预算拨款、财政专户管理资金和单位资金安排的政府采购支出。</w:t>
      </w:r>
    </w:p>
    <w:p w:rsidR="006F6B3B" w:rsidRPr="008A5B61" w:rsidP="006F6B3B">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kern w:val="2"/>
          <w:sz w:val="32"/>
          <w:szCs w:val="32"/>
        </w:rPr>
      </w:pPr>
      <w:r w:rsidRPr="006F6B3B">
        <w:rPr>
          <w:rFonts w:ascii="仿宋_GB2312" w:eastAsia="仿宋_GB2312" w:hAnsi="TimesNewRoman" w:cs="TimesNewRoman" w:hint="eastAsia"/>
          <w:b/>
          <w:kern w:val="2"/>
          <w:sz w:val="32"/>
          <w:szCs w:val="32"/>
        </w:rPr>
        <w:t>十一</w:t>
      </w:r>
      <w:r w:rsidRPr="008A5B61">
        <w:rPr>
          <w:rFonts w:ascii="仿宋_GB2312" w:eastAsia="仿宋_GB2312" w:hAnsi="TimesNewRoman" w:cs="TimesNewRoman" w:hint="eastAsia"/>
          <w:kern w:val="2"/>
          <w:sz w:val="32"/>
          <w:szCs w:val="32"/>
        </w:rPr>
        <w:t>、关于</w:t>
      </w:r>
      <w:r>
        <w:rPr>
          <w:rFonts w:ascii="仿宋_GB2312" w:eastAsia="仿宋_GB2312" w:hAnsi="TimesNewRoman" w:cs="TimesNewRoman" w:hint="eastAsia"/>
          <w:kern w:val="2"/>
          <w:sz w:val="32"/>
          <w:szCs w:val="32"/>
        </w:rPr>
        <w:t>2025</w:t>
      </w:r>
      <w:r w:rsidRPr="008A5B61">
        <w:rPr>
          <w:rFonts w:ascii="仿宋_GB2312" w:eastAsia="仿宋_GB2312" w:hAnsi="TimesNewRoman" w:cs="TimesNewRoman" w:hint="eastAsia"/>
          <w:kern w:val="2"/>
          <w:sz w:val="32"/>
          <w:szCs w:val="32"/>
        </w:rPr>
        <w:t>年政府购买服务支出表的说明</w:t>
      </w:r>
    </w:p>
    <w:p w:rsidR="006F6B3B" w:rsidRPr="008A5B61" w:rsidP="006F6B3B">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kern w:val="2"/>
          <w:sz w:val="32"/>
          <w:szCs w:val="32"/>
        </w:rPr>
      </w:pPr>
      <w:r w:rsidRPr="008A5B61">
        <w:rPr>
          <w:rFonts w:ascii="仿宋_GB2312" w:eastAsia="仿宋_GB2312" w:hAnsi="TimesNewRoman" w:cs="TimesNewRoman" w:hint="eastAsia"/>
          <w:kern w:val="2"/>
          <w:sz w:val="32"/>
          <w:szCs w:val="32"/>
        </w:rPr>
        <w:t>寿县妇女联合会</w:t>
      </w:r>
      <w:r>
        <w:rPr>
          <w:rFonts w:ascii="仿宋_GB2312" w:eastAsia="仿宋_GB2312" w:hAnsi="TimesNewRoman" w:cs="TimesNewRoman" w:hint="eastAsia"/>
          <w:kern w:val="2"/>
          <w:sz w:val="32"/>
          <w:szCs w:val="32"/>
        </w:rPr>
        <w:t>2025</w:t>
      </w:r>
      <w:r w:rsidRPr="008A5B61">
        <w:rPr>
          <w:rFonts w:ascii="仿宋_GB2312" w:eastAsia="仿宋_GB2312" w:hAnsi="TimesNewRoman" w:cs="TimesNewRoman" w:hint="eastAsia"/>
          <w:kern w:val="2"/>
          <w:sz w:val="32"/>
          <w:szCs w:val="32"/>
        </w:rPr>
        <w:t>年没有安排政府购买服务支出。</w:t>
      </w:r>
    </w:p>
    <w:p w:rsidR="006F6B3B" w:rsidRPr="006F6B3B" w:rsidP="006F6B3B">
      <w:pPr>
        <w:spacing w:line="560" w:lineRule="exact"/>
        <w:ind w:firstLine="640" w:firstLineChars="200"/>
        <w:outlineLvl w:val="0"/>
        <w:rPr>
          <w:rFonts w:ascii="TimesNewRoman" w:eastAsia="黑体" w:hAnsi="TimesNewRoman" w:cs="TimesNewRoman"/>
          <w:sz w:val="28"/>
          <w:szCs w:val="28"/>
        </w:rPr>
      </w:pPr>
      <w:r w:rsidRPr="006F6B3B">
        <w:rPr>
          <w:rFonts w:ascii="仿宋_GB2312" w:eastAsia="仿宋_GB2312" w:hAnsi="TimesNewRoman" w:cs="TimesNewRoman" w:hint="eastAsia"/>
          <w:b/>
          <w:sz w:val="32"/>
          <w:szCs w:val="32"/>
        </w:rPr>
        <w:t>十二</w:t>
      </w:r>
      <w:r w:rsidRPr="008A5B61">
        <w:rPr>
          <w:rFonts w:ascii="仿宋_GB2312" w:eastAsia="仿宋_GB2312" w:hAnsi="TimesNewRoman" w:cs="TimesNewRoman" w:hint="eastAsia"/>
          <w:sz w:val="32"/>
          <w:szCs w:val="32"/>
        </w:rPr>
        <w:t>、</w:t>
      </w:r>
      <w:r w:rsidRPr="006F6B3B">
        <w:rPr>
          <w:rFonts w:ascii="TimesNewRoman" w:eastAsia="黑体" w:hAnsi="TimesNewRoman" w:cs="TimesNewRoman" w:hint="eastAsia"/>
          <w:sz w:val="28"/>
          <w:szCs w:val="28"/>
        </w:rPr>
        <w:t>2025</w:t>
      </w:r>
      <w:r w:rsidRPr="006F6B3B">
        <w:rPr>
          <w:rFonts w:ascii="TimesNewRoman" w:eastAsia="黑体" w:hAnsi="TimesNewRoman" w:cs="TimesNewRoman"/>
          <w:sz w:val="28"/>
          <w:szCs w:val="28"/>
        </w:rPr>
        <w:t>年一般公共预算</w:t>
      </w:r>
      <w:r w:rsidRPr="006F6B3B">
        <w:rPr>
          <w:rFonts w:ascii="TimesNewRoman" w:eastAsia="黑体" w:hAnsi="TimesNewRoman" w:cs="TimesNewRoman"/>
          <w:sz w:val="28"/>
          <w:szCs w:val="28"/>
        </w:rPr>
        <w:t>“</w:t>
      </w:r>
      <w:r w:rsidRPr="006F6B3B">
        <w:rPr>
          <w:rFonts w:ascii="TimesNewRoman" w:eastAsia="黑体" w:hAnsi="TimesNewRoman" w:cs="TimesNewRoman"/>
          <w:sz w:val="28"/>
          <w:szCs w:val="28"/>
        </w:rPr>
        <w:t>三公</w:t>
      </w:r>
      <w:r w:rsidRPr="006F6B3B">
        <w:rPr>
          <w:rFonts w:ascii="TimesNewRoman" w:eastAsia="黑体" w:hAnsi="TimesNewRoman" w:cs="TimesNewRoman"/>
          <w:sz w:val="28"/>
          <w:szCs w:val="28"/>
        </w:rPr>
        <w:t>”</w:t>
      </w:r>
      <w:r w:rsidRPr="006F6B3B">
        <w:rPr>
          <w:rFonts w:ascii="TimesNewRoman" w:eastAsia="黑体" w:hAnsi="TimesNewRoman" w:cs="TimesNewRoman"/>
          <w:sz w:val="28"/>
          <w:szCs w:val="28"/>
        </w:rPr>
        <w:t>经费支出预算表</w:t>
      </w:r>
    </w:p>
    <w:p w:rsidR="006F6B3B" w:rsidP="006F6B3B">
      <w:pPr>
        <w:adjustRightInd w:val="0"/>
        <w:snapToGrid w:val="0"/>
        <w:spacing w:line="560" w:lineRule="exact"/>
        <w:rPr>
          <w:rStyle w:val="Strong"/>
          <w:rFonts w:ascii="TimesNewRoman" w:hAnsi="TimesNewRoman" w:cs="TimesNewRoman"/>
          <w:b w:val="0"/>
          <w:bCs w:val="0"/>
          <w:szCs w:val="21"/>
        </w:rPr>
      </w:pPr>
      <w:r>
        <w:rPr>
          <w:rStyle w:val="Strong"/>
          <w:rFonts w:ascii="TimesNewRoman" w:hAnsi="TimesNewRoman" w:cs="TimesNewRoman"/>
          <w:szCs w:val="21"/>
        </w:rPr>
        <w:t xml:space="preserve">   </w:t>
      </w:r>
    </w:p>
    <w:p w:rsidR="006F6B3B" w:rsidRPr="006F6B3B" w:rsidP="006F6B3B">
      <w:pPr>
        <w:wordWrap w:val="0"/>
        <w:adjustRightInd w:val="0"/>
        <w:snapToGrid w:val="0"/>
        <w:spacing w:line="560" w:lineRule="exact"/>
        <w:ind w:firstLine="549" w:firstLineChars="196"/>
        <w:jc w:val="right"/>
        <w:rPr>
          <w:rStyle w:val="Strong"/>
          <w:rFonts w:ascii="TimesNewRoman" w:hAnsi="TimesNewRoman" w:cs="TimesNewRoman"/>
          <w:b w:val="0"/>
          <w:bCs w:val="0"/>
          <w:sz w:val="28"/>
          <w:szCs w:val="28"/>
        </w:rPr>
      </w:pPr>
      <w:r w:rsidRPr="006F6B3B">
        <w:rPr>
          <w:rStyle w:val="Strong"/>
          <w:rFonts w:ascii="TimesNewRoman" w:hAnsi="TimesNewRoman" w:cs="TimesNewRoman"/>
          <w:b w:val="0"/>
          <w:sz w:val="28"/>
          <w:szCs w:val="28"/>
        </w:rPr>
        <w:t xml:space="preserve">      </w:t>
      </w:r>
      <w:r w:rsidRPr="006F6B3B">
        <w:rPr>
          <w:rStyle w:val="Strong"/>
          <w:rFonts w:ascii="TimesNewRoman" w:hAnsi="TimesNewRoman" w:cs="TimesNewRoman"/>
          <w:b w:val="0"/>
          <w:sz w:val="28"/>
          <w:szCs w:val="28"/>
        </w:rPr>
        <w:t>单位：万元</w:t>
      </w:r>
    </w:p>
    <w:tbl>
      <w:tblPr>
        <w:tblW w:w="8925" w:type="dxa"/>
        <w:tblInd w:w="-34" w:type="dxa"/>
        <w:tblLayout w:type="fixed"/>
        <w:tblLook w:val="0000"/>
      </w:tblPr>
      <w:tblGrid>
        <w:gridCol w:w="1349"/>
        <w:gridCol w:w="1850"/>
        <w:gridCol w:w="1080"/>
        <w:gridCol w:w="1730"/>
        <w:gridCol w:w="1810"/>
        <w:gridCol w:w="1106"/>
      </w:tblGrid>
      <w:tr w:rsidTr="00026640">
        <w:tblPrEx>
          <w:tblW w:w="8925" w:type="dxa"/>
          <w:tblInd w:w="-34" w:type="dxa"/>
          <w:tblLayout w:type="fixed"/>
          <w:tblLook w:val="0000"/>
        </w:tblPrEx>
        <w:trPr>
          <w:trHeight w:val="532"/>
        </w:trPr>
        <w:tc>
          <w:tcPr>
            <w:tcW w:w="1349" w:type="dxa"/>
            <w:vMerge w:val="restart"/>
            <w:tcBorders>
              <w:top w:val="single" w:sz="4" w:space="0" w:color="auto"/>
              <w:left w:val="single" w:sz="4" w:space="0" w:color="auto"/>
              <w:bottom w:val="single" w:sz="4" w:space="0" w:color="auto"/>
              <w:right w:val="single" w:sz="4" w:space="0" w:color="auto"/>
            </w:tcBorders>
            <w:vAlign w:val="center"/>
          </w:tcPr>
          <w:p w:rsidR="006F6B3B" w:rsidRPr="006F6B3B" w:rsidP="00026640">
            <w:pPr>
              <w:widowControl/>
              <w:spacing w:line="560" w:lineRule="exact"/>
              <w:jc w:val="center"/>
              <w:rPr>
                <w:rFonts w:ascii="TimesNewRoman" w:hAnsi="TimesNewRoman" w:cs="TimesNewRoman"/>
                <w:bCs/>
                <w:kern w:val="0"/>
                <w:sz w:val="28"/>
                <w:szCs w:val="28"/>
              </w:rPr>
            </w:pPr>
            <w:r w:rsidRPr="006F6B3B">
              <w:rPr>
                <w:rFonts w:ascii="TimesNewRoman" w:hAnsi="TimesNewRoman" w:cs="TimesNewRoman"/>
                <w:bCs/>
                <w:kern w:val="0"/>
                <w:sz w:val="28"/>
                <w:szCs w:val="28"/>
              </w:rPr>
              <w:t>“</w:t>
            </w:r>
            <w:r w:rsidRPr="006F6B3B">
              <w:rPr>
                <w:rFonts w:ascii="TimesNewRoman" w:hAnsi="TimesNewRoman" w:cs="TimesNewRoman"/>
                <w:bCs/>
                <w:kern w:val="0"/>
                <w:sz w:val="28"/>
                <w:szCs w:val="28"/>
              </w:rPr>
              <w:t>三公</w:t>
            </w:r>
            <w:r w:rsidRPr="006F6B3B">
              <w:rPr>
                <w:rFonts w:ascii="TimesNewRoman" w:hAnsi="TimesNewRoman" w:cs="TimesNewRoman"/>
                <w:bCs/>
                <w:kern w:val="0"/>
                <w:sz w:val="28"/>
                <w:szCs w:val="28"/>
              </w:rPr>
              <w:t>”</w:t>
            </w:r>
            <w:r w:rsidRPr="006F6B3B">
              <w:rPr>
                <w:rFonts w:ascii="TimesNewRoman" w:hAnsi="TimesNewRoman" w:cs="TimesNewRoman"/>
                <w:bCs/>
                <w:kern w:val="0"/>
                <w:sz w:val="28"/>
                <w:szCs w:val="28"/>
              </w:rPr>
              <w:t>经费合计</w:t>
            </w:r>
          </w:p>
        </w:tc>
        <w:tc>
          <w:tcPr>
            <w:tcW w:w="1850" w:type="dxa"/>
            <w:vMerge w:val="restart"/>
            <w:tcBorders>
              <w:top w:val="single" w:sz="4" w:space="0" w:color="auto"/>
              <w:left w:val="single" w:sz="4" w:space="0" w:color="auto"/>
              <w:bottom w:val="single" w:sz="4" w:space="0" w:color="auto"/>
              <w:right w:val="single" w:sz="4" w:space="0" w:color="auto"/>
            </w:tcBorders>
            <w:noWrap/>
            <w:vAlign w:val="center"/>
          </w:tcPr>
          <w:p w:rsidR="006F6B3B" w:rsidRPr="006F6B3B" w:rsidP="00026640">
            <w:pPr>
              <w:widowControl/>
              <w:spacing w:line="560" w:lineRule="exact"/>
              <w:jc w:val="center"/>
              <w:rPr>
                <w:rFonts w:ascii="TimesNewRoman" w:hAnsi="TimesNewRoman" w:cs="TimesNewRoman"/>
                <w:bCs/>
                <w:kern w:val="0"/>
                <w:sz w:val="28"/>
                <w:szCs w:val="28"/>
              </w:rPr>
            </w:pPr>
            <w:r w:rsidRPr="006F6B3B">
              <w:rPr>
                <w:rFonts w:ascii="TimesNewRoman" w:hAnsi="TimesNewRoman" w:cs="TimesNewRoman"/>
                <w:bCs/>
                <w:kern w:val="0"/>
                <w:sz w:val="28"/>
                <w:szCs w:val="28"/>
              </w:rPr>
              <w:t>因公出国（境）费</w:t>
            </w:r>
          </w:p>
        </w:tc>
        <w:tc>
          <w:tcPr>
            <w:tcW w:w="4620" w:type="dxa"/>
            <w:gridSpan w:val="3"/>
            <w:tcBorders>
              <w:top w:val="single" w:sz="4" w:space="0" w:color="auto"/>
              <w:left w:val="nil"/>
              <w:bottom w:val="single" w:sz="4" w:space="0" w:color="auto"/>
              <w:right w:val="single" w:sz="4" w:space="0" w:color="auto"/>
            </w:tcBorders>
            <w:noWrap/>
            <w:vAlign w:val="center"/>
          </w:tcPr>
          <w:p w:rsidR="006F6B3B" w:rsidRPr="006F6B3B" w:rsidP="00026640">
            <w:pPr>
              <w:widowControl/>
              <w:spacing w:line="560" w:lineRule="exact"/>
              <w:jc w:val="center"/>
              <w:rPr>
                <w:rFonts w:ascii="TimesNewRoman" w:hAnsi="TimesNewRoman" w:cs="TimesNewRoman"/>
                <w:bCs/>
                <w:kern w:val="0"/>
                <w:sz w:val="28"/>
                <w:szCs w:val="28"/>
              </w:rPr>
            </w:pPr>
            <w:r w:rsidRPr="006F6B3B">
              <w:rPr>
                <w:rFonts w:ascii="TimesNewRoman" w:hAnsi="TimesNewRoman" w:cs="TimesNewRoman"/>
                <w:bCs/>
                <w:kern w:val="0"/>
                <w:sz w:val="28"/>
                <w:szCs w:val="28"/>
              </w:rPr>
              <w:t>公务用车购置及运行费</w:t>
            </w:r>
          </w:p>
        </w:tc>
        <w:tc>
          <w:tcPr>
            <w:tcW w:w="1106" w:type="dxa"/>
            <w:vMerge w:val="restart"/>
            <w:tcBorders>
              <w:top w:val="single" w:sz="4" w:space="0" w:color="auto"/>
              <w:left w:val="single" w:sz="4" w:space="0" w:color="auto"/>
              <w:bottom w:val="single" w:sz="4" w:space="0" w:color="000000"/>
              <w:right w:val="single" w:sz="4" w:space="0" w:color="auto"/>
            </w:tcBorders>
            <w:noWrap/>
            <w:vAlign w:val="center"/>
          </w:tcPr>
          <w:p w:rsidR="006F6B3B" w:rsidRPr="006F6B3B" w:rsidP="00026640">
            <w:pPr>
              <w:widowControl/>
              <w:spacing w:line="560" w:lineRule="exact"/>
              <w:jc w:val="center"/>
              <w:rPr>
                <w:rFonts w:ascii="TimesNewRoman" w:hAnsi="TimesNewRoman" w:cs="TimesNewRoman"/>
                <w:bCs/>
                <w:kern w:val="0"/>
                <w:sz w:val="28"/>
                <w:szCs w:val="28"/>
              </w:rPr>
            </w:pPr>
            <w:r w:rsidRPr="006F6B3B">
              <w:rPr>
                <w:rFonts w:ascii="TimesNewRoman" w:hAnsi="TimesNewRoman" w:cs="TimesNewRoman"/>
                <w:bCs/>
                <w:kern w:val="0"/>
                <w:sz w:val="28"/>
                <w:szCs w:val="28"/>
              </w:rPr>
              <w:t>公务</w:t>
            </w:r>
          </w:p>
          <w:p w:rsidR="006F6B3B" w:rsidRPr="006F6B3B" w:rsidP="00026640">
            <w:pPr>
              <w:widowControl/>
              <w:spacing w:line="560" w:lineRule="exact"/>
              <w:jc w:val="center"/>
              <w:rPr>
                <w:rFonts w:ascii="TimesNewRoman" w:hAnsi="TimesNewRoman" w:cs="TimesNewRoman"/>
                <w:bCs/>
                <w:kern w:val="0"/>
                <w:sz w:val="28"/>
                <w:szCs w:val="28"/>
              </w:rPr>
            </w:pPr>
            <w:r w:rsidRPr="006F6B3B">
              <w:rPr>
                <w:rFonts w:ascii="TimesNewRoman" w:hAnsi="TimesNewRoman" w:cs="TimesNewRoman"/>
                <w:bCs/>
                <w:kern w:val="0"/>
                <w:sz w:val="28"/>
                <w:szCs w:val="28"/>
              </w:rPr>
              <w:t>接待费</w:t>
            </w:r>
          </w:p>
        </w:tc>
      </w:tr>
      <w:tr w:rsidTr="00026640">
        <w:tblPrEx>
          <w:tblW w:w="8925" w:type="dxa"/>
          <w:tblInd w:w="-34" w:type="dxa"/>
          <w:tblLayout w:type="fixed"/>
          <w:tblLook w:val="0000"/>
        </w:tblPrEx>
        <w:trPr>
          <w:trHeight w:val="518"/>
        </w:trPr>
        <w:tc>
          <w:tcPr>
            <w:tcW w:w="1349" w:type="dxa"/>
            <w:vMerge/>
            <w:tcBorders>
              <w:top w:val="single" w:sz="4" w:space="0" w:color="auto"/>
              <w:left w:val="single" w:sz="4" w:space="0" w:color="auto"/>
              <w:bottom w:val="single" w:sz="4" w:space="0" w:color="auto"/>
              <w:right w:val="single" w:sz="4" w:space="0" w:color="auto"/>
            </w:tcBorders>
            <w:vAlign w:val="center"/>
          </w:tcPr>
          <w:p w:rsidR="006F6B3B" w:rsidRPr="006F6B3B" w:rsidP="00026640">
            <w:pPr>
              <w:widowControl/>
              <w:spacing w:line="560" w:lineRule="exact"/>
              <w:jc w:val="left"/>
              <w:rPr>
                <w:rFonts w:ascii="TimesNewRoman" w:hAnsi="TimesNewRoman" w:cs="TimesNewRoman"/>
                <w:bCs/>
                <w:kern w:val="0"/>
                <w:sz w:val="28"/>
                <w:szCs w:val="28"/>
              </w:rPr>
            </w:pPr>
          </w:p>
        </w:tc>
        <w:tc>
          <w:tcPr>
            <w:tcW w:w="1850" w:type="dxa"/>
            <w:vMerge/>
            <w:tcBorders>
              <w:top w:val="single" w:sz="4" w:space="0" w:color="auto"/>
              <w:left w:val="single" w:sz="4" w:space="0" w:color="auto"/>
              <w:bottom w:val="single" w:sz="4" w:space="0" w:color="auto"/>
              <w:right w:val="single" w:sz="4" w:space="0" w:color="auto"/>
            </w:tcBorders>
            <w:vAlign w:val="center"/>
          </w:tcPr>
          <w:p w:rsidR="006F6B3B" w:rsidRPr="006F6B3B" w:rsidP="00026640">
            <w:pPr>
              <w:widowControl/>
              <w:spacing w:line="560" w:lineRule="exact"/>
              <w:jc w:val="left"/>
              <w:rPr>
                <w:rFonts w:ascii="TimesNewRoman" w:hAnsi="TimesNewRoman" w:cs="TimesNewRoman"/>
                <w:bCs/>
                <w:kern w:val="0"/>
                <w:sz w:val="28"/>
                <w:szCs w:val="28"/>
              </w:rPr>
            </w:pPr>
          </w:p>
        </w:tc>
        <w:tc>
          <w:tcPr>
            <w:tcW w:w="1080" w:type="dxa"/>
            <w:tcBorders>
              <w:top w:val="nil"/>
              <w:left w:val="nil"/>
              <w:bottom w:val="single" w:sz="4" w:space="0" w:color="auto"/>
              <w:right w:val="single" w:sz="4" w:space="0" w:color="auto"/>
            </w:tcBorders>
            <w:noWrap/>
            <w:vAlign w:val="center"/>
          </w:tcPr>
          <w:p w:rsidR="006F6B3B" w:rsidRPr="006F6B3B" w:rsidP="00026640">
            <w:pPr>
              <w:widowControl/>
              <w:spacing w:line="560" w:lineRule="exact"/>
              <w:jc w:val="center"/>
              <w:rPr>
                <w:rFonts w:ascii="TimesNewRoman" w:hAnsi="TimesNewRoman" w:cs="TimesNewRoman"/>
                <w:bCs/>
                <w:kern w:val="0"/>
                <w:sz w:val="28"/>
                <w:szCs w:val="28"/>
              </w:rPr>
            </w:pPr>
            <w:r w:rsidRPr="006F6B3B">
              <w:rPr>
                <w:rFonts w:ascii="TimesNewRoman" w:hAnsi="TimesNewRoman" w:cs="TimesNewRoman"/>
                <w:bCs/>
                <w:kern w:val="0"/>
                <w:sz w:val="28"/>
                <w:szCs w:val="28"/>
              </w:rPr>
              <w:t>小计</w:t>
            </w:r>
          </w:p>
        </w:tc>
        <w:tc>
          <w:tcPr>
            <w:tcW w:w="1730" w:type="dxa"/>
            <w:tcBorders>
              <w:top w:val="nil"/>
              <w:left w:val="nil"/>
              <w:bottom w:val="single" w:sz="4" w:space="0" w:color="auto"/>
              <w:right w:val="single" w:sz="4" w:space="0" w:color="auto"/>
            </w:tcBorders>
            <w:noWrap/>
            <w:vAlign w:val="center"/>
          </w:tcPr>
          <w:p w:rsidR="006F6B3B" w:rsidRPr="006F6B3B" w:rsidP="00026640">
            <w:pPr>
              <w:widowControl/>
              <w:spacing w:line="560" w:lineRule="exact"/>
              <w:jc w:val="center"/>
              <w:rPr>
                <w:rFonts w:ascii="TimesNewRoman" w:hAnsi="TimesNewRoman" w:cs="TimesNewRoman"/>
                <w:bCs/>
                <w:kern w:val="0"/>
                <w:sz w:val="28"/>
                <w:szCs w:val="28"/>
              </w:rPr>
            </w:pPr>
            <w:r w:rsidRPr="006F6B3B">
              <w:rPr>
                <w:rFonts w:ascii="TimesNewRoman" w:hAnsi="TimesNewRoman" w:cs="TimesNewRoman"/>
                <w:bCs/>
                <w:kern w:val="0"/>
                <w:sz w:val="28"/>
                <w:szCs w:val="28"/>
              </w:rPr>
              <w:t>公务用车购置费</w:t>
            </w:r>
          </w:p>
        </w:tc>
        <w:tc>
          <w:tcPr>
            <w:tcW w:w="1810" w:type="dxa"/>
            <w:tcBorders>
              <w:top w:val="nil"/>
              <w:left w:val="nil"/>
              <w:bottom w:val="single" w:sz="4" w:space="0" w:color="auto"/>
              <w:right w:val="single" w:sz="4" w:space="0" w:color="auto"/>
            </w:tcBorders>
            <w:noWrap/>
            <w:vAlign w:val="center"/>
          </w:tcPr>
          <w:p w:rsidR="006F6B3B" w:rsidRPr="006F6B3B" w:rsidP="00026640">
            <w:pPr>
              <w:widowControl/>
              <w:spacing w:line="560" w:lineRule="exact"/>
              <w:jc w:val="center"/>
              <w:rPr>
                <w:rFonts w:ascii="TimesNewRoman" w:hAnsi="TimesNewRoman" w:cs="TimesNewRoman"/>
                <w:bCs/>
                <w:kern w:val="0"/>
                <w:sz w:val="28"/>
                <w:szCs w:val="28"/>
              </w:rPr>
            </w:pPr>
            <w:r w:rsidRPr="006F6B3B">
              <w:rPr>
                <w:rFonts w:ascii="TimesNewRoman" w:hAnsi="TimesNewRoman" w:cs="TimesNewRoman"/>
                <w:bCs/>
                <w:kern w:val="0"/>
                <w:sz w:val="28"/>
                <w:szCs w:val="28"/>
              </w:rPr>
              <w:t>公务用车运行费</w:t>
            </w:r>
          </w:p>
        </w:tc>
        <w:tc>
          <w:tcPr>
            <w:tcW w:w="1106" w:type="dxa"/>
            <w:vMerge/>
            <w:tcBorders>
              <w:top w:val="single" w:sz="4" w:space="0" w:color="auto"/>
              <w:left w:val="single" w:sz="4" w:space="0" w:color="auto"/>
              <w:bottom w:val="single" w:sz="4" w:space="0" w:color="000000"/>
              <w:right w:val="single" w:sz="4" w:space="0" w:color="auto"/>
            </w:tcBorders>
            <w:vAlign w:val="center"/>
          </w:tcPr>
          <w:p w:rsidR="006F6B3B" w:rsidRPr="006F6B3B" w:rsidP="00026640">
            <w:pPr>
              <w:widowControl/>
              <w:spacing w:line="560" w:lineRule="exact"/>
              <w:jc w:val="left"/>
              <w:rPr>
                <w:rFonts w:ascii="TimesNewRoman" w:hAnsi="TimesNewRoman" w:cs="TimesNewRoman"/>
                <w:bCs/>
                <w:kern w:val="0"/>
                <w:sz w:val="28"/>
                <w:szCs w:val="28"/>
              </w:rPr>
            </w:pPr>
          </w:p>
        </w:tc>
      </w:tr>
      <w:tr w:rsidTr="00026640">
        <w:tblPrEx>
          <w:tblW w:w="8925" w:type="dxa"/>
          <w:tblInd w:w="-34" w:type="dxa"/>
          <w:tblLayout w:type="fixed"/>
          <w:tblLook w:val="0000"/>
        </w:tblPrEx>
        <w:trPr>
          <w:trHeight w:val="560"/>
        </w:trPr>
        <w:tc>
          <w:tcPr>
            <w:tcW w:w="1349" w:type="dxa"/>
            <w:tcBorders>
              <w:top w:val="nil"/>
              <w:left w:val="single" w:sz="4" w:space="0" w:color="auto"/>
              <w:bottom w:val="single" w:sz="4" w:space="0" w:color="auto"/>
              <w:right w:val="single" w:sz="4" w:space="0" w:color="auto"/>
            </w:tcBorders>
            <w:noWrap/>
            <w:vAlign w:val="center"/>
          </w:tcPr>
          <w:p w:rsidR="006F6B3B" w:rsidRPr="006F6B3B" w:rsidP="006F6B3B">
            <w:pPr>
              <w:widowControl/>
              <w:spacing w:line="560" w:lineRule="exact"/>
              <w:ind w:firstLine="420" w:firstLineChars="150"/>
              <w:jc w:val="left"/>
              <w:rPr>
                <w:rFonts w:ascii="TimesNewRoman" w:hAnsi="TimesNewRoman" w:cs="TimesNewRoman"/>
                <w:kern w:val="0"/>
                <w:sz w:val="28"/>
                <w:szCs w:val="28"/>
              </w:rPr>
            </w:pPr>
            <w:r w:rsidRPr="006F6B3B">
              <w:rPr>
                <w:rFonts w:ascii="TimesNewRoman" w:hAnsi="TimesNewRoman" w:cs="TimesNewRoman" w:hint="eastAsia"/>
                <w:kern w:val="0"/>
                <w:sz w:val="28"/>
                <w:szCs w:val="28"/>
              </w:rPr>
              <w:t>1.57</w:t>
            </w:r>
          </w:p>
        </w:tc>
        <w:tc>
          <w:tcPr>
            <w:tcW w:w="1850" w:type="dxa"/>
            <w:tcBorders>
              <w:top w:val="nil"/>
              <w:left w:val="nil"/>
              <w:bottom w:val="single" w:sz="4" w:space="0" w:color="auto"/>
              <w:right w:val="single" w:sz="4" w:space="0" w:color="auto"/>
            </w:tcBorders>
            <w:noWrap/>
            <w:vAlign w:val="center"/>
          </w:tcPr>
          <w:p w:rsidR="006F6B3B" w:rsidRPr="006F6B3B" w:rsidP="00026640">
            <w:pPr>
              <w:widowControl/>
              <w:spacing w:line="560" w:lineRule="exact"/>
              <w:jc w:val="left"/>
              <w:rPr>
                <w:rFonts w:ascii="TimesNewRoman" w:hAnsi="TimesNewRoman" w:cs="TimesNewRoman"/>
                <w:kern w:val="0"/>
                <w:sz w:val="28"/>
                <w:szCs w:val="28"/>
              </w:rPr>
            </w:pPr>
          </w:p>
        </w:tc>
        <w:tc>
          <w:tcPr>
            <w:tcW w:w="1080" w:type="dxa"/>
            <w:tcBorders>
              <w:top w:val="nil"/>
              <w:left w:val="nil"/>
              <w:bottom w:val="single" w:sz="4" w:space="0" w:color="auto"/>
              <w:right w:val="single" w:sz="4" w:space="0" w:color="auto"/>
            </w:tcBorders>
            <w:noWrap/>
            <w:vAlign w:val="center"/>
          </w:tcPr>
          <w:p w:rsidR="006F6B3B" w:rsidRPr="006F6B3B" w:rsidP="00026640">
            <w:pPr>
              <w:widowControl/>
              <w:spacing w:line="560" w:lineRule="exact"/>
              <w:jc w:val="center"/>
              <w:rPr>
                <w:rFonts w:ascii="TimesNewRoman" w:hAnsi="TimesNewRoman" w:cs="TimesNewRoman"/>
                <w:kern w:val="0"/>
                <w:sz w:val="28"/>
                <w:szCs w:val="28"/>
              </w:rPr>
            </w:pPr>
          </w:p>
        </w:tc>
        <w:tc>
          <w:tcPr>
            <w:tcW w:w="1730" w:type="dxa"/>
            <w:tcBorders>
              <w:top w:val="nil"/>
              <w:left w:val="nil"/>
              <w:bottom w:val="single" w:sz="4" w:space="0" w:color="auto"/>
              <w:right w:val="single" w:sz="4" w:space="0" w:color="auto"/>
            </w:tcBorders>
            <w:noWrap/>
            <w:vAlign w:val="center"/>
          </w:tcPr>
          <w:p w:rsidR="006F6B3B" w:rsidRPr="006F6B3B" w:rsidP="006F6B3B">
            <w:pPr>
              <w:widowControl/>
              <w:spacing w:line="560" w:lineRule="exact"/>
              <w:ind w:firstLine="140" w:firstLineChars="50"/>
              <w:jc w:val="left"/>
              <w:rPr>
                <w:rFonts w:ascii="TimesNewRoman" w:hAnsi="TimesNewRoman" w:cs="TimesNewRoman"/>
                <w:kern w:val="0"/>
                <w:sz w:val="28"/>
                <w:szCs w:val="28"/>
              </w:rPr>
            </w:pPr>
          </w:p>
        </w:tc>
        <w:tc>
          <w:tcPr>
            <w:tcW w:w="1810" w:type="dxa"/>
            <w:tcBorders>
              <w:top w:val="nil"/>
              <w:left w:val="nil"/>
              <w:bottom w:val="single" w:sz="4" w:space="0" w:color="auto"/>
              <w:right w:val="single" w:sz="4" w:space="0" w:color="auto"/>
            </w:tcBorders>
            <w:noWrap/>
            <w:vAlign w:val="center"/>
          </w:tcPr>
          <w:p w:rsidR="006F6B3B" w:rsidRPr="006F6B3B" w:rsidP="006F6B3B">
            <w:pPr>
              <w:widowControl/>
              <w:spacing w:line="560" w:lineRule="exact"/>
              <w:ind w:firstLine="140" w:firstLineChars="50"/>
              <w:jc w:val="left"/>
              <w:rPr>
                <w:rFonts w:ascii="TimesNewRoman" w:hAnsi="TimesNewRoman" w:cs="TimesNewRoman"/>
                <w:kern w:val="0"/>
                <w:sz w:val="28"/>
                <w:szCs w:val="28"/>
              </w:rPr>
            </w:pPr>
          </w:p>
        </w:tc>
        <w:tc>
          <w:tcPr>
            <w:tcW w:w="1106" w:type="dxa"/>
            <w:tcBorders>
              <w:top w:val="nil"/>
              <w:left w:val="nil"/>
              <w:bottom w:val="single" w:sz="4" w:space="0" w:color="auto"/>
              <w:right w:val="single" w:sz="4" w:space="0" w:color="auto"/>
            </w:tcBorders>
            <w:noWrap/>
            <w:vAlign w:val="center"/>
          </w:tcPr>
          <w:p w:rsidR="006F6B3B" w:rsidRPr="006F6B3B" w:rsidP="00026640">
            <w:pPr>
              <w:widowControl/>
              <w:spacing w:line="560" w:lineRule="exact"/>
              <w:rPr>
                <w:rFonts w:ascii="TimesNewRoman" w:hAnsi="TimesNewRoman" w:cs="TimesNewRoman"/>
                <w:kern w:val="0"/>
                <w:sz w:val="28"/>
                <w:szCs w:val="28"/>
              </w:rPr>
            </w:pPr>
            <w:r w:rsidRPr="006F6B3B">
              <w:rPr>
                <w:rFonts w:ascii="TimesNewRoman" w:hAnsi="TimesNewRoman" w:cs="TimesNewRoman" w:hint="eastAsia"/>
                <w:kern w:val="0"/>
                <w:sz w:val="28"/>
                <w:szCs w:val="28"/>
              </w:rPr>
              <w:t>1.57</w:t>
            </w:r>
          </w:p>
        </w:tc>
      </w:tr>
    </w:tbl>
    <w:p w:rsidR="006F6B3B" w:rsidRPr="006F6B3B" w:rsidP="006F6B3B">
      <w:pPr>
        <w:spacing w:line="560" w:lineRule="exact"/>
        <w:outlineLvl w:val="0"/>
        <w:rPr>
          <w:rFonts w:ascii="TimesNewRoman" w:eastAsia="黑体" w:hAnsi="TimesNewRoman" w:cs="TimesNewRoman"/>
          <w:sz w:val="28"/>
          <w:szCs w:val="28"/>
        </w:rPr>
      </w:pPr>
    </w:p>
    <w:p w:rsidR="006F6B3B" w:rsidRPr="006F6B3B" w:rsidP="006F6B3B">
      <w:pPr>
        <w:spacing w:line="560" w:lineRule="exact"/>
        <w:ind w:firstLine="640" w:firstLineChars="200"/>
        <w:outlineLvl w:val="0"/>
        <w:rPr>
          <w:rFonts w:ascii="仿宋" w:eastAsia="仿宋" w:hAnsi="仿宋" w:cs="TimesNewRoman"/>
          <w:spacing w:val="-6"/>
          <w:sz w:val="32"/>
          <w:szCs w:val="32"/>
        </w:rPr>
      </w:pPr>
      <w:r w:rsidRPr="006F6B3B">
        <w:rPr>
          <w:rFonts w:ascii="仿宋" w:eastAsia="仿宋" w:hAnsi="仿宋" w:cs="TimesNewRoman"/>
          <w:sz w:val="32"/>
          <w:szCs w:val="32"/>
        </w:rPr>
        <w:t>二、</w:t>
      </w:r>
      <w:r w:rsidRPr="006F6B3B">
        <w:rPr>
          <w:rFonts w:ascii="仿宋" w:eastAsia="仿宋" w:hAnsi="仿宋" w:cs="TimesNewRoman" w:hint="eastAsia"/>
          <w:spacing w:val="-6"/>
          <w:sz w:val="32"/>
          <w:szCs w:val="32"/>
        </w:rPr>
        <w:t>2025</w:t>
      </w:r>
      <w:r w:rsidRPr="006F6B3B">
        <w:rPr>
          <w:rFonts w:ascii="仿宋" w:eastAsia="仿宋" w:hAnsi="仿宋" w:cs="TimesNewRoman"/>
          <w:spacing w:val="-6"/>
          <w:sz w:val="32"/>
          <w:szCs w:val="32"/>
        </w:rPr>
        <w:t>年一般公共预算“三公”经费支出预算情况说明</w:t>
      </w:r>
    </w:p>
    <w:p w:rsidR="006F6B3B" w:rsidRPr="006F6B3B" w:rsidP="006F6B3B">
      <w:pPr>
        <w:adjustRightInd w:val="0"/>
        <w:snapToGrid w:val="0"/>
        <w:spacing w:line="560" w:lineRule="exact"/>
        <w:ind w:firstLine="640" w:firstLineChars="200"/>
        <w:rPr>
          <w:rFonts w:ascii="仿宋" w:eastAsia="仿宋" w:hAnsi="仿宋" w:cs="TimesNewRoman"/>
          <w:sz w:val="32"/>
          <w:szCs w:val="32"/>
        </w:rPr>
      </w:pPr>
      <w:r w:rsidRPr="006F6B3B">
        <w:rPr>
          <w:rFonts w:ascii="仿宋" w:eastAsia="仿宋" w:hAnsi="仿宋" w:cs="TimesNewRoman" w:hint="eastAsia"/>
          <w:sz w:val="32"/>
          <w:szCs w:val="32"/>
        </w:rPr>
        <w:t>寿县妇女联合会2024</w:t>
      </w:r>
      <w:r w:rsidRPr="006F6B3B">
        <w:rPr>
          <w:rFonts w:ascii="仿宋" w:eastAsia="仿宋" w:hAnsi="仿宋" w:cs="TimesNewRoman"/>
          <w:sz w:val="32"/>
          <w:szCs w:val="32"/>
        </w:rPr>
        <w:t>年一般公共预算“三公”经费支出预算为</w:t>
      </w:r>
      <w:r w:rsidRPr="006F6B3B">
        <w:rPr>
          <w:rFonts w:ascii="仿宋" w:eastAsia="仿宋" w:hAnsi="仿宋" w:cs="TimesNewRoman" w:hint="eastAsia"/>
          <w:sz w:val="32"/>
          <w:szCs w:val="32"/>
        </w:rPr>
        <w:t>1.57</w:t>
      </w:r>
      <w:r w:rsidRPr="006F6B3B">
        <w:rPr>
          <w:rFonts w:ascii="仿宋" w:eastAsia="仿宋" w:hAnsi="仿宋" w:cs="TimesNewRoman"/>
          <w:sz w:val="32"/>
          <w:szCs w:val="32"/>
        </w:rPr>
        <w:t>万元，比</w:t>
      </w:r>
      <w:r w:rsidRPr="006F6B3B">
        <w:rPr>
          <w:rFonts w:ascii="仿宋" w:eastAsia="仿宋" w:hAnsi="仿宋" w:cs="TimesNewRoman" w:hint="eastAsia"/>
          <w:sz w:val="32"/>
          <w:szCs w:val="32"/>
        </w:rPr>
        <w:t>2024</w:t>
      </w:r>
      <w:r w:rsidRPr="006F6B3B">
        <w:rPr>
          <w:rFonts w:ascii="仿宋" w:eastAsia="仿宋" w:hAnsi="仿宋" w:cs="TimesNewRoman"/>
          <w:sz w:val="32"/>
          <w:szCs w:val="32"/>
        </w:rPr>
        <w:t>年预算减少</w:t>
      </w:r>
      <w:r w:rsidRPr="006F6B3B">
        <w:rPr>
          <w:rFonts w:ascii="仿宋" w:eastAsia="仿宋" w:hAnsi="仿宋" w:cs="TimesNewRoman" w:hint="eastAsia"/>
          <w:sz w:val="32"/>
          <w:szCs w:val="32"/>
        </w:rPr>
        <w:t>0.01</w:t>
      </w:r>
      <w:r w:rsidRPr="006F6B3B">
        <w:rPr>
          <w:rFonts w:ascii="仿宋" w:eastAsia="仿宋" w:hAnsi="仿宋" w:cs="TimesNewRoman"/>
          <w:sz w:val="32"/>
          <w:szCs w:val="32"/>
        </w:rPr>
        <w:t>万元，下降</w:t>
      </w:r>
      <w:r w:rsidRPr="006F6B3B">
        <w:rPr>
          <w:rFonts w:ascii="仿宋" w:eastAsia="仿宋" w:hAnsi="仿宋" w:cs="TimesNewRoman" w:hint="eastAsia"/>
          <w:sz w:val="32"/>
          <w:szCs w:val="32"/>
        </w:rPr>
        <w:t>0.63</w:t>
      </w:r>
      <w:r w:rsidRPr="006F6B3B">
        <w:rPr>
          <w:rFonts w:ascii="仿宋" w:eastAsia="仿宋" w:hAnsi="仿宋" w:cs="TimesNewRoman"/>
          <w:sz w:val="32"/>
          <w:szCs w:val="32"/>
        </w:rPr>
        <w:t>%。其中：因公出国（境）费支出预算为</w:t>
      </w:r>
      <w:r w:rsidRPr="006F6B3B">
        <w:rPr>
          <w:rFonts w:ascii="仿宋" w:eastAsia="仿宋" w:hAnsi="仿宋" w:cs="TimesNewRoman" w:hint="eastAsia"/>
          <w:sz w:val="32"/>
          <w:szCs w:val="32"/>
        </w:rPr>
        <w:t>0</w:t>
      </w:r>
      <w:r w:rsidRPr="006F6B3B">
        <w:rPr>
          <w:rFonts w:ascii="仿宋" w:eastAsia="仿宋" w:hAnsi="仿宋" w:cs="TimesNewRoman"/>
          <w:sz w:val="32"/>
          <w:szCs w:val="32"/>
        </w:rPr>
        <w:t>万元，公务接待费支出预算为</w:t>
      </w:r>
      <w:r w:rsidRPr="006F6B3B">
        <w:rPr>
          <w:rFonts w:ascii="仿宋" w:eastAsia="仿宋" w:hAnsi="仿宋" w:cs="TimesNewRoman" w:hint="eastAsia"/>
          <w:sz w:val="32"/>
          <w:szCs w:val="32"/>
        </w:rPr>
        <w:t>1.57</w:t>
      </w:r>
      <w:r w:rsidRPr="006F6B3B">
        <w:rPr>
          <w:rFonts w:ascii="仿宋" w:eastAsia="仿宋" w:hAnsi="仿宋" w:cs="TimesNewRoman"/>
          <w:sz w:val="32"/>
          <w:szCs w:val="32"/>
        </w:rPr>
        <w:t>万元，公务用车购置及运行费支出预算为</w:t>
      </w:r>
      <w:r w:rsidRPr="006F6B3B">
        <w:rPr>
          <w:rFonts w:ascii="仿宋" w:eastAsia="仿宋" w:hAnsi="仿宋" w:cs="TimesNewRoman" w:hint="eastAsia"/>
          <w:sz w:val="32"/>
          <w:szCs w:val="32"/>
        </w:rPr>
        <w:t>0</w:t>
      </w:r>
      <w:r w:rsidRPr="006F6B3B">
        <w:rPr>
          <w:rFonts w:ascii="仿宋" w:eastAsia="仿宋" w:hAnsi="仿宋" w:cs="TimesNewRoman"/>
          <w:sz w:val="32"/>
          <w:szCs w:val="32"/>
        </w:rPr>
        <w:t>万元。具体情况如下：</w:t>
      </w:r>
    </w:p>
    <w:p w:rsidR="006F6B3B" w:rsidRPr="006F6B3B" w:rsidP="006F6B3B">
      <w:pPr>
        <w:pStyle w:val="NormalWeb"/>
        <w:spacing w:line="520" w:lineRule="exact"/>
        <w:ind w:firstLine="480" w:firstLineChars="150"/>
        <w:rPr>
          <w:rFonts w:ascii="仿宋" w:eastAsia="仿宋" w:hAnsi="仿宋" w:cs="TimesNewRoman"/>
          <w:sz w:val="32"/>
          <w:szCs w:val="32"/>
        </w:rPr>
      </w:pPr>
      <w:r w:rsidRPr="006F6B3B">
        <w:rPr>
          <w:rFonts w:ascii="仿宋" w:eastAsia="仿宋" w:hAnsi="仿宋" w:cs="TimesNewRoman"/>
          <w:b/>
          <w:sz w:val="32"/>
          <w:szCs w:val="32"/>
        </w:rPr>
        <w:t>（一）因公出国（境）费</w:t>
      </w:r>
      <w:r w:rsidRPr="006F6B3B">
        <w:rPr>
          <w:rFonts w:ascii="仿宋" w:eastAsia="仿宋" w:hAnsi="仿宋" w:cs="TimesNewRoman"/>
          <w:sz w:val="32"/>
          <w:szCs w:val="32"/>
        </w:rPr>
        <w:t>支出预算</w:t>
      </w:r>
      <w:r w:rsidRPr="006F6B3B">
        <w:rPr>
          <w:rFonts w:ascii="仿宋" w:eastAsia="仿宋" w:hAnsi="仿宋" w:cs="TimesNewRoman" w:hint="eastAsia"/>
          <w:sz w:val="32"/>
          <w:szCs w:val="32"/>
        </w:rPr>
        <w:t>0</w:t>
      </w:r>
      <w:r w:rsidRPr="006F6B3B">
        <w:rPr>
          <w:rFonts w:ascii="仿宋" w:eastAsia="仿宋" w:hAnsi="仿宋" w:cs="TimesNewRoman"/>
          <w:sz w:val="32"/>
          <w:szCs w:val="32"/>
        </w:rPr>
        <w:t>万元</w:t>
      </w:r>
    </w:p>
    <w:p w:rsidR="006F6B3B" w:rsidRPr="006F6B3B" w:rsidP="006F6B3B">
      <w:pPr>
        <w:pStyle w:val="NormalWeb"/>
        <w:spacing w:line="520" w:lineRule="exact"/>
        <w:ind w:firstLine="480" w:firstLineChars="150"/>
        <w:rPr>
          <w:rFonts w:ascii="仿宋" w:eastAsia="仿宋" w:hAnsi="仿宋" w:cs="TimesNewRoman"/>
          <w:sz w:val="32"/>
          <w:szCs w:val="32"/>
        </w:rPr>
      </w:pPr>
      <w:r w:rsidRPr="006F6B3B">
        <w:rPr>
          <w:rFonts w:ascii="仿宋" w:eastAsia="仿宋" w:hAnsi="仿宋" w:cs="TimesNewRoman"/>
          <w:b/>
          <w:sz w:val="32"/>
          <w:szCs w:val="32"/>
        </w:rPr>
        <w:t>（二）公务用车购置及运行费</w:t>
      </w:r>
      <w:r w:rsidRPr="006F6B3B">
        <w:rPr>
          <w:rFonts w:ascii="仿宋" w:eastAsia="仿宋" w:hAnsi="仿宋" w:cs="TimesNewRoman"/>
          <w:sz w:val="32"/>
          <w:szCs w:val="32"/>
        </w:rPr>
        <w:t>支出预算</w:t>
      </w:r>
      <w:r w:rsidRPr="006F6B3B">
        <w:rPr>
          <w:rFonts w:ascii="仿宋" w:eastAsia="仿宋" w:hAnsi="仿宋" w:cs="TimesNewRoman" w:hint="eastAsia"/>
          <w:sz w:val="32"/>
          <w:szCs w:val="32"/>
        </w:rPr>
        <w:t>0</w:t>
      </w:r>
      <w:r w:rsidRPr="006F6B3B">
        <w:rPr>
          <w:rFonts w:ascii="仿宋" w:eastAsia="仿宋" w:hAnsi="仿宋" w:cs="TimesNewRoman"/>
          <w:sz w:val="32"/>
          <w:szCs w:val="32"/>
        </w:rPr>
        <w:t>万元</w:t>
      </w:r>
    </w:p>
    <w:p w:rsidR="006F6B3B" w:rsidRPr="006F6B3B" w:rsidP="006F6B3B">
      <w:pPr>
        <w:pStyle w:val="NormalWeb"/>
        <w:spacing w:line="520" w:lineRule="exact"/>
        <w:ind w:firstLine="480" w:firstLineChars="150"/>
        <w:rPr>
          <w:rFonts w:ascii="仿宋" w:eastAsia="仿宋" w:hAnsi="仿宋" w:cs="TimesNewRoman"/>
          <w:sz w:val="32"/>
          <w:szCs w:val="32"/>
        </w:rPr>
      </w:pPr>
      <w:r w:rsidRPr="006F6B3B">
        <w:rPr>
          <w:rFonts w:ascii="仿宋" w:eastAsia="仿宋" w:hAnsi="仿宋" w:cs="TimesNewRoman"/>
          <w:b/>
          <w:sz w:val="32"/>
          <w:szCs w:val="32"/>
        </w:rPr>
        <w:t>（</w:t>
      </w:r>
      <w:r w:rsidRPr="006F6B3B">
        <w:rPr>
          <w:rFonts w:ascii="仿宋" w:eastAsia="仿宋" w:hAnsi="仿宋" w:cs="TimesNewRoman" w:hint="eastAsia"/>
          <w:b/>
          <w:sz w:val="32"/>
          <w:szCs w:val="32"/>
        </w:rPr>
        <w:t>三</w:t>
      </w:r>
      <w:r w:rsidRPr="006F6B3B">
        <w:rPr>
          <w:rFonts w:ascii="仿宋" w:eastAsia="仿宋" w:hAnsi="仿宋" w:cs="TimesNewRoman"/>
          <w:b/>
          <w:sz w:val="32"/>
          <w:szCs w:val="32"/>
        </w:rPr>
        <w:t>）公务接待费</w:t>
      </w:r>
      <w:r w:rsidRPr="006F6B3B">
        <w:rPr>
          <w:rFonts w:ascii="仿宋" w:eastAsia="仿宋" w:hAnsi="仿宋" w:cs="TimesNewRoman"/>
          <w:sz w:val="32"/>
          <w:szCs w:val="32"/>
        </w:rPr>
        <w:t>支出预算</w:t>
      </w:r>
      <w:r w:rsidRPr="006F6B3B">
        <w:rPr>
          <w:rFonts w:ascii="仿宋" w:eastAsia="仿宋" w:hAnsi="仿宋" w:cs="TimesNewRoman" w:hint="eastAsia"/>
          <w:sz w:val="32"/>
          <w:szCs w:val="32"/>
        </w:rPr>
        <w:t>1.57</w:t>
      </w:r>
      <w:r w:rsidRPr="006F6B3B">
        <w:rPr>
          <w:rFonts w:ascii="仿宋" w:eastAsia="仿宋" w:hAnsi="仿宋" w:cs="TimesNewRoman"/>
          <w:sz w:val="32"/>
          <w:szCs w:val="32"/>
        </w:rPr>
        <w:t>万元，比</w:t>
      </w:r>
      <w:r w:rsidRPr="006F6B3B">
        <w:rPr>
          <w:rFonts w:ascii="仿宋" w:eastAsia="仿宋" w:hAnsi="仿宋" w:cs="TimesNewRoman" w:hint="eastAsia"/>
          <w:sz w:val="32"/>
          <w:szCs w:val="32"/>
        </w:rPr>
        <w:t>2024</w:t>
      </w:r>
      <w:r w:rsidRPr="006F6B3B">
        <w:rPr>
          <w:rFonts w:ascii="仿宋" w:eastAsia="仿宋" w:hAnsi="仿宋" w:cs="TimesNewRoman"/>
          <w:sz w:val="32"/>
          <w:szCs w:val="32"/>
        </w:rPr>
        <w:t>年预算减少</w:t>
      </w:r>
      <w:r w:rsidRPr="006F6B3B">
        <w:rPr>
          <w:rFonts w:ascii="仿宋" w:eastAsia="仿宋" w:hAnsi="仿宋" w:cs="TimesNewRoman" w:hint="eastAsia"/>
          <w:sz w:val="32"/>
          <w:szCs w:val="32"/>
        </w:rPr>
        <w:t>0.01</w:t>
      </w:r>
      <w:r w:rsidRPr="006F6B3B">
        <w:rPr>
          <w:rFonts w:ascii="仿宋" w:eastAsia="仿宋" w:hAnsi="仿宋" w:cs="TimesNewRoman"/>
          <w:sz w:val="32"/>
          <w:szCs w:val="32"/>
        </w:rPr>
        <w:t>万元，下降</w:t>
      </w:r>
      <w:r w:rsidRPr="006F6B3B">
        <w:rPr>
          <w:rFonts w:ascii="仿宋" w:eastAsia="仿宋" w:hAnsi="仿宋" w:cs="TimesNewRoman" w:hint="eastAsia"/>
          <w:sz w:val="32"/>
          <w:szCs w:val="32"/>
        </w:rPr>
        <w:t>0.63</w:t>
      </w:r>
      <w:r w:rsidRPr="006F6B3B">
        <w:rPr>
          <w:rFonts w:ascii="仿宋" w:eastAsia="仿宋" w:hAnsi="仿宋" w:cs="TimesNewRoman"/>
          <w:sz w:val="32"/>
          <w:szCs w:val="32"/>
        </w:rPr>
        <w:t>%，</w:t>
      </w:r>
      <w:r w:rsidRPr="006F6B3B">
        <w:rPr>
          <w:rFonts w:ascii="仿宋" w:eastAsia="仿宋" w:hAnsi="仿宋" w:hint="eastAsia"/>
          <w:sz w:val="32"/>
          <w:szCs w:val="32"/>
        </w:rPr>
        <w:t>下降原因主要是节约开支。该项经费</w:t>
      </w:r>
      <w:r w:rsidRPr="006F6B3B">
        <w:rPr>
          <w:rFonts w:ascii="仿宋" w:eastAsia="仿宋" w:hAnsi="仿宋" w:hint="eastAsia"/>
          <w:color w:val="000000"/>
          <w:sz w:val="32"/>
          <w:szCs w:val="32"/>
        </w:rPr>
        <w:t>主要用于上级及其他部门等公务往来支出。</w:t>
      </w:r>
      <w:r w:rsidRPr="006F6B3B">
        <w:rPr>
          <w:rFonts w:ascii="仿宋" w:eastAsia="仿宋" w:hAnsi="仿宋" w:cs="TimesNewRoman"/>
          <w:sz w:val="32"/>
          <w:szCs w:val="32"/>
        </w:rPr>
        <w:t>经费使用严格执行《党政机关厉行节约反对浪费条例》</w:t>
      </w:r>
      <w:r w:rsidRPr="006F6B3B">
        <w:rPr>
          <w:rFonts w:ascii="仿宋" w:eastAsia="仿宋" w:hAnsi="仿宋" w:hint="eastAsia"/>
          <w:color w:val="000000"/>
          <w:sz w:val="32"/>
          <w:szCs w:val="32"/>
        </w:rPr>
        <w:t>（中发〔2013〕13号）</w:t>
      </w:r>
      <w:r w:rsidRPr="006F6B3B">
        <w:rPr>
          <w:rFonts w:ascii="仿宋" w:eastAsia="仿宋" w:hAnsi="仿宋" w:cs="TimesNewRoman" w:hint="eastAsia"/>
          <w:sz w:val="32"/>
          <w:szCs w:val="32"/>
        </w:rPr>
        <w:t>和</w:t>
      </w:r>
      <w:r w:rsidRPr="006F6B3B">
        <w:rPr>
          <w:rFonts w:ascii="仿宋" w:eastAsia="仿宋" w:hAnsi="仿宋" w:hint="eastAsia"/>
          <w:color w:val="000000"/>
          <w:sz w:val="32"/>
          <w:szCs w:val="32"/>
        </w:rPr>
        <w:t>《寿县党政机关公务接待管理规定</w:t>
      </w:r>
      <w:r w:rsidRPr="006F6B3B">
        <w:rPr>
          <w:rFonts w:ascii="仿宋" w:eastAsia="仿宋" w:hAnsi="仿宋" w:cs="TimesNewRoman"/>
          <w:sz w:val="32"/>
          <w:szCs w:val="32"/>
        </w:rPr>
        <w:t>》</w:t>
      </w:r>
      <w:r w:rsidRPr="006F6B3B">
        <w:rPr>
          <w:rFonts w:ascii="仿宋" w:eastAsia="仿宋" w:hAnsi="仿宋" w:hint="eastAsia"/>
          <w:color w:val="000000"/>
          <w:sz w:val="32"/>
          <w:szCs w:val="32"/>
        </w:rPr>
        <w:t>（寿办发〔2015〕2号）规定。</w:t>
      </w:r>
    </w:p>
    <w:p w:rsidR="006F6B3B" w:rsidRPr="008A5B61" w:rsidP="006F6B3B">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kern w:val="2"/>
          <w:sz w:val="32"/>
          <w:szCs w:val="32"/>
        </w:rPr>
      </w:pPr>
      <w:r>
        <w:rPr>
          <w:rFonts w:ascii="仿宋_GB2312" w:eastAsia="仿宋_GB2312" w:hAnsi="TimesNewRoman" w:cs="TimesNewRoman" w:hint="eastAsia"/>
          <w:b/>
          <w:kern w:val="2"/>
          <w:sz w:val="32"/>
          <w:szCs w:val="32"/>
        </w:rPr>
        <w:t>十三、</w:t>
      </w:r>
      <w:r w:rsidRPr="008A5B61">
        <w:rPr>
          <w:rFonts w:ascii="仿宋_GB2312" w:eastAsia="仿宋_GB2312" w:hAnsi="TimesNewRoman" w:cs="TimesNewRoman" w:hint="eastAsia"/>
          <w:kern w:val="2"/>
          <w:sz w:val="32"/>
          <w:szCs w:val="32"/>
        </w:rPr>
        <w:t>其他重要事项情况说明</w:t>
      </w:r>
    </w:p>
    <w:p w:rsidR="006F6B3B" w:rsidRPr="008A5B61" w:rsidP="006F6B3B">
      <w:pPr>
        <w:adjustRightInd w:val="0"/>
        <w:snapToGrid w:val="0"/>
        <w:spacing w:line="600" w:lineRule="exact"/>
        <w:ind w:firstLine="640" w:firstLineChars="200"/>
        <w:rPr>
          <w:rFonts w:ascii="仿宋_GB2312" w:eastAsia="仿宋_GB2312" w:hAnsi="TimesNewRoman" w:cs="TimesNewRoman"/>
          <w:sz w:val="32"/>
          <w:szCs w:val="32"/>
        </w:rPr>
      </w:pPr>
      <w:r w:rsidRPr="008A5B61">
        <w:rPr>
          <w:rFonts w:ascii="仿宋_GB2312" w:eastAsia="仿宋_GB2312" w:hAnsi="TimesNewRoman" w:cs="TimesNewRoman" w:hint="eastAsia"/>
          <w:sz w:val="32"/>
          <w:szCs w:val="32"/>
        </w:rPr>
        <w:t>（一）项目及绩效目标情况</w:t>
      </w:r>
    </w:p>
    <w:p w:rsidR="006F6B3B" w:rsidRPr="008A5B61" w:rsidP="006F6B3B">
      <w:pPr>
        <w:adjustRightInd w:val="0"/>
        <w:snapToGrid w:val="0"/>
        <w:spacing w:line="600" w:lineRule="exact"/>
        <w:ind w:firstLine="640" w:firstLineChars="200"/>
        <w:rPr>
          <w:rFonts w:ascii="仿宋_GB2312" w:eastAsia="仿宋_GB2312" w:hAnsi="TimesNewRoman" w:cs="TimesNewRoman"/>
          <w:sz w:val="32"/>
          <w:szCs w:val="32"/>
        </w:rPr>
      </w:pPr>
      <w:r w:rsidRPr="008A5B61">
        <w:rPr>
          <w:rFonts w:ascii="仿宋_GB2312" w:eastAsia="仿宋_GB2312" w:hAnsi="TimesNewRoman" w:cs="TimesNewRoman" w:hint="eastAsia"/>
          <w:sz w:val="32"/>
          <w:szCs w:val="32"/>
        </w:rPr>
        <w:t>寿县妇女联合会</w:t>
      </w:r>
      <w:r>
        <w:rPr>
          <w:rFonts w:ascii="仿宋_GB2312" w:eastAsia="仿宋_GB2312" w:hAnsi="TimesNewRoman" w:cs="TimesNewRoman" w:hint="eastAsia"/>
          <w:sz w:val="32"/>
          <w:szCs w:val="32"/>
        </w:rPr>
        <w:t>2025</w:t>
      </w:r>
      <w:r w:rsidRPr="008A5B61">
        <w:rPr>
          <w:rFonts w:ascii="仿宋_GB2312" w:eastAsia="仿宋_GB2312" w:hAnsi="TimesNewRoman" w:cs="TimesNewRoman" w:hint="eastAsia"/>
          <w:sz w:val="32"/>
          <w:szCs w:val="32"/>
        </w:rPr>
        <w:t>年没有重点项目，项目为常年项目。</w:t>
      </w:r>
    </w:p>
    <w:p w:rsidR="006F6B3B" w:rsidRPr="008A5B61" w:rsidP="006F6B3B">
      <w:pPr>
        <w:adjustRightInd w:val="0"/>
        <w:snapToGrid w:val="0"/>
        <w:spacing w:line="600" w:lineRule="exact"/>
        <w:ind w:firstLine="800" w:firstLineChars="250"/>
        <w:rPr>
          <w:rFonts w:ascii="仿宋_GB2312" w:eastAsia="仿宋_GB2312" w:hAnsi="TimesNewRoman" w:cs="TimesNewRoman"/>
          <w:sz w:val="32"/>
          <w:szCs w:val="32"/>
        </w:rPr>
      </w:pPr>
      <w:r w:rsidRPr="008A5B61">
        <w:rPr>
          <w:rFonts w:ascii="仿宋_GB2312" w:eastAsia="仿宋_GB2312" w:hAnsi="TimesNewRoman" w:cs="TimesNewRoman" w:hint="eastAsia"/>
          <w:sz w:val="32"/>
          <w:szCs w:val="32"/>
        </w:rPr>
        <w:t>1.“妇女专项业务经费”项目。</w:t>
      </w:r>
    </w:p>
    <w:p w:rsidR="006F6B3B" w:rsidRPr="008A5B61" w:rsidP="006F6B3B">
      <w:pPr>
        <w:topLinePunct/>
        <w:spacing w:line="580" w:lineRule="exact"/>
        <w:ind w:firstLine="640" w:firstLineChars="200"/>
        <w:rPr>
          <w:rFonts w:ascii="仿宋_GB2312" w:eastAsia="仿宋_GB2312" w:hAnsi="TimesNewRoman" w:cs="TimesNewRoman"/>
          <w:sz w:val="32"/>
          <w:szCs w:val="32"/>
        </w:rPr>
      </w:pPr>
      <w:r w:rsidRPr="008A5B61">
        <w:rPr>
          <w:rFonts w:ascii="仿宋_GB2312" w:eastAsia="仿宋_GB2312" w:hAnsi="TimesNewRoman" w:cs="TimesNewRoman" w:hint="eastAsia"/>
          <w:sz w:val="32"/>
          <w:szCs w:val="32"/>
        </w:rPr>
        <w:t>（1）项目概述。对妇女及儿童的关爱，在特定的节日进行慰问。</w:t>
      </w:r>
    </w:p>
    <w:p w:rsidR="006F6B3B" w:rsidRPr="008A5B61" w:rsidP="006F6B3B">
      <w:pPr>
        <w:topLinePunct/>
        <w:spacing w:line="580" w:lineRule="exact"/>
        <w:ind w:firstLine="640" w:firstLineChars="200"/>
        <w:rPr>
          <w:rFonts w:ascii="仿宋_GB2312" w:eastAsia="仿宋_GB2312" w:hAnsi="TimesNewRoman" w:cs="TimesNewRoman"/>
          <w:sz w:val="32"/>
          <w:szCs w:val="32"/>
        </w:rPr>
      </w:pPr>
      <w:r w:rsidRPr="008A5B61">
        <w:rPr>
          <w:rFonts w:ascii="仿宋_GB2312" w:eastAsia="仿宋_GB2312" w:hAnsi="TimesNewRoman" w:cs="TimesNewRoman" w:hint="eastAsia"/>
          <w:sz w:val="32"/>
          <w:szCs w:val="32"/>
        </w:rPr>
        <w:t>（2）立项依据。部门主要职责。</w:t>
      </w:r>
    </w:p>
    <w:p w:rsidR="006F6B3B" w:rsidRPr="008A5B61" w:rsidP="006F6B3B">
      <w:pPr>
        <w:topLinePunct/>
        <w:spacing w:line="580" w:lineRule="exact"/>
        <w:ind w:firstLine="640" w:firstLineChars="200"/>
        <w:rPr>
          <w:rFonts w:ascii="仿宋_GB2312" w:eastAsia="仿宋_GB2312" w:hAnsi="TimesNewRoman" w:cs="TimesNewRoman"/>
          <w:sz w:val="32"/>
          <w:szCs w:val="32"/>
        </w:rPr>
      </w:pPr>
      <w:r w:rsidRPr="008A5B61">
        <w:rPr>
          <w:rFonts w:ascii="仿宋_GB2312" w:eastAsia="仿宋_GB2312" w:hAnsi="TimesNewRoman" w:cs="TimesNewRoman" w:hint="eastAsia"/>
          <w:sz w:val="32"/>
          <w:szCs w:val="32"/>
        </w:rPr>
        <w:t>（3）实施主体。寿县妇女联合会。</w:t>
      </w:r>
    </w:p>
    <w:p w:rsidR="006F6B3B" w:rsidRPr="008A5B61" w:rsidP="006F6B3B">
      <w:pPr>
        <w:topLinePunct/>
        <w:spacing w:line="580" w:lineRule="exact"/>
        <w:ind w:firstLine="640" w:firstLineChars="200"/>
        <w:rPr>
          <w:rFonts w:ascii="仿宋_GB2312" w:eastAsia="仿宋_GB2312" w:hAnsi="TimesNewRoman" w:cs="TimesNewRoman"/>
          <w:sz w:val="32"/>
          <w:szCs w:val="32"/>
        </w:rPr>
      </w:pPr>
      <w:r w:rsidRPr="008A5B61">
        <w:rPr>
          <w:rFonts w:ascii="仿宋_GB2312" w:eastAsia="仿宋_GB2312" w:hAnsi="TimesNewRoman" w:cs="TimesNewRoman" w:hint="eastAsia"/>
          <w:sz w:val="32"/>
          <w:szCs w:val="32"/>
        </w:rPr>
        <w:t>（4）起止时间。</w:t>
      </w:r>
      <w:r>
        <w:rPr>
          <w:rFonts w:ascii="仿宋_GB2312" w:eastAsia="仿宋_GB2312" w:hAnsi="TimesNewRoman" w:cs="TimesNewRoman" w:hint="eastAsia"/>
          <w:sz w:val="32"/>
          <w:szCs w:val="32"/>
        </w:rPr>
        <w:t>2025</w:t>
      </w:r>
      <w:r w:rsidRPr="008A5B61">
        <w:rPr>
          <w:rFonts w:ascii="仿宋_GB2312" w:eastAsia="仿宋_GB2312" w:hAnsi="TimesNewRoman" w:cs="TimesNewRoman" w:hint="eastAsia"/>
          <w:sz w:val="32"/>
          <w:szCs w:val="32"/>
        </w:rPr>
        <w:t>年1月1日</w:t>
      </w:r>
      <w:r>
        <w:rPr>
          <w:rFonts w:ascii="仿宋_GB2312" w:eastAsia="仿宋_GB2312" w:hAnsi="TimesNewRoman" w:cs="TimesNewRoman" w:hint="eastAsia"/>
          <w:sz w:val="32"/>
          <w:szCs w:val="32"/>
        </w:rPr>
        <w:t>-2025</w:t>
      </w:r>
      <w:r w:rsidRPr="008A5B61">
        <w:rPr>
          <w:rFonts w:ascii="仿宋_GB2312" w:eastAsia="仿宋_GB2312" w:hAnsi="TimesNewRoman" w:cs="TimesNewRoman" w:hint="eastAsia"/>
          <w:sz w:val="32"/>
          <w:szCs w:val="32"/>
        </w:rPr>
        <w:t>年12月31日</w:t>
      </w:r>
    </w:p>
    <w:p w:rsidR="006F6B3B" w:rsidRPr="008A5B61" w:rsidP="006F6B3B">
      <w:pPr>
        <w:topLinePunct/>
        <w:spacing w:line="580" w:lineRule="exact"/>
        <w:ind w:firstLine="640" w:firstLineChars="200"/>
        <w:rPr>
          <w:rFonts w:ascii="仿宋_GB2312" w:eastAsia="仿宋_GB2312" w:hAnsi="TimesNewRoman" w:cs="TimesNewRoman"/>
          <w:sz w:val="32"/>
          <w:szCs w:val="32"/>
        </w:rPr>
      </w:pPr>
      <w:r w:rsidRPr="008A5B61">
        <w:rPr>
          <w:rFonts w:ascii="仿宋_GB2312" w:eastAsia="仿宋_GB2312" w:hAnsi="TimesNewRoman" w:cs="TimesNewRoman" w:hint="eastAsia"/>
          <w:sz w:val="32"/>
          <w:szCs w:val="32"/>
        </w:rPr>
        <w:t>（5）项目内容。举办妇女干部培训班、举办系列妇女儿童维权关爱活动、召开两纲专题会议、开展六一节和三八节活动等。</w:t>
      </w:r>
    </w:p>
    <w:p w:rsidR="006F6B3B" w:rsidRPr="008A5B61" w:rsidP="006F6B3B">
      <w:pPr>
        <w:topLinePunct/>
        <w:spacing w:line="580" w:lineRule="exact"/>
        <w:ind w:firstLine="640" w:firstLineChars="200"/>
        <w:rPr>
          <w:rFonts w:ascii="仿宋_GB2312" w:eastAsia="仿宋_GB2312" w:hAnsi="TimesNewRoman" w:cs="TimesNewRoman"/>
          <w:sz w:val="32"/>
          <w:szCs w:val="32"/>
        </w:rPr>
      </w:pPr>
      <w:r w:rsidRPr="008A5B61">
        <w:rPr>
          <w:rFonts w:ascii="仿宋_GB2312" w:eastAsia="仿宋_GB2312" w:hAnsi="TimesNewRoman" w:cs="TimesNewRoman" w:hint="eastAsia"/>
          <w:sz w:val="32"/>
          <w:szCs w:val="32"/>
        </w:rPr>
        <w:t>（6）年度预算安排。48万元。</w:t>
      </w:r>
    </w:p>
    <w:p w:rsidR="006F6B3B" w:rsidRPr="008A5B61" w:rsidP="006F6B3B">
      <w:pPr>
        <w:topLinePunct/>
        <w:spacing w:line="580" w:lineRule="exact"/>
        <w:ind w:firstLine="640" w:firstLineChars="200"/>
        <w:rPr>
          <w:rFonts w:ascii="仿宋_GB2312" w:eastAsia="仿宋_GB2312" w:hAnsi="TimesNewRoman" w:cs="TimesNewRoman"/>
          <w:sz w:val="32"/>
          <w:szCs w:val="32"/>
        </w:rPr>
      </w:pPr>
      <w:r w:rsidRPr="008A5B61">
        <w:rPr>
          <w:rFonts w:ascii="仿宋_GB2312" w:eastAsia="仿宋_GB2312" w:hAnsi="TimesNewRoman" w:cs="TimesNewRoman" w:hint="eastAsia"/>
          <w:sz w:val="32"/>
          <w:szCs w:val="32"/>
        </w:rPr>
        <w:t>（7）绩效目标。推动妇女儿童事业发展，促进妇女儿童的全面发展，开展六一节和三八节活动等。</w:t>
      </w:r>
    </w:p>
    <w:p w:rsidR="006F6B3B" w:rsidRPr="008A5B61" w:rsidP="006F6B3B">
      <w:pPr>
        <w:topLinePunct/>
        <w:spacing w:line="580" w:lineRule="exact"/>
        <w:ind w:firstLine="640" w:firstLineChars="200"/>
        <w:rPr>
          <w:rFonts w:ascii="仿宋_GB2312" w:eastAsia="仿宋_GB2312" w:hAnsi="TimesNewRoman" w:cs="TimesNewRoman"/>
          <w:sz w:val="32"/>
          <w:szCs w:val="32"/>
        </w:rPr>
      </w:pPr>
    </w:p>
    <w:tbl>
      <w:tblPr>
        <w:tblW w:w="9020" w:type="dxa"/>
        <w:tblInd w:w="93" w:type="dxa"/>
        <w:tblLayout w:type="fixed"/>
        <w:tblLook w:val="0000"/>
      </w:tblPr>
      <w:tblGrid>
        <w:gridCol w:w="416"/>
        <w:gridCol w:w="616"/>
        <w:gridCol w:w="723"/>
        <w:gridCol w:w="2059"/>
        <w:gridCol w:w="845"/>
        <w:gridCol w:w="805"/>
        <w:gridCol w:w="798"/>
        <w:gridCol w:w="1494"/>
        <w:gridCol w:w="623"/>
        <w:gridCol w:w="641"/>
      </w:tblGrid>
      <w:tr w:rsidTr="00026640">
        <w:tblPrEx>
          <w:tblW w:w="9020" w:type="dxa"/>
          <w:tblInd w:w="93" w:type="dxa"/>
          <w:tblLayout w:type="fixed"/>
          <w:tblLook w:val="0000"/>
        </w:tblPrEx>
        <w:trPr>
          <w:trHeight w:val="360"/>
        </w:trPr>
        <w:tc>
          <w:tcPr>
            <w:tcW w:w="9020" w:type="dxa"/>
            <w:gridSpan w:val="10"/>
            <w:tcBorders>
              <w:top w:val="nil"/>
              <w:left w:val="nil"/>
              <w:bottom w:val="nil"/>
              <w:right w:val="nil"/>
            </w:tcBorders>
            <w:vAlign w:val="center"/>
          </w:tcPr>
          <w:p w:rsidR="006F6B3B" w:rsidRPr="006F6B3B" w:rsidP="006F6B3B">
            <w:pPr>
              <w:topLinePunct/>
              <w:spacing w:line="580" w:lineRule="exact"/>
              <w:ind w:firstLine="480" w:firstLineChars="200"/>
              <w:jc w:val="center"/>
              <w:rPr>
                <w:rFonts w:ascii="宋体" w:hAnsi="宋体" w:cs="宋体"/>
                <w:b/>
                <w:bCs/>
                <w:sz w:val="24"/>
                <w:szCs w:val="24"/>
              </w:rPr>
            </w:pPr>
            <w:r w:rsidRPr="006F6B3B">
              <w:rPr>
                <w:rFonts w:ascii="仿宋_GB2312" w:eastAsia="仿宋_GB2312" w:hAnsi="TimesNewRoman" w:cs="TimesNewRoman" w:hint="eastAsia"/>
                <w:sz w:val="24"/>
                <w:szCs w:val="24"/>
              </w:rPr>
              <w:t>项目支出绩效目标表</w:t>
            </w:r>
          </w:p>
        </w:tc>
      </w:tr>
      <w:tr w:rsidTr="00026640">
        <w:tblPrEx>
          <w:tblW w:w="9020" w:type="dxa"/>
          <w:tblInd w:w="93" w:type="dxa"/>
          <w:tblLayout w:type="fixed"/>
          <w:tblLook w:val="0000"/>
        </w:tblPrEx>
        <w:trPr>
          <w:trHeight w:val="270"/>
        </w:trPr>
        <w:tc>
          <w:tcPr>
            <w:tcW w:w="9020" w:type="dxa"/>
            <w:gridSpan w:val="10"/>
            <w:tcBorders>
              <w:top w:val="nil"/>
              <w:left w:val="nil"/>
              <w:bottom w:val="nil"/>
              <w:right w:val="nil"/>
            </w:tcBorders>
            <w:vAlign w:val="center"/>
          </w:tcPr>
          <w:p w:rsidR="006F6B3B" w:rsidRPr="006F6B3B" w:rsidP="00026640">
            <w:pPr>
              <w:jc w:val="center"/>
              <w:rPr>
                <w:rFonts w:ascii="宋体" w:hAnsi="宋体" w:cs="宋体"/>
                <w:sz w:val="24"/>
                <w:szCs w:val="24"/>
              </w:rPr>
            </w:pPr>
            <w:r w:rsidRPr="006F6B3B">
              <w:rPr>
                <w:rFonts w:hint="eastAsia"/>
                <w:sz w:val="24"/>
                <w:szCs w:val="24"/>
              </w:rPr>
              <w:t>（</w:t>
            </w:r>
            <w:r w:rsidRPr="006F6B3B">
              <w:rPr>
                <w:rFonts w:hint="eastAsia"/>
                <w:sz w:val="24"/>
                <w:szCs w:val="24"/>
              </w:rPr>
              <w:t xml:space="preserve">2025 </w:t>
            </w:r>
            <w:r w:rsidRPr="006F6B3B">
              <w:rPr>
                <w:rFonts w:hint="eastAsia"/>
                <w:sz w:val="24"/>
                <w:szCs w:val="24"/>
              </w:rPr>
              <w:t>年度）</w:t>
            </w:r>
          </w:p>
        </w:tc>
      </w:tr>
      <w:tr w:rsidTr="00026640">
        <w:tblPrEx>
          <w:tblW w:w="9020" w:type="dxa"/>
          <w:tblInd w:w="93" w:type="dxa"/>
          <w:tblLayout w:type="fixed"/>
          <w:tblLook w:val="0000"/>
        </w:tblPrEx>
        <w:trPr>
          <w:trHeight w:val="330"/>
        </w:trPr>
        <w:tc>
          <w:tcPr>
            <w:tcW w:w="1032" w:type="dxa"/>
            <w:gridSpan w:val="2"/>
            <w:tcBorders>
              <w:top w:val="single" w:sz="4" w:space="0" w:color="auto"/>
              <w:left w:val="single" w:sz="4" w:space="0" w:color="auto"/>
              <w:bottom w:val="single" w:sz="4" w:space="0" w:color="auto"/>
              <w:right w:val="single" w:sz="4" w:space="0" w:color="auto"/>
            </w:tcBorders>
            <w:vAlign w:val="center"/>
          </w:tcPr>
          <w:p w:rsidR="006F6B3B" w:rsidRPr="006F6B3B" w:rsidP="00026640">
            <w:pPr>
              <w:jc w:val="center"/>
              <w:rPr>
                <w:rFonts w:ascii="宋体" w:hAnsi="宋体" w:cs="宋体"/>
                <w:color w:val="000000"/>
                <w:sz w:val="24"/>
                <w:szCs w:val="24"/>
              </w:rPr>
            </w:pPr>
            <w:r w:rsidRPr="006F6B3B">
              <w:rPr>
                <w:rFonts w:hint="eastAsia"/>
                <w:color w:val="000000"/>
                <w:sz w:val="24"/>
                <w:szCs w:val="24"/>
              </w:rPr>
              <w:t>项目名称</w:t>
            </w:r>
          </w:p>
        </w:tc>
        <w:tc>
          <w:tcPr>
            <w:tcW w:w="7988" w:type="dxa"/>
            <w:gridSpan w:val="8"/>
            <w:tcBorders>
              <w:top w:val="single" w:sz="4" w:space="0" w:color="auto"/>
              <w:left w:val="nil"/>
              <w:bottom w:val="single" w:sz="4" w:space="0" w:color="auto"/>
              <w:right w:val="single" w:sz="4" w:space="0" w:color="000000"/>
            </w:tcBorders>
            <w:vAlign w:val="center"/>
          </w:tcPr>
          <w:p w:rsidR="006F6B3B" w:rsidRPr="006F6B3B" w:rsidP="00026640">
            <w:pPr>
              <w:jc w:val="center"/>
              <w:rPr>
                <w:rFonts w:ascii="宋体" w:hAnsi="宋体" w:cs="宋体"/>
                <w:color w:val="000000"/>
                <w:sz w:val="24"/>
                <w:szCs w:val="24"/>
              </w:rPr>
            </w:pPr>
            <w:r w:rsidRPr="006F6B3B">
              <w:rPr>
                <w:rFonts w:hint="eastAsia"/>
                <w:sz w:val="24"/>
                <w:szCs w:val="24"/>
              </w:rPr>
              <w:t>妇女专项业务经费</w:t>
            </w:r>
          </w:p>
        </w:tc>
      </w:tr>
      <w:tr w:rsidTr="00026640">
        <w:tblPrEx>
          <w:tblW w:w="9020" w:type="dxa"/>
          <w:tblInd w:w="93" w:type="dxa"/>
          <w:tblLayout w:type="fixed"/>
          <w:tblLook w:val="0000"/>
        </w:tblPrEx>
        <w:trPr>
          <w:trHeight w:val="330"/>
        </w:trPr>
        <w:tc>
          <w:tcPr>
            <w:tcW w:w="1032" w:type="dxa"/>
            <w:gridSpan w:val="2"/>
            <w:tcBorders>
              <w:top w:val="single" w:sz="4" w:space="0" w:color="auto"/>
              <w:left w:val="single" w:sz="4" w:space="0" w:color="auto"/>
              <w:bottom w:val="single" w:sz="4" w:space="0" w:color="auto"/>
              <w:right w:val="single" w:sz="4" w:space="0" w:color="auto"/>
            </w:tcBorders>
            <w:vAlign w:val="center"/>
          </w:tcPr>
          <w:p w:rsidR="006F6B3B" w:rsidRPr="006F6B3B" w:rsidP="00026640">
            <w:pPr>
              <w:jc w:val="center"/>
              <w:rPr>
                <w:rFonts w:ascii="宋体" w:hAnsi="宋体" w:cs="宋体"/>
                <w:color w:val="000000"/>
                <w:sz w:val="24"/>
                <w:szCs w:val="24"/>
              </w:rPr>
            </w:pPr>
            <w:r w:rsidRPr="006F6B3B">
              <w:rPr>
                <w:rFonts w:hint="eastAsia"/>
                <w:color w:val="000000"/>
                <w:sz w:val="24"/>
                <w:szCs w:val="24"/>
              </w:rPr>
              <w:t>实施单位</w:t>
            </w:r>
          </w:p>
        </w:tc>
        <w:tc>
          <w:tcPr>
            <w:tcW w:w="7988" w:type="dxa"/>
            <w:gridSpan w:val="8"/>
            <w:tcBorders>
              <w:top w:val="single" w:sz="4" w:space="0" w:color="auto"/>
              <w:left w:val="nil"/>
              <w:bottom w:val="single" w:sz="4" w:space="0" w:color="auto"/>
              <w:right w:val="single" w:sz="4" w:space="0" w:color="auto"/>
            </w:tcBorders>
            <w:vAlign w:val="center"/>
          </w:tcPr>
          <w:p w:rsidR="006F6B3B" w:rsidRPr="006F6B3B" w:rsidP="00026640">
            <w:pPr>
              <w:jc w:val="center"/>
              <w:rPr>
                <w:rFonts w:ascii="宋体" w:hAnsi="宋体" w:cs="宋体"/>
                <w:color w:val="000000"/>
                <w:sz w:val="24"/>
                <w:szCs w:val="24"/>
              </w:rPr>
            </w:pPr>
            <w:r w:rsidRPr="006F6B3B">
              <w:rPr>
                <w:rFonts w:hint="eastAsia"/>
                <w:color w:val="000000"/>
                <w:sz w:val="24"/>
                <w:szCs w:val="24"/>
              </w:rPr>
              <w:t>寿县妇女联合会　</w:t>
            </w:r>
          </w:p>
        </w:tc>
      </w:tr>
      <w:tr w:rsidTr="00026640">
        <w:tblPrEx>
          <w:tblW w:w="9020" w:type="dxa"/>
          <w:tblInd w:w="93" w:type="dxa"/>
          <w:tblLayout w:type="fixed"/>
          <w:tblLook w:val="0000"/>
        </w:tblPrEx>
        <w:trPr>
          <w:trHeight w:val="330"/>
        </w:trPr>
        <w:tc>
          <w:tcPr>
            <w:tcW w:w="1032" w:type="dxa"/>
            <w:gridSpan w:val="2"/>
            <w:tcBorders>
              <w:top w:val="single" w:sz="4" w:space="0" w:color="auto"/>
              <w:left w:val="single" w:sz="4" w:space="0" w:color="auto"/>
              <w:bottom w:val="single" w:sz="4" w:space="0" w:color="auto"/>
              <w:right w:val="single" w:sz="4" w:space="0" w:color="auto"/>
            </w:tcBorders>
            <w:vAlign w:val="center"/>
          </w:tcPr>
          <w:p w:rsidR="006F6B3B" w:rsidRPr="006F6B3B" w:rsidP="00026640">
            <w:pPr>
              <w:jc w:val="center"/>
              <w:rPr>
                <w:rFonts w:ascii="宋体" w:hAnsi="宋体" w:cs="宋体"/>
                <w:color w:val="000000"/>
                <w:sz w:val="24"/>
                <w:szCs w:val="24"/>
              </w:rPr>
            </w:pPr>
            <w:r w:rsidRPr="006F6B3B">
              <w:rPr>
                <w:rFonts w:hint="eastAsia"/>
                <w:color w:val="000000"/>
                <w:sz w:val="24"/>
                <w:szCs w:val="24"/>
              </w:rPr>
              <w:t>项目属性</w:t>
            </w:r>
          </w:p>
        </w:tc>
        <w:tc>
          <w:tcPr>
            <w:tcW w:w="7988" w:type="dxa"/>
            <w:gridSpan w:val="8"/>
            <w:tcBorders>
              <w:top w:val="single" w:sz="4" w:space="0" w:color="auto"/>
              <w:left w:val="nil"/>
              <w:bottom w:val="single" w:sz="4" w:space="0" w:color="auto"/>
              <w:right w:val="single" w:sz="4" w:space="0" w:color="auto"/>
            </w:tcBorders>
            <w:vAlign w:val="center"/>
          </w:tcPr>
          <w:p w:rsidR="006F6B3B" w:rsidRPr="006F6B3B" w:rsidP="00026640">
            <w:pPr>
              <w:jc w:val="center"/>
              <w:rPr>
                <w:rFonts w:ascii="宋体" w:hAnsi="宋体" w:cs="宋体"/>
                <w:color w:val="000000"/>
                <w:sz w:val="24"/>
                <w:szCs w:val="24"/>
              </w:rPr>
            </w:pPr>
            <w:r w:rsidRPr="006F6B3B">
              <w:rPr>
                <w:rFonts w:hint="eastAsia"/>
                <w:color w:val="000000"/>
                <w:sz w:val="24"/>
                <w:szCs w:val="24"/>
              </w:rPr>
              <w:t>常年项目　</w:t>
            </w:r>
          </w:p>
        </w:tc>
      </w:tr>
      <w:tr w:rsidTr="00026640">
        <w:tblPrEx>
          <w:tblW w:w="9020" w:type="dxa"/>
          <w:tblInd w:w="93" w:type="dxa"/>
          <w:tblLayout w:type="fixed"/>
          <w:tblLook w:val="0000"/>
        </w:tblPrEx>
        <w:trPr>
          <w:trHeight w:val="330"/>
        </w:trPr>
        <w:tc>
          <w:tcPr>
            <w:tcW w:w="1755" w:type="dxa"/>
            <w:gridSpan w:val="3"/>
            <w:vMerge w:val="restart"/>
            <w:tcBorders>
              <w:top w:val="single" w:sz="4" w:space="0" w:color="auto"/>
              <w:left w:val="single" w:sz="4" w:space="0" w:color="auto"/>
              <w:bottom w:val="single" w:sz="4" w:space="0" w:color="000000"/>
              <w:right w:val="single" w:sz="4" w:space="0" w:color="000000"/>
            </w:tcBorders>
            <w:vAlign w:val="center"/>
          </w:tcPr>
          <w:p w:rsidR="006F6B3B" w:rsidRPr="006F6B3B" w:rsidP="00026640">
            <w:pPr>
              <w:jc w:val="center"/>
              <w:rPr>
                <w:sz w:val="24"/>
                <w:szCs w:val="24"/>
              </w:rPr>
            </w:pPr>
            <w:r w:rsidRPr="006F6B3B">
              <w:rPr>
                <w:rFonts w:hint="eastAsia"/>
                <w:sz w:val="24"/>
                <w:szCs w:val="24"/>
              </w:rPr>
              <w:t>项目资金</w:t>
            </w:r>
          </w:p>
          <w:p w:rsidR="006F6B3B" w:rsidRPr="006F6B3B" w:rsidP="00026640">
            <w:pPr>
              <w:jc w:val="center"/>
              <w:rPr>
                <w:rFonts w:ascii="宋体" w:hAnsi="宋体" w:cs="宋体"/>
                <w:sz w:val="24"/>
                <w:szCs w:val="24"/>
              </w:rPr>
            </w:pPr>
            <w:r w:rsidRPr="006F6B3B">
              <w:rPr>
                <w:rFonts w:hint="eastAsia"/>
                <w:sz w:val="24"/>
                <w:szCs w:val="24"/>
              </w:rPr>
              <w:t>（万元）</w:t>
            </w:r>
          </w:p>
        </w:tc>
        <w:tc>
          <w:tcPr>
            <w:tcW w:w="2059" w:type="dxa"/>
            <w:tcBorders>
              <w:top w:val="nil"/>
              <w:left w:val="nil"/>
              <w:bottom w:val="single" w:sz="4" w:space="0" w:color="auto"/>
              <w:right w:val="single" w:sz="4" w:space="0" w:color="auto"/>
            </w:tcBorders>
            <w:vAlign w:val="center"/>
          </w:tcPr>
          <w:p w:rsidR="006F6B3B" w:rsidRPr="006F6B3B" w:rsidP="00026640">
            <w:pPr>
              <w:rPr>
                <w:rFonts w:ascii="宋体" w:hAnsi="宋体" w:cs="宋体"/>
                <w:sz w:val="24"/>
                <w:szCs w:val="24"/>
              </w:rPr>
            </w:pPr>
            <w:r w:rsidRPr="006F6B3B">
              <w:rPr>
                <w:rFonts w:hint="eastAsia"/>
                <w:sz w:val="24"/>
                <w:szCs w:val="24"/>
              </w:rPr>
              <w:t xml:space="preserve"> </w:t>
            </w:r>
            <w:r w:rsidRPr="006F6B3B">
              <w:rPr>
                <w:rFonts w:hint="eastAsia"/>
                <w:sz w:val="24"/>
                <w:szCs w:val="24"/>
              </w:rPr>
              <w:t>中期资金总额：</w:t>
            </w:r>
          </w:p>
        </w:tc>
        <w:tc>
          <w:tcPr>
            <w:tcW w:w="1650" w:type="dxa"/>
            <w:gridSpan w:val="2"/>
            <w:tcBorders>
              <w:top w:val="single" w:sz="4" w:space="0" w:color="auto"/>
              <w:left w:val="nil"/>
              <w:bottom w:val="single" w:sz="4" w:space="0" w:color="auto"/>
              <w:right w:val="single" w:sz="4" w:space="0" w:color="auto"/>
            </w:tcBorders>
            <w:vAlign w:val="center"/>
          </w:tcPr>
          <w:p w:rsidR="006F6B3B" w:rsidRPr="006F6B3B" w:rsidP="00026640">
            <w:pPr>
              <w:jc w:val="center"/>
              <w:rPr>
                <w:rFonts w:ascii="宋体" w:hAnsi="宋体" w:cs="宋体"/>
                <w:sz w:val="24"/>
                <w:szCs w:val="24"/>
              </w:rPr>
            </w:pPr>
            <w:r w:rsidRPr="006F6B3B">
              <w:rPr>
                <w:rFonts w:hint="eastAsia"/>
                <w:sz w:val="24"/>
                <w:szCs w:val="24"/>
              </w:rPr>
              <w:t>48</w:t>
            </w:r>
            <w:r w:rsidRPr="006F6B3B">
              <w:rPr>
                <w:rFonts w:hint="eastAsia"/>
                <w:sz w:val="24"/>
                <w:szCs w:val="24"/>
              </w:rPr>
              <w:t>　</w:t>
            </w:r>
          </w:p>
        </w:tc>
        <w:tc>
          <w:tcPr>
            <w:tcW w:w="2292" w:type="dxa"/>
            <w:gridSpan w:val="2"/>
            <w:tcBorders>
              <w:top w:val="single" w:sz="4" w:space="0" w:color="auto"/>
              <w:left w:val="nil"/>
              <w:bottom w:val="single" w:sz="4" w:space="0" w:color="auto"/>
              <w:right w:val="single" w:sz="4" w:space="0" w:color="auto"/>
            </w:tcBorders>
            <w:vAlign w:val="center"/>
          </w:tcPr>
          <w:p w:rsidR="006F6B3B" w:rsidRPr="006F6B3B" w:rsidP="00026640">
            <w:pPr>
              <w:rPr>
                <w:rFonts w:ascii="宋体" w:hAnsi="宋体" w:cs="宋体"/>
                <w:sz w:val="24"/>
                <w:szCs w:val="24"/>
              </w:rPr>
            </w:pPr>
            <w:r w:rsidRPr="006F6B3B">
              <w:rPr>
                <w:rFonts w:hint="eastAsia"/>
                <w:sz w:val="24"/>
                <w:szCs w:val="24"/>
              </w:rPr>
              <w:t xml:space="preserve"> </w:t>
            </w:r>
            <w:r w:rsidRPr="006F6B3B">
              <w:rPr>
                <w:rFonts w:hint="eastAsia"/>
                <w:sz w:val="24"/>
                <w:szCs w:val="24"/>
              </w:rPr>
              <w:t>年度资金总额：</w:t>
            </w:r>
          </w:p>
        </w:tc>
        <w:tc>
          <w:tcPr>
            <w:tcW w:w="1264" w:type="dxa"/>
            <w:gridSpan w:val="2"/>
            <w:tcBorders>
              <w:top w:val="single" w:sz="4" w:space="0" w:color="auto"/>
              <w:left w:val="nil"/>
              <w:bottom w:val="single" w:sz="4" w:space="0" w:color="auto"/>
              <w:right w:val="single" w:sz="4" w:space="0" w:color="000000"/>
            </w:tcBorders>
            <w:vAlign w:val="center"/>
          </w:tcPr>
          <w:p w:rsidR="006F6B3B" w:rsidRPr="006F6B3B" w:rsidP="00026640">
            <w:pPr>
              <w:jc w:val="center"/>
              <w:rPr>
                <w:rFonts w:ascii="宋体" w:hAnsi="宋体" w:cs="宋体"/>
                <w:sz w:val="24"/>
                <w:szCs w:val="24"/>
              </w:rPr>
            </w:pPr>
            <w:r w:rsidRPr="006F6B3B">
              <w:rPr>
                <w:rFonts w:hint="eastAsia"/>
                <w:sz w:val="24"/>
                <w:szCs w:val="24"/>
              </w:rPr>
              <w:t>48</w:t>
            </w:r>
          </w:p>
        </w:tc>
      </w:tr>
      <w:tr w:rsidTr="00026640">
        <w:tblPrEx>
          <w:tblW w:w="9020" w:type="dxa"/>
          <w:tblInd w:w="93" w:type="dxa"/>
          <w:tblLayout w:type="fixed"/>
          <w:tblLook w:val="0000"/>
        </w:tblPrEx>
        <w:trPr>
          <w:trHeight w:val="330"/>
        </w:trPr>
        <w:tc>
          <w:tcPr>
            <w:tcW w:w="1755" w:type="dxa"/>
            <w:gridSpan w:val="3"/>
            <w:vMerge/>
            <w:tcBorders>
              <w:top w:val="single" w:sz="4" w:space="0" w:color="auto"/>
              <w:left w:val="single" w:sz="4" w:space="0" w:color="auto"/>
              <w:bottom w:val="single" w:sz="4" w:space="0" w:color="000000"/>
              <w:right w:val="single" w:sz="4" w:space="0" w:color="000000"/>
            </w:tcBorders>
            <w:vAlign w:val="center"/>
          </w:tcPr>
          <w:p w:rsidR="006F6B3B" w:rsidRPr="006F6B3B" w:rsidP="00026640">
            <w:pPr>
              <w:rPr>
                <w:rFonts w:ascii="宋体" w:hAnsi="宋体" w:cs="宋体"/>
                <w:sz w:val="24"/>
                <w:szCs w:val="24"/>
              </w:rPr>
            </w:pPr>
          </w:p>
        </w:tc>
        <w:tc>
          <w:tcPr>
            <w:tcW w:w="2059" w:type="dxa"/>
            <w:tcBorders>
              <w:top w:val="nil"/>
              <w:left w:val="nil"/>
              <w:bottom w:val="single" w:sz="4" w:space="0" w:color="auto"/>
              <w:right w:val="single" w:sz="4" w:space="0" w:color="auto"/>
            </w:tcBorders>
            <w:vAlign w:val="center"/>
          </w:tcPr>
          <w:p w:rsidR="006F6B3B" w:rsidRPr="006F6B3B" w:rsidP="00026640">
            <w:pPr>
              <w:rPr>
                <w:rFonts w:ascii="宋体" w:hAnsi="宋体" w:cs="宋体"/>
                <w:sz w:val="24"/>
                <w:szCs w:val="24"/>
              </w:rPr>
            </w:pPr>
            <w:r w:rsidRPr="006F6B3B">
              <w:rPr>
                <w:rFonts w:hint="eastAsia"/>
                <w:sz w:val="24"/>
                <w:szCs w:val="24"/>
              </w:rPr>
              <w:t xml:space="preserve">   </w:t>
            </w:r>
            <w:r w:rsidRPr="006F6B3B">
              <w:rPr>
                <w:rFonts w:hint="eastAsia"/>
                <w:sz w:val="24"/>
                <w:szCs w:val="24"/>
              </w:rPr>
              <w:t>其中：财政拨款</w:t>
            </w:r>
          </w:p>
        </w:tc>
        <w:tc>
          <w:tcPr>
            <w:tcW w:w="1650" w:type="dxa"/>
            <w:gridSpan w:val="2"/>
            <w:tcBorders>
              <w:top w:val="single" w:sz="4" w:space="0" w:color="auto"/>
              <w:left w:val="nil"/>
              <w:bottom w:val="single" w:sz="4" w:space="0" w:color="auto"/>
              <w:right w:val="single" w:sz="4" w:space="0" w:color="auto"/>
            </w:tcBorders>
            <w:vAlign w:val="center"/>
          </w:tcPr>
          <w:p w:rsidR="006F6B3B" w:rsidRPr="006F6B3B" w:rsidP="00026640">
            <w:pPr>
              <w:jc w:val="center"/>
              <w:rPr>
                <w:rFonts w:ascii="宋体" w:hAnsi="宋体" w:cs="宋体"/>
                <w:sz w:val="24"/>
                <w:szCs w:val="24"/>
              </w:rPr>
            </w:pPr>
            <w:r w:rsidRPr="006F6B3B">
              <w:rPr>
                <w:rFonts w:hint="eastAsia"/>
                <w:sz w:val="24"/>
                <w:szCs w:val="24"/>
              </w:rPr>
              <w:t>48</w:t>
            </w:r>
          </w:p>
        </w:tc>
        <w:tc>
          <w:tcPr>
            <w:tcW w:w="2292" w:type="dxa"/>
            <w:gridSpan w:val="2"/>
            <w:tcBorders>
              <w:top w:val="single" w:sz="4" w:space="0" w:color="auto"/>
              <w:left w:val="nil"/>
              <w:bottom w:val="single" w:sz="4" w:space="0" w:color="auto"/>
              <w:right w:val="single" w:sz="4" w:space="0" w:color="auto"/>
            </w:tcBorders>
            <w:vAlign w:val="center"/>
          </w:tcPr>
          <w:p w:rsidR="006F6B3B" w:rsidRPr="006F6B3B" w:rsidP="00026640">
            <w:pPr>
              <w:rPr>
                <w:rFonts w:ascii="宋体" w:hAnsi="宋体" w:cs="宋体"/>
                <w:sz w:val="24"/>
                <w:szCs w:val="24"/>
              </w:rPr>
            </w:pPr>
            <w:r w:rsidRPr="006F6B3B">
              <w:rPr>
                <w:rFonts w:hint="eastAsia"/>
                <w:sz w:val="24"/>
                <w:szCs w:val="24"/>
              </w:rPr>
              <w:t xml:space="preserve">   </w:t>
            </w:r>
            <w:r w:rsidRPr="006F6B3B">
              <w:rPr>
                <w:rFonts w:hint="eastAsia"/>
                <w:sz w:val="24"/>
                <w:szCs w:val="24"/>
              </w:rPr>
              <w:t>其中：财政拨款</w:t>
            </w:r>
          </w:p>
        </w:tc>
        <w:tc>
          <w:tcPr>
            <w:tcW w:w="1264" w:type="dxa"/>
            <w:gridSpan w:val="2"/>
            <w:tcBorders>
              <w:top w:val="single" w:sz="4" w:space="0" w:color="auto"/>
              <w:left w:val="nil"/>
              <w:bottom w:val="single" w:sz="4" w:space="0" w:color="auto"/>
              <w:right w:val="single" w:sz="4" w:space="0" w:color="000000"/>
            </w:tcBorders>
            <w:vAlign w:val="center"/>
          </w:tcPr>
          <w:p w:rsidR="006F6B3B" w:rsidRPr="006F6B3B" w:rsidP="00026640">
            <w:pPr>
              <w:jc w:val="center"/>
              <w:rPr>
                <w:rFonts w:ascii="宋体" w:hAnsi="宋体" w:cs="宋体"/>
                <w:sz w:val="24"/>
                <w:szCs w:val="24"/>
              </w:rPr>
            </w:pPr>
            <w:r w:rsidRPr="006F6B3B">
              <w:rPr>
                <w:rFonts w:hint="eastAsia"/>
                <w:sz w:val="24"/>
                <w:szCs w:val="24"/>
              </w:rPr>
              <w:t>48</w:t>
            </w:r>
            <w:r w:rsidRPr="006F6B3B">
              <w:rPr>
                <w:rFonts w:hint="eastAsia"/>
                <w:sz w:val="24"/>
                <w:szCs w:val="24"/>
              </w:rPr>
              <w:t>　</w:t>
            </w:r>
          </w:p>
        </w:tc>
      </w:tr>
      <w:tr w:rsidTr="00026640">
        <w:tblPrEx>
          <w:tblW w:w="9020" w:type="dxa"/>
          <w:tblInd w:w="93" w:type="dxa"/>
          <w:tblLayout w:type="fixed"/>
          <w:tblLook w:val="0000"/>
        </w:tblPrEx>
        <w:trPr>
          <w:trHeight w:val="330"/>
        </w:trPr>
        <w:tc>
          <w:tcPr>
            <w:tcW w:w="1755" w:type="dxa"/>
            <w:gridSpan w:val="3"/>
            <w:vMerge/>
            <w:tcBorders>
              <w:top w:val="single" w:sz="4" w:space="0" w:color="auto"/>
              <w:left w:val="single" w:sz="4" w:space="0" w:color="auto"/>
              <w:bottom w:val="single" w:sz="4" w:space="0" w:color="000000"/>
              <w:right w:val="single" w:sz="4" w:space="0" w:color="000000"/>
            </w:tcBorders>
            <w:vAlign w:val="center"/>
          </w:tcPr>
          <w:p w:rsidR="006F6B3B" w:rsidRPr="006F6B3B" w:rsidP="00026640">
            <w:pPr>
              <w:rPr>
                <w:rFonts w:ascii="宋体" w:hAnsi="宋体" w:cs="宋体"/>
                <w:sz w:val="24"/>
                <w:szCs w:val="24"/>
              </w:rPr>
            </w:pPr>
          </w:p>
        </w:tc>
        <w:tc>
          <w:tcPr>
            <w:tcW w:w="2059" w:type="dxa"/>
            <w:tcBorders>
              <w:top w:val="nil"/>
              <w:left w:val="nil"/>
              <w:bottom w:val="single" w:sz="4" w:space="0" w:color="auto"/>
              <w:right w:val="single" w:sz="4" w:space="0" w:color="auto"/>
            </w:tcBorders>
            <w:vAlign w:val="center"/>
          </w:tcPr>
          <w:p w:rsidR="006F6B3B" w:rsidRPr="006F6B3B" w:rsidP="00026640">
            <w:pPr>
              <w:rPr>
                <w:rFonts w:ascii="宋体" w:hAnsi="宋体" w:cs="宋体"/>
                <w:sz w:val="24"/>
                <w:szCs w:val="24"/>
              </w:rPr>
            </w:pPr>
            <w:r w:rsidRPr="006F6B3B">
              <w:rPr>
                <w:rFonts w:hint="eastAsia"/>
                <w:sz w:val="24"/>
                <w:szCs w:val="24"/>
              </w:rPr>
              <w:t xml:space="preserve">        </w:t>
            </w:r>
            <w:r w:rsidRPr="006F6B3B">
              <w:rPr>
                <w:rFonts w:hint="eastAsia"/>
                <w:sz w:val="24"/>
                <w:szCs w:val="24"/>
              </w:rPr>
              <w:t>其他资金</w:t>
            </w:r>
          </w:p>
        </w:tc>
        <w:tc>
          <w:tcPr>
            <w:tcW w:w="1650" w:type="dxa"/>
            <w:gridSpan w:val="2"/>
            <w:tcBorders>
              <w:top w:val="single" w:sz="4" w:space="0" w:color="auto"/>
              <w:left w:val="nil"/>
              <w:bottom w:val="single" w:sz="4" w:space="0" w:color="auto"/>
              <w:right w:val="single" w:sz="4" w:space="0" w:color="000000"/>
            </w:tcBorders>
            <w:vAlign w:val="center"/>
          </w:tcPr>
          <w:p w:rsidR="006F6B3B" w:rsidRPr="006F6B3B" w:rsidP="00026640">
            <w:pPr>
              <w:jc w:val="center"/>
              <w:rPr>
                <w:rFonts w:ascii="宋体" w:hAnsi="宋体" w:cs="宋体"/>
                <w:sz w:val="24"/>
                <w:szCs w:val="24"/>
              </w:rPr>
            </w:pPr>
            <w:r w:rsidRPr="006F6B3B">
              <w:rPr>
                <w:rFonts w:hint="eastAsia"/>
                <w:sz w:val="24"/>
                <w:szCs w:val="24"/>
              </w:rPr>
              <w:t>　</w:t>
            </w:r>
          </w:p>
        </w:tc>
        <w:tc>
          <w:tcPr>
            <w:tcW w:w="2292" w:type="dxa"/>
            <w:gridSpan w:val="2"/>
            <w:tcBorders>
              <w:top w:val="single" w:sz="4" w:space="0" w:color="auto"/>
              <w:left w:val="nil"/>
              <w:bottom w:val="single" w:sz="4" w:space="0" w:color="auto"/>
              <w:right w:val="single" w:sz="4" w:space="0" w:color="auto"/>
            </w:tcBorders>
            <w:vAlign w:val="center"/>
          </w:tcPr>
          <w:p w:rsidR="006F6B3B" w:rsidRPr="006F6B3B" w:rsidP="00026640">
            <w:pPr>
              <w:rPr>
                <w:rFonts w:ascii="宋体" w:hAnsi="宋体" w:cs="宋体"/>
                <w:sz w:val="24"/>
                <w:szCs w:val="24"/>
              </w:rPr>
            </w:pPr>
            <w:r w:rsidRPr="006F6B3B">
              <w:rPr>
                <w:rFonts w:hint="eastAsia"/>
                <w:sz w:val="24"/>
                <w:szCs w:val="24"/>
              </w:rPr>
              <w:t xml:space="preserve">         </w:t>
            </w:r>
            <w:r w:rsidRPr="006F6B3B">
              <w:rPr>
                <w:rFonts w:hint="eastAsia"/>
                <w:sz w:val="24"/>
                <w:szCs w:val="24"/>
              </w:rPr>
              <w:t>其他资金</w:t>
            </w:r>
          </w:p>
        </w:tc>
        <w:tc>
          <w:tcPr>
            <w:tcW w:w="1264" w:type="dxa"/>
            <w:gridSpan w:val="2"/>
            <w:tcBorders>
              <w:top w:val="single" w:sz="4" w:space="0" w:color="auto"/>
              <w:left w:val="nil"/>
              <w:bottom w:val="single" w:sz="4" w:space="0" w:color="auto"/>
              <w:right w:val="single" w:sz="4" w:space="0" w:color="000000"/>
            </w:tcBorders>
            <w:vAlign w:val="center"/>
          </w:tcPr>
          <w:p w:rsidR="006F6B3B" w:rsidRPr="006F6B3B" w:rsidP="00026640">
            <w:pPr>
              <w:jc w:val="center"/>
              <w:rPr>
                <w:rFonts w:ascii="宋体" w:hAnsi="宋体" w:cs="宋体"/>
                <w:sz w:val="24"/>
                <w:szCs w:val="24"/>
              </w:rPr>
            </w:pPr>
            <w:r w:rsidRPr="006F6B3B">
              <w:rPr>
                <w:rFonts w:hint="eastAsia"/>
                <w:sz w:val="24"/>
                <w:szCs w:val="24"/>
              </w:rPr>
              <w:t>　</w:t>
            </w:r>
          </w:p>
        </w:tc>
      </w:tr>
      <w:tr w:rsidTr="00026640">
        <w:tblPrEx>
          <w:tblW w:w="9020" w:type="dxa"/>
          <w:tblInd w:w="93" w:type="dxa"/>
          <w:tblLayout w:type="fixed"/>
          <w:tblLook w:val="0000"/>
        </w:tblPrEx>
        <w:trPr>
          <w:trHeight w:val="330"/>
        </w:trPr>
        <w:tc>
          <w:tcPr>
            <w:tcW w:w="416" w:type="dxa"/>
            <w:vMerge w:val="restart"/>
            <w:tcBorders>
              <w:top w:val="nil"/>
              <w:left w:val="single" w:sz="4" w:space="0" w:color="auto"/>
              <w:bottom w:val="single" w:sz="4" w:space="0" w:color="auto"/>
              <w:right w:val="single" w:sz="4" w:space="0" w:color="auto"/>
            </w:tcBorders>
            <w:vAlign w:val="center"/>
          </w:tcPr>
          <w:p w:rsidR="006F6B3B" w:rsidRPr="006F6B3B" w:rsidP="00026640">
            <w:pPr>
              <w:jc w:val="center"/>
              <w:rPr>
                <w:sz w:val="24"/>
                <w:szCs w:val="24"/>
              </w:rPr>
            </w:pPr>
            <w:r w:rsidRPr="006F6B3B">
              <w:rPr>
                <w:rFonts w:hint="eastAsia"/>
                <w:sz w:val="24"/>
                <w:szCs w:val="24"/>
              </w:rPr>
              <w:t>总</w:t>
            </w:r>
          </w:p>
          <w:p w:rsidR="006F6B3B" w:rsidRPr="006F6B3B" w:rsidP="00026640">
            <w:pPr>
              <w:jc w:val="center"/>
              <w:rPr>
                <w:sz w:val="24"/>
                <w:szCs w:val="24"/>
              </w:rPr>
            </w:pPr>
            <w:r w:rsidRPr="006F6B3B">
              <w:rPr>
                <w:rFonts w:hint="eastAsia"/>
                <w:sz w:val="24"/>
                <w:szCs w:val="24"/>
              </w:rPr>
              <w:t>体</w:t>
            </w:r>
          </w:p>
          <w:p w:rsidR="006F6B3B" w:rsidRPr="006F6B3B" w:rsidP="00026640">
            <w:pPr>
              <w:jc w:val="center"/>
              <w:rPr>
                <w:sz w:val="24"/>
                <w:szCs w:val="24"/>
              </w:rPr>
            </w:pPr>
            <w:r w:rsidRPr="006F6B3B">
              <w:rPr>
                <w:rFonts w:hint="eastAsia"/>
                <w:sz w:val="24"/>
                <w:szCs w:val="24"/>
              </w:rPr>
              <w:t>目</w:t>
            </w:r>
          </w:p>
          <w:p w:rsidR="006F6B3B" w:rsidRPr="006F6B3B" w:rsidP="00026640">
            <w:pPr>
              <w:jc w:val="center"/>
              <w:rPr>
                <w:rFonts w:ascii="宋体" w:hAnsi="宋体" w:cs="宋体"/>
                <w:sz w:val="24"/>
                <w:szCs w:val="24"/>
              </w:rPr>
            </w:pPr>
            <w:r w:rsidRPr="006F6B3B">
              <w:rPr>
                <w:rFonts w:hint="eastAsia"/>
                <w:sz w:val="24"/>
                <w:szCs w:val="24"/>
              </w:rPr>
              <w:t>标</w:t>
            </w:r>
          </w:p>
        </w:tc>
        <w:tc>
          <w:tcPr>
            <w:tcW w:w="5048" w:type="dxa"/>
            <w:gridSpan w:val="5"/>
            <w:tcBorders>
              <w:top w:val="single" w:sz="4" w:space="0" w:color="auto"/>
              <w:left w:val="nil"/>
              <w:bottom w:val="single" w:sz="4" w:space="0" w:color="auto"/>
              <w:right w:val="nil"/>
            </w:tcBorders>
            <w:vAlign w:val="center"/>
          </w:tcPr>
          <w:p w:rsidR="006F6B3B" w:rsidRPr="006F6B3B" w:rsidP="00026640">
            <w:pPr>
              <w:jc w:val="center"/>
              <w:rPr>
                <w:rFonts w:ascii="宋体" w:hAnsi="宋体" w:cs="宋体"/>
                <w:sz w:val="24"/>
                <w:szCs w:val="24"/>
              </w:rPr>
            </w:pPr>
            <w:r w:rsidRPr="006F6B3B">
              <w:rPr>
                <w:rFonts w:hint="eastAsia"/>
                <w:sz w:val="24"/>
                <w:szCs w:val="24"/>
              </w:rPr>
              <w:t>中期目标（</w:t>
            </w:r>
            <w:r w:rsidRPr="006F6B3B">
              <w:rPr>
                <w:rFonts w:hint="eastAsia"/>
                <w:sz w:val="24"/>
                <w:szCs w:val="24"/>
              </w:rPr>
              <w:t>2025</w:t>
            </w:r>
            <w:r w:rsidRPr="006F6B3B">
              <w:rPr>
                <w:rFonts w:hint="eastAsia"/>
                <w:sz w:val="24"/>
                <w:szCs w:val="24"/>
              </w:rPr>
              <w:t>年—</w:t>
            </w:r>
            <w:r w:rsidRPr="006F6B3B">
              <w:rPr>
                <w:rFonts w:hint="eastAsia"/>
                <w:sz w:val="24"/>
                <w:szCs w:val="24"/>
              </w:rPr>
              <w:t>2025</w:t>
            </w:r>
            <w:r w:rsidRPr="006F6B3B">
              <w:rPr>
                <w:rFonts w:hint="eastAsia"/>
                <w:sz w:val="24"/>
                <w:szCs w:val="24"/>
              </w:rPr>
              <w:t>年）</w:t>
            </w:r>
          </w:p>
        </w:tc>
        <w:tc>
          <w:tcPr>
            <w:tcW w:w="3556" w:type="dxa"/>
            <w:gridSpan w:val="4"/>
            <w:tcBorders>
              <w:top w:val="single" w:sz="4" w:space="0" w:color="auto"/>
              <w:left w:val="single" w:sz="4" w:space="0" w:color="auto"/>
              <w:bottom w:val="single" w:sz="4" w:space="0" w:color="auto"/>
              <w:right w:val="single" w:sz="4" w:space="0" w:color="000000"/>
            </w:tcBorders>
            <w:vAlign w:val="center"/>
          </w:tcPr>
          <w:p w:rsidR="006F6B3B" w:rsidRPr="006F6B3B" w:rsidP="00026640">
            <w:pPr>
              <w:jc w:val="center"/>
              <w:rPr>
                <w:rFonts w:ascii="宋体" w:hAnsi="宋体" w:cs="宋体"/>
                <w:sz w:val="24"/>
                <w:szCs w:val="24"/>
              </w:rPr>
            </w:pPr>
            <w:r w:rsidRPr="006F6B3B">
              <w:rPr>
                <w:rFonts w:hint="eastAsia"/>
                <w:sz w:val="24"/>
                <w:szCs w:val="24"/>
              </w:rPr>
              <w:t>年度目标</w:t>
            </w:r>
          </w:p>
        </w:tc>
      </w:tr>
      <w:tr w:rsidTr="00026640">
        <w:tblPrEx>
          <w:tblW w:w="9020" w:type="dxa"/>
          <w:tblInd w:w="93" w:type="dxa"/>
          <w:tblLayout w:type="fixed"/>
          <w:tblLook w:val="0000"/>
        </w:tblPrEx>
        <w:trPr>
          <w:trHeight w:val="660"/>
        </w:trPr>
        <w:tc>
          <w:tcPr>
            <w:tcW w:w="416" w:type="dxa"/>
            <w:vMerge/>
            <w:tcBorders>
              <w:top w:val="nil"/>
              <w:left w:val="single" w:sz="4" w:space="0" w:color="auto"/>
              <w:bottom w:val="single" w:sz="4" w:space="0" w:color="auto"/>
              <w:right w:val="single" w:sz="4" w:space="0" w:color="auto"/>
            </w:tcBorders>
            <w:vAlign w:val="center"/>
          </w:tcPr>
          <w:p w:rsidR="006F6B3B" w:rsidRPr="006F6B3B" w:rsidP="00026640">
            <w:pPr>
              <w:rPr>
                <w:rFonts w:ascii="宋体" w:hAnsi="宋体" w:cs="宋体"/>
                <w:sz w:val="24"/>
                <w:szCs w:val="24"/>
              </w:rPr>
            </w:pPr>
          </w:p>
        </w:tc>
        <w:tc>
          <w:tcPr>
            <w:tcW w:w="5048" w:type="dxa"/>
            <w:gridSpan w:val="5"/>
            <w:tcBorders>
              <w:top w:val="single" w:sz="4" w:space="0" w:color="auto"/>
              <w:left w:val="nil"/>
              <w:bottom w:val="single" w:sz="4" w:space="0" w:color="auto"/>
              <w:right w:val="nil"/>
            </w:tcBorders>
          </w:tcPr>
          <w:p w:rsidR="006F6B3B" w:rsidRPr="006F6B3B" w:rsidP="00026640">
            <w:pPr>
              <w:rPr>
                <w:sz w:val="24"/>
                <w:szCs w:val="24"/>
              </w:rPr>
            </w:pPr>
            <w:r w:rsidRPr="006F6B3B">
              <w:rPr>
                <w:rFonts w:hint="eastAsia"/>
                <w:sz w:val="24"/>
                <w:szCs w:val="24"/>
              </w:rPr>
              <w:t xml:space="preserve"> </w:t>
            </w:r>
            <w:r w:rsidRPr="006F6B3B">
              <w:rPr>
                <w:rFonts w:hint="eastAsia"/>
                <w:sz w:val="24"/>
                <w:szCs w:val="24"/>
              </w:rPr>
              <w:t>目标</w:t>
            </w:r>
            <w:r w:rsidRPr="006F6B3B">
              <w:rPr>
                <w:rFonts w:hint="eastAsia"/>
                <w:sz w:val="24"/>
                <w:szCs w:val="24"/>
              </w:rPr>
              <w:t>1</w:t>
            </w:r>
            <w:r w:rsidRPr="006F6B3B">
              <w:rPr>
                <w:rFonts w:hint="eastAsia"/>
                <w:sz w:val="24"/>
                <w:szCs w:val="24"/>
              </w:rPr>
              <w:t>：推动妇女儿童事业发展，促进妇女儿童的全面发展，</w:t>
            </w:r>
          </w:p>
          <w:p w:rsidR="006F6B3B" w:rsidRPr="006F6B3B" w:rsidP="00026640">
            <w:pPr>
              <w:rPr>
                <w:rFonts w:ascii="宋体" w:hAnsi="宋体" w:cs="宋体"/>
                <w:sz w:val="24"/>
                <w:szCs w:val="24"/>
              </w:rPr>
            </w:pPr>
            <w:r w:rsidRPr="006F6B3B">
              <w:rPr>
                <w:rFonts w:hint="eastAsia"/>
                <w:sz w:val="24"/>
                <w:szCs w:val="24"/>
              </w:rPr>
              <w:t xml:space="preserve"> </w:t>
            </w:r>
            <w:r w:rsidRPr="006F6B3B">
              <w:rPr>
                <w:rFonts w:hint="eastAsia"/>
                <w:sz w:val="24"/>
                <w:szCs w:val="24"/>
              </w:rPr>
              <w:t>目标</w:t>
            </w:r>
            <w:r w:rsidRPr="006F6B3B">
              <w:rPr>
                <w:rFonts w:hint="eastAsia"/>
                <w:sz w:val="24"/>
                <w:szCs w:val="24"/>
              </w:rPr>
              <w:t>2</w:t>
            </w:r>
            <w:r w:rsidRPr="006F6B3B">
              <w:rPr>
                <w:rFonts w:hint="eastAsia"/>
                <w:sz w:val="24"/>
                <w:szCs w:val="24"/>
              </w:rPr>
              <w:t>：开展六一节和三八节活动等</w:t>
            </w:r>
          </w:p>
        </w:tc>
        <w:tc>
          <w:tcPr>
            <w:tcW w:w="3556" w:type="dxa"/>
            <w:gridSpan w:val="4"/>
            <w:tcBorders>
              <w:top w:val="single" w:sz="4" w:space="0" w:color="auto"/>
              <w:left w:val="single" w:sz="4" w:space="0" w:color="auto"/>
              <w:bottom w:val="single" w:sz="4" w:space="0" w:color="auto"/>
              <w:right w:val="single" w:sz="4" w:space="0" w:color="000000"/>
            </w:tcBorders>
          </w:tcPr>
          <w:p w:rsidR="006F6B3B" w:rsidRPr="006F6B3B" w:rsidP="00026640">
            <w:pPr>
              <w:rPr>
                <w:sz w:val="24"/>
                <w:szCs w:val="24"/>
              </w:rPr>
            </w:pPr>
            <w:r w:rsidRPr="006F6B3B">
              <w:rPr>
                <w:rFonts w:hint="eastAsia"/>
                <w:sz w:val="24"/>
                <w:szCs w:val="24"/>
              </w:rPr>
              <w:t xml:space="preserve"> </w:t>
            </w:r>
            <w:r w:rsidRPr="006F6B3B">
              <w:rPr>
                <w:rFonts w:hint="eastAsia"/>
                <w:sz w:val="24"/>
                <w:szCs w:val="24"/>
              </w:rPr>
              <w:t>目标</w:t>
            </w:r>
            <w:r w:rsidRPr="006F6B3B">
              <w:rPr>
                <w:rFonts w:hint="eastAsia"/>
                <w:sz w:val="24"/>
                <w:szCs w:val="24"/>
              </w:rPr>
              <w:t>1</w:t>
            </w:r>
            <w:r w:rsidRPr="006F6B3B">
              <w:rPr>
                <w:rFonts w:hint="eastAsia"/>
                <w:sz w:val="24"/>
                <w:szCs w:val="24"/>
              </w:rPr>
              <w:t>：推动妇女儿童事业发展，促进妇女儿童的全面发展，</w:t>
            </w:r>
          </w:p>
          <w:p w:rsidR="006F6B3B" w:rsidRPr="006F6B3B" w:rsidP="00026640">
            <w:pPr>
              <w:rPr>
                <w:rFonts w:ascii="宋体" w:hAnsi="宋体" w:cs="宋体"/>
                <w:sz w:val="24"/>
                <w:szCs w:val="24"/>
              </w:rPr>
            </w:pPr>
            <w:r w:rsidRPr="006F6B3B">
              <w:rPr>
                <w:rFonts w:hint="eastAsia"/>
                <w:sz w:val="24"/>
                <w:szCs w:val="24"/>
              </w:rPr>
              <w:t xml:space="preserve"> </w:t>
            </w:r>
            <w:r w:rsidRPr="006F6B3B">
              <w:rPr>
                <w:rFonts w:hint="eastAsia"/>
                <w:sz w:val="24"/>
                <w:szCs w:val="24"/>
              </w:rPr>
              <w:t>目标</w:t>
            </w:r>
            <w:r w:rsidRPr="006F6B3B">
              <w:rPr>
                <w:rFonts w:hint="eastAsia"/>
                <w:sz w:val="24"/>
                <w:szCs w:val="24"/>
              </w:rPr>
              <w:t>2</w:t>
            </w:r>
            <w:r w:rsidRPr="006F6B3B">
              <w:rPr>
                <w:rFonts w:hint="eastAsia"/>
                <w:sz w:val="24"/>
                <w:szCs w:val="24"/>
              </w:rPr>
              <w:t>：开展六一节和三八节活动等</w:t>
            </w:r>
          </w:p>
        </w:tc>
      </w:tr>
      <w:tr w:rsidTr="00026640">
        <w:tblPrEx>
          <w:tblW w:w="9020" w:type="dxa"/>
          <w:tblInd w:w="93" w:type="dxa"/>
          <w:tblLayout w:type="fixed"/>
          <w:tblLook w:val="0000"/>
        </w:tblPrEx>
        <w:trPr>
          <w:trHeight w:val="830"/>
        </w:trPr>
        <w:tc>
          <w:tcPr>
            <w:tcW w:w="416" w:type="dxa"/>
            <w:vMerge w:val="restart"/>
            <w:tcBorders>
              <w:top w:val="nil"/>
              <w:left w:val="single" w:sz="4" w:space="0" w:color="auto"/>
              <w:bottom w:val="single" w:sz="4" w:space="0" w:color="000000"/>
              <w:right w:val="single" w:sz="4" w:space="0" w:color="auto"/>
            </w:tcBorders>
            <w:vAlign w:val="center"/>
          </w:tcPr>
          <w:p w:rsidR="006F6B3B" w:rsidRPr="006F6B3B" w:rsidP="00026640">
            <w:pPr>
              <w:jc w:val="center"/>
              <w:rPr>
                <w:sz w:val="24"/>
                <w:szCs w:val="24"/>
              </w:rPr>
            </w:pPr>
            <w:r w:rsidRPr="006F6B3B">
              <w:rPr>
                <w:rFonts w:hint="eastAsia"/>
                <w:sz w:val="24"/>
                <w:szCs w:val="24"/>
              </w:rPr>
              <w:t>绩</w:t>
            </w:r>
          </w:p>
          <w:p w:rsidR="006F6B3B" w:rsidRPr="006F6B3B" w:rsidP="00026640">
            <w:pPr>
              <w:jc w:val="center"/>
              <w:rPr>
                <w:sz w:val="24"/>
                <w:szCs w:val="24"/>
              </w:rPr>
            </w:pPr>
            <w:r w:rsidRPr="006F6B3B">
              <w:rPr>
                <w:rFonts w:hint="eastAsia"/>
                <w:sz w:val="24"/>
                <w:szCs w:val="24"/>
              </w:rPr>
              <w:t>效</w:t>
            </w:r>
          </w:p>
          <w:p w:rsidR="006F6B3B" w:rsidRPr="006F6B3B" w:rsidP="00026640">
            <w:pPr>
              <w:jc w:val="center"/>
              <w:rPr>
                <w:sz w:val="24"/>
                <w:szCs w:val="24"/>
              </w:rPr>
            </w:pPr>
            <w:r w:rsidRPr="006F6B3B">
              <w:rPr>
                <w:rFonts w:hint="eastAsia"/>
                <w:sz w:val="24"/>
                <w:szCs w:val="24"/>
              </w:rPr>
              <w:t>指</w:t>
            </w:r>
          </w:p>
          <w:p w:rsidR="006F6B3B" w:rsidRPr="006F6B3B" w:rsidP="00026640">
            <w:pPr>
              <w:jc w:val="center"/>
              <w:rPr>
                <w:rFonts w:ascii="宋体" w:hAnsi="宋体" w:cs="宋体"/>
                <w:sz w:val="24"/>
                <w:szCs w:val="24"/>
              </w:rPr>
            </w:pPr>
            <w:r w:rsidRPr="006F6B3B">
              <w:rPr>
                <w:rFonts w:hint="eastAsia"/>
                <w:sz w:val="24"/>
                <w:szCs w:val="24"/>
              </w:rPr>
              <w:t>标</w:t>
            </w:r>
          </w:p>
        </w:tc>
        <w:tc>
          <w:tcPr>
            <w:tcW w:w="616" w:type="dxa"/>
            <w:tcBorders>
              <w:top w:val="nil"/>
              <w:left w:val="nil"/>
              <w:bottom w:val="nil"/>
              <w:right w:val="single" w:sz="4" w:space="0" w:color="auto"/>
            </w:tcBorders>
            <w:vAlign w:val="center"/>
          </w:tcPr>
          <w:p w:rsidR="006F6B3B" w:rsidRPr="006F6B3B" w:rsidP="00026640">
            <w:pPr>
              <w:jc w:val="center"/>
              <w:rPr>
                <w:sz w:val="24"/>
                <w:szCs w:val="24"/>
              </w:rPr>
            </w:pPr>
            <w:r w:rsidRPr="006F6B3B">
              <w:rPr>
                <w:rFonts w:hint="eastAsia"/>
                <w:sz w:val="24"/>
                <w:szCs w:val="24"/>
              </w:rPr>
              <w:t>一级</w:t>
            </w:r>
          </w:p>
          <w:p w:rsidR="006F6B3B" w:rsidRPr="006F6B3B" w:rsidP="00026640">
            <w:pPr>
              <w:jc w:val="center"/>
              <w:rPr>
                <w:rFonts w:ascii="宋体" w:hAnsi="宋体" w:cs="宋体"/>
                <w:sz w:val="24"/>
                <w:szCs w:val="24"/>
              </w:rPr>
            </w:pPr>
            <w:r w:rsidRPr="006F6B3B">
              <w:rPr>
                <w:rFonts w:hint="eastAsia"/>
                <w:sz w:val="24"/>
                <w:szCs w:val="24"/>
              </w:rPr>
              <w:t>指标</w:t>
            </w:r>
          </w:p>
        </w:tc>
        <w:tc>
          <w:tcPr>
            <w:tcW w:w="723" w:type="dxa"/>
            <w:tcBorders>
              <w:top w:val="nil"/>
              <w:left w:val="nil"/>
              <w:bottom w:val="single" w:sz="4" w:space="0" w:color="auto"/>
              <w:right w:val="single" w:sz="4" w:space="0" w:color="auto"/>
            </w:tcBorders>
            <w:vAlign w:val="center"/>
          </w:tcPr>
          <w:p w:rsidR="006F6B3B" w:rsidRPr="006F6B3B" w:rsidP="00026640">
            <w:pPr>
              <w:jc w:val="center"/>
              <w:rPr>
                <w:sz w:val="24"/>
                <w:szCs w:val="24"/>
              </w:rPr>
            </w:pPr>
            <w:r w:rsidRPr="006F6B3B">
              <w:rPr>
                <w:rFonts w:hint="eastAsia"/>
                <w:sz w:val="24"/>
                <w:szCs w:val="24"/>
              </w:rPr>
              <w:t>二级</w:t>
            </w:r>
          </w:p>
          <w:p w:rsidR="006F6B3B" w:rsidRPr="006F6B3B" w:rsidP="00026640">
            <w:pPr>
              <w:jc w:val="center"/>
              <w:rPr>
                <w:rFonts w:ascii="宋体" w:hAnsi="宋体" w:cs="宋体"/>
                <w:sz w:val="24"/>
                <w:szCs w:val="24"/>
              </w:rPr>
            </w:pPr>
            <w:r w:rsidRPr="006F6B3B">
              <w:rPr>
                <w:rFonts w:hint="eastAsia"/>
                <w:sz w:val="24"/>
                <w:szCs w:val="24"/>
              </w:rPr>
              <w:t>指标</w:t>
            </w:r>
          </w:p>
        </w:tc>
        <w:tc>
          <w:tcPr>
            <w:tcW w:w="2059" w:type="dxa"/>
            <w:tcBorders>
              <w:top w:val="nil"/>
              <w:left w:val="nil"/>
              <w:bottom w:val="single" w:sz="4" w:space="0" w:color="auto"/>
              <w:right w:val="single" w:sz="4" w:space="0" w:color="auto"/>
            </w:tcBorders>
            <w:vAlign w:val="center"/>
          </w:tcPr>
          <w:p w:rsidR="006F6B3B" w:rsidRPr="006F6B3B" w:rsidP="00026640">
            <w:pPr>
              <w:jc w:val="center"/>
              <w:rPr>
                <w:rFonts w:ascii="宋体" w:hAnsi="宋体" w:cs="宋体"/>
                <w:sz w:val="24"/>
                <w:szCs w:val="24"/>
              </w:rPr>
            </w:pPr>
            <w:r w:rsidRPr="006F6B3B">
              <w:rPr>
                <w:rFonts w:hint="eastAsia"/>
                <w:sz w:val="24"/>
                <w:szCs w:val="24"/>
              </w:rPr>
              <w:t>三级指标</w:t>
            </w:r>
          </w:p>
        </w:tc>
        <w:tc>
          <w:tcPr>
            <w:tcW w:w="845" w:type="dxa"/>
            <w:tcBorders>
              <w:top w:val="nil"/>
              <w:left w:val="nil"/>
              <w:bottom w:val="single" w:sz="4" w:space="0" w:color="auto"/>
              <w:right w:val="single" w:sz="4" w:space="0" w:color="auto"/>
            </w:tcBorders>
            <w:vAlign w:val="center"/>
          </w:tcPr>
          <w:p w:rsidR="006F6B3B" w:rsidRPr="006F6B3B" w:rsidP="00026640">
            <w:pPr>
              <w:jc w:val="center"/>
              <w:rPr>
                <w:rFonts w:ascii="宋体" w:hAnsi="宋体" w:cs="宋体"/>
                <w:sz w:val="24"/>
                <w:szCs w:val="24"/>
              </w:rPr>
            </w:pPr>
            <w:r w:rsidRPr="006F6B3B">
              <w:rPr>
                <w:rFonts w:hint="eastAsia"/>
                <w:sz w:val="24"/>
                <w:szCs w:val="24"/>
              </w:rPr>
              <w:t>指标值</w:t>
            </w:r>
          </w:p>
        </w:tc>
        <w:tc>
          <w:tcPr>
            <w:tcW w:w="805" w:type="dxa"/>
            <w:tcBorders>
              <w:top w:val="nil"/>
              <w:left w:val="nil"/>
              <w:bottom w:val="single" w:sz="4" w:space="0" w:color="auto"/>
              <w:right w:val="single" w:sz="4" w:space="0" w:color="auto"/>
            </w:tcBorders>
            <w:vAlign w:val="center"/>
          </w:tcPr>
          <w:p w:rsidR="006F6B3B" w:rsidRPr="006F6B3B" w:rsidP="00026640">
            <w:pPr>
              <w:jc w:val="center"/>
              <w:rPr>
                <w:rFonts w:ascii="宋体" w:hAnsi="宋体" w:cs="宋体"/>
                <w:sz w:val="24"/>
                <w:szCs w:val="24"/>
              </w:rPr>
            </w:pPr>
            <w:r w:rsidRPr="006F6B3B">
              <w:rPr>
                <w:rFonts w:hint="eastAsia"/>
                <w:sz w:val="24"/>
                <w:szCs w:val="24"/>
              </w:rPr>
              <w:t>绩效标准</w:t>
            </w:r>
          </w:p>
        </w:tc>
        <w:tc>
          <w:tcPr>
            <w:tcW w:w="798" w:type="dxa"/>
            <w:tcBorders>
              <w:top w:val="nil"/>
              <w:left w:val="nil"/>
              <w:bottom w:val="single" w:sz="4" w:space="0" w:color="auto"/>
              <w:right w:val="single" w:sz="4" w:space="0" w:color="auto"/>
            </w:tcBorders>
            <w:vAlign w:val="center"/>
          </w:tcPr>
          <w:p w:rsidR="006F6B3B" w:rsidRPr="006F6B3B" w:rsidP="00026640">
            <w:pPr>
              <w:jc w:val="center"/>
              <w:rPr>
                <w:sz w:val="24"/>
                <w:szCs w:val="24"/>
              </w:rPr>
            </w:pPr>
            <w:r w:rsidRPr="006F6B3B">
              <w:rPr>
                <w:rFonts w:hint="eastAsia"/>
                <w:sz w:val="24"/>
                <w:szCs w:val="24"/>
              </w:rPr>
              <w:t>二级</w:t>
            </w:r>
          </w:p>
          <w:p w:rsidR="006F6B3B" w:rsidRPr="006F6B3B" w:rsidP="00026640">
            <w:pPr>
              <w:jc w:val="center"/>
              <w:rPr>
                <w:rFonts w:ascii="宋体" w:hAnsi="宋体" w:cs="宋体"/>
                <w:sz w:val="24"/>
                <w:szCs w:val="24"/>
              </w:rPr>
            </w:pPr>
            <w:r w:rsidRPr="006F6B3B">
              <w:rPr>
                <w:rFonts w:hint="eastAsia"/>
                <w:sz w:val="24"/>
                <w:szCs w:val="24"/>
              </w:rPr>
              <w:t>指标</w:t>
            </w:r>
          </w:p>
        </w:tc>
        <w:tc>
          <w:tcPr>
            <w:tcW w:w="1494" w:type="dxa"/>
            <w:tcBorders>
              <w:top w:val="nil"/>
              <w:left w:val="nil"/>
              <w:bottom w:val="single" w:sz="4" w:space="0" w:color="auto"/>
              <w:right w:val="nil"/>
            </w:tcBorders>
            <w:vAlign w:val="center"/>
          </w:tcPr>
          <w:p w:rsidR="006F6B3B" w:rsidRPr="006F6B3B" w:rsidP="00026640">
            <w:pPr>
              <w:jc w:val="center"/>
              <w:rPr>
                <w:rFonts w:ascii="宋体" w:hAnsi="宋体" w:cs="宋体"/>
                <w:sz w:val="24"/>
                <w:szCs w:val="24"/>
              </w:rPr>
            </w:pPr>
            <w:r w:rsidRPr="006F6B3B">
              <w:rPr>
                <w:rFonts w:hint="eastAsia"/>
                <w:sz w:val="24"/>
                <w:szCs w:val="24"/>
              </w:rPr>
              <w:t>三级指标</w:t>
            </w:r>
          </w:p>
        </w:tc>
        <w:tc>
          <w:tcPr>
            <w:tcW w:w="623" w:type="dxa"/>
            <w:tcBorders>
              <w:top w:val="nil"/>
              <w:left w:val="single" w:sz="4" w:space="0" w:color="auto"/>
              <w:bottom w:val="single" w:sz="4" w:space="0" w:color="auto"/>
              <w:right w:val="single" w:sz="4" w:space="0" w:color="auto"/>
            </w:tcBorders>
            <w:vAlign w:val="center"/>
          </w:tcPr>
          <w:p w:rsidR="006F6B3B" w:rsidRPr="006F6B3B" w:rsidP="00026640">
            <w:pPr>
              <w:jc w:val="center"/>
              <w:rPr>
                <w:rFonts w:ascii="宋体" w:hAnsi="宋体" w:cs="宋体"/>
                <w:sz w:val="24"/>
                <w:szCs w:val="24"/>
              </w:rPr>
            </w:pPr>
            <w:r w:rsidRPr="006F6B3B">
              <w:rPr>
                <w:rFonts w:hint="eastAsia"/>
                <w:sz w:val="24"/>
                <w:szCs w:val="24"/>
              </w:rPr>
              <w:t>指标值</w:t>
            </w:r>
          </w:p>
        </w:tc>
        <w:tc>
          <w:tcPr>
            <w:tcW w:w="641" w:type="dxa"/>
            <w:tcBorders>
              <w:top w:val="nil"/>
              <w:left w:val="nil"/>
              <w:bottom w:val="single" w:sz="4" w:space="0" w:color="auto"/>
              <w:right w:val="single" w:sz="4" w:space="0" w:color="auto"/>
            </w:tcBorders>
            <w:vAlign w:val="center"/>
          </w:tcPr>
          <w:p w:rsidR="006F6B3B" w:rsidRPr="006F6B3B" w:rsidP="00026640">
            <w:pPr>
              <w:jc w:val="center"/>
              <w:rPr>
                <w:rFonts w:ascii="宋体" w:hAnsi="宋体" w:cs="宋体"/>
                <w:sz w:val="24"/>
                <w:szCs w:val="24"/>
              </w:rPr>
            </w:pPr>
            <w:r w:rsidRPr="006F6B3B">
              <w:rPr>
                <w:rFonts w:hint="eastAsia"/>
                <w:sz w:val="24"/>
                <w:szCs w:val="24"/>
              </w:rPr>
              <w:t>绩效标准</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RPr="006F6B3B" w:rsidP="00026640">
            <w:pPr>
              <w:rPr>
                <w:rFonts w:ascii="宋体" w:hAnsi="宋体" w:cs="宋体"/>
                <w:sz w:val="24"/>
                <w:szCs w:val="24"/>
              </w:rPr>
            </w:pPr>
          </w:p>
        </w:tc>
        <w:tc>
          <w:tcPr>
            <w:tcW w:w="616" w:type="dxa"/>
            <w:vMerge w:val="restart"/>
            <w:tcBorders>
              <w:top w:val="single" w:sz="4" w:space="0" w:color="auto"/>
              <w:left w:val="single" w:sz="4" w:space="0" w:color="auto"/>
              <w:bottom w:val="single" w:sz="4" w:space="0" w:color="auto"/>
              <w:right w:val="single" w:sz="4" w:space="0" w:color="auto"/>
            </w:tcBorders>
            <w:vAlign w:val="center"/>
          </w:tcPr>
          <w:p w:rsidR="006F6B3B" w:rsidRPr="006F6B3B" w:rsidP="00026640">
            <w:pPr>
              <w:jc w:val="center"/>
              <w:rPr>
                <w:sz w:val="24"/>
                <w:szCs w:val="24"/>
              </w:rPr>
            </w:pPr>
            <w:r w:rsidRPr="006F6B3B">
              <w:rPr>
                <w:rFonts w:hint="eastAsia"/>
                <w:sz w:val="24"/>
                <w:szCs w:val="24"/>
              </w:rPr>
              <w:t>产</w:t>
            </w:r>
          </w:p>
          <w:p w:rsidR="006F6B3B" w:rsidRPr="006F6B3B" w:rsidP="00026640">
            <w:pPr>
              <w:jc w:val="center"/>
              <w:rPr>
                <w:sz w:val="24"/>
                <w:szCs w:val="24"/>
              </w:rPr>
            </w:pPr>
            <w:r w:rsidRPr="006F6B3B">
              <w:rPr>
                <w:rFonts w:hint="eastAsia"/>
                <w:sz w:val="24"/>
                <w:szCs w:val="24"/>
              </w:rPr>
              <w:t>出</w:t>
            </w:r>
          </w:p>
          <w:p w:rsidR="006F6B3B" w:rsidRPr="006F6B3B" w:rsidP="00026640">
            <w:pPr>
              <w:jc w:val="center"/>
              <w:rPr>
                <w:sz w:val="24"/>
                <w:szCs w:val="24"/>
              </w:rPr>
            </w:pPr>
            <w:r w:rsidRPr="006F6B3B">
              <w:rPr>
                <w:rFonts w:hint="eastAsia"/>
                <w:sz w:val="24"/>
                <w:szCs w:val="24"/>
              </w:rPr>
              <w:t>指</w:t>
            </w:r>
          </w:p>
          <w:p w:rsidR="006F6B3B" w:rsidRPr="006F6B3B" w:rsidP="00026640">
            <w:pPr>
              <w:jc w:val="center"/>
              <w:rPr>
                <w:rFonts w:ascii="宋体" w:hAnsi="宋体" w:cs="宋体"/>
                <w:sz w:val="24"/>
                <w:szCs w:val="24"/>
              </w:rPr>
            </w:pPr>
            <w:r w:rsidRPr="006F6B3B">
              <w:rPr>
                <w:rFonts w:hint="eastAsia"/>
                <w:sz w:val="24"/>
                <w:szCs w:val="24"/>
              </w:rPr>
              <w:t>标</w:t>
            </w:r>
          </w:p>
        </w:tc>
        <w:tc>
          <w:tcPr>
            <w:tcW w:w="723" w:type="dxa"/>
            <w:vMerge w:val="restart"/>
            <w:tcBorders>
              <w:top w:val="nil"/>
              <w:left w:val="single" w:sz="4" w:space="0" w:color="auto"/>
              <w:bottom w:val="single" w:sz="4" w:space="0" w:color="000000"/>
              <w:right w:val="single" w:sz="4" w:space="0" w:color="auto"/>
            </w:tcBorders>
            <w:vAlign w:val="center"/>
          </w:tcPr>
          <w:p w:rsidR="006F6B3B" w:rsidRPr="006F6B3B" w:rsidP="00026640">
            <w:pPr>
              <w:jc w:val="center"/>
              <w:rPr>
                <w:sz w:val="24"/>
                <w:szCs w:val="24"/>
              </w:rPr>
            </w:pPr>
            <w:r w:rsidRPr="006F6B3B">
              <w:rPr>
                <w:rFonts w:hint="eastAsia"/>
                <w:sz w:val="24"/>
                <w:szCs w:val="24"/>
              </w:rPr>
              <w:t>数量</w:t>
            </w:r>
          </w:p>
          <w:p w:rsidR="006F6B3B" w:rsidRPr="006F6B3B" w:rsidP="00026640">
            <w:pPr>
              <w:jc w:val="center"/>
              <w:rPr>
                <w:rFonts w:ascii="宋体" w:hAnsi="宋体" w:cs="宋体"/>
                <w:sz w:val="24"/>
                <w:szCs w:val="24"/>
              </w:rPr>
            </w:pPr>
            <w:r w:rsidRPr="006F6B3B">
              <w:rPr>
                <w:rFonts w:hint="eastAsia"/>
                <w:sz w:val="24"/>
                <w:szCs w:val="24"/>
              </w:rPr>
              <w:t>指标</w:t>
            </w:r>
          </w:p>
        </w:tc>
        <w:tc>
          <w:tcPr>
            <w:tcW w:w="2059" w:type="dxa"/>
            <w:tcBorders>
              <w:top w:val="nil"/>
              <w:left w:val="nil"/>
              <w:bottom w:val="single" w:sz="4" w:space="0" w:color="auto"/>
              <w:right w:val="single" w:sz="4" w:space="0" w:color="auto"/>
            </w:tcBorders>
            <w:vAlign w:val="center"/>
          </w:tcPr>
          <w:p w:rsidR="006F6B3B" w:rsidRPr="006F6B3B" w:rsidP="00026640">
            <w:pPr>
              <w:rPr>
                <w:rFonts w:ascii="宋体" w:hAnsi="宋体" w:cs="宋体"/>
                <w:sz w:val="24"/>
                <w:szCs w:val="24"/>
              </w:rPr>
            </w:pPr>
            <w:r w:rsidRPr="006F6B3B">
              <w:rPr>
                <w:rFonts w:hint="eastAsia"/>
                <w:sz w:val="24"/>
                <w:szCs w:val="24"/>
              </w:rPr>
              <w:t>举办妇女干部培训班期数</w:t>
            </w:r>
          </w:p>
        </w:tc>
        <w:tc>
          <w:tcPr>
            <w:tcW w:w="845" w:type="dxa"/>
            <w:tcBorders>
              <w:top w:val="nil"/>
              <w:left w:val="nil"/>
              <w:bottom w:val="single" w:sz="4" w:space="0" w:color="auto"/>
              <w:right w:val="single" w:sz="4" w:space="0" w:color="auto"/>
            </w:tcBorders>
            <w:vAlign w:val="center"/>
          </w:tcPr>
          <w:p w:rsidR="006F6B3B" w:rsidRPr="006F6B3B" w:rsidP="00026640">
            <w:pPr>
              <w:rPr>
                <w:rFonts w:ascii="宋体" w:hAnsi="宋体" w:cs="宋体"/>
                <w:sz w:val="24"/>
                <w:szCs w:val="24"/>
              </w:rPr>
            </w:pPr>
            <w:r w:rsidRPr="006F6B3B">
              <w:rPr>
                <w:rFonts w:hint="eastAsia"/>
                <w:sz w:val="24"/>
                <w:szCs w:val="24"/>
              </w:rPr>
              <w:t>≥</w:t>
            </w:r>
            <w:r w:rsidRPr="006F6B3B">
              <w:rPr>
                <w:rFonts w:hint="eastAsia"/>
                <w:sz w:val="24"/>
                <w:szCs w:val="24"/>
              </w:rPr>
              <w:t>1</w:t>
            </w:r>
            <w:r w:rsidRPr="006F6B3B">
              <w:rPr>
                <w:rFonts w:hint="eastAsia"/>
                <w:sz w:val="24"/>
                <w:szCs w:val="24"/>
              </w:rPr>
              <w:t>次</w:t>
            </w:r>
          </w:p>
        </w:tc>
        <w:tc>
          <w:tcPr>
            <w:tcW w:w="805" w:type="dxa"/>
            <w:tcBorders>
              <w:top w:val="nil"/>
              <w:left w:val="nil"/>
              <w:bottom w:val="single" w:sz="4" w:space="0" w:color="auto"/>
              <w:right w:val="single" w:sz="4" w:space="0" w:color="auto"/>
            </w:tcBorders>
            <w:vAlign w:val="center"/>
          </w:tcPr>
          <w:p w:rsidR="006F6B3B" w:rsidRPr="006F6B3B" w:rsidP="00026640">
            <w:pPr>
              <w:rPr>
                <w:rFonts w:ascii="宋体" w:hAnsi="宋体" w:cs="宋体"/>
                <w:sz w:val="24"/>
                <w:szCs w:val="24"/>
              </w:rPr>
            </w:pPr>
            <w:r w:rsidRPr="006F6B3B">
              <w:rPr>
                <w:rFonts w:hint="eastAsia"/>
                <w:sz w:val="24"/>
                <w:szCs w:val="24"/>
              </w:rPr>
              <w:t>≥</w:t>
            </w:r>
            <w:r w:rsidRPr="006F6B3B">
              <w:rPr>
                <w:rFonts w:hint="eastAsia"/>
                <w:sz w:val="24"/>
                <w:szCs w:val="24"/>
              </w:rPr>
              <w:t>1</w:t>
            </w:r>
            <w:r w:rsidRPr="006F6B3B">
              <w:rPr>
                <w:rFonts w:hint="eastAsia"/>
                <w:sz w:val="24"/>
                <w:szCs w:val="24"/>
              </w:rPr>
              <w:t>次</w:t>
            </w:r>
          </w:p>
        </w:tc>
        <w:tc>
          <w:tcPr>
            <w:tcW w:w="798" w:type="dxa"/>
            <w:vMerge w:val="restart"/>
            <w:tcBorders>
              <w:top w:val="nil"/>
              <w:left w:val="single" w:sz="4" w:space="0" w:color="auto"/>
              <w:bottom w:val="single" w:sz="4" w:space="0" w:color="000000"/>
              <w:right w:val="single" w:sz="4" w:space="0" w:color="auto"/>
            </w:tcBorders>
            <w:vAlign w:val="center"/>
          </w:tcPr>
          <w:p w:rsidR="006F6B3B" w:rsidRPr="006F6B3B" w:rsidP="00026640">
            <w:pPr>
              <w:jc w:val="center"/>
              <w:rPr>
                <w:sz w:val="24"/>
                <w:szCs w:val="24"/>
              </w:rPr>
            </w:pPr>
            <w:r w:rsidRPr="006F6B3B">
              <w:rPr>
                <w:rFonts w:hint="eastAsia"/>
                <w:sz w:val="24"/>
                <w:szCs w:val="24"/>
              </w:rPr>
              <w:t>数量</w:t>
            </w:r>
          </w:p>
          <w:p w:rsidR="006F6B3B" w:rsidRPr="006F6B3B" w:rsidP="00026640">
            <w:pPr>
              <w:jc w:val="center"/>
              <w:rPr>
                <w:rFonts w:ascii="宋体" w:hAnsi="宋体" w:cs="宋体"/>
                <w:sz w:val="24"/>
                <w:szCs w:val="24"/>
              </w:rPr>
            </w:pPr>
            <w:r w:rsidRPr="006F6B3B">
              <w:rPr>
                <w:rFonts w:hint="eastAsia"/>
                <w:sz w:val="24"/>
                <w:szCs w:val="24"/>
              </w:rPr>
              <w:t>指标</w:t>
            </w:r>
          </w:p>
        </w:tc>
        <w:tc>
          <w:tcPr>
            <w:tcW w:w="1494" w:type="dxa"/>
            <w:tcBorders>
              <w:top w:val="nil"/>
              <w:left w:val="nil"/>
              <w:bottom w:val="single" w:sz="4" w:space="0" w:color="auto"/>
              <w:right w:val="single" w:sz="4" w:space="0" w:color="auto"/>
            </w:tcBorders>
            <w:vAlign w:val="center"/>
          </w:tcPr>
          <w:p w:rsidR="006F6B3B" w:rsidRPr="006F6B3B" w:rsidP="00026640">
            <w:pPr>
              <w:rPr>
                <w:rFonts w:ascii="宋体" w:hAnsi="宋体" w:cs="宋体"/>
                <w:sz w:val="24"/>
                <w:szCs w:val="24"/>
              </w:rPr>
            </w:pPr>
            <w:r w:rsidRPr="006F6B3B">
              <w:rPr>
                <w:rFonts w:hint="eastAsia"/>
                <w:sz w:val="24"/>
                <w:szCs w:val="24"/>
              </w:rPr>
              <w:t xml:space="preserve"> </w:t>
            </w:r>
            <w:r w:rsidRPr="006F6B3B">
              <w:rPr>
                <w:rFonts w:hint="eastAsia"/>
                <w:sz w:val="24"/>
                <w:szCs w:val="24"/>
              </w:rPr>
              <w:t>指标</w:t>
            </w:r>
            <w:r w:rsidRPr="006F6B3B">
              <w:rPr>
                <w:rFonts w:hint="eastAsia"/>
                <w:sz w:val="24"/>
                <w:szCs w:val="24"/>
              </w:rPr>
              <w:t>1</w:t>
            </w:r>
            <w:r w:rsidRPr="006F6B3B">
              <w:rPr>
                <w:rFonts w:hint="eastAsia"/>
                <w:sz w:val="24"/>
                <w:szCs w:val="24"/>
              </w:rPr>
              <w:t>：举办妇女干部培训班期数</w:t>
            </w:r>
          </w:p>
        </w:tc>
        <w:tc>
          <w:tcPr>
            <w:tcW w:w="623" w:type="dxa"/>
            <w:tcBorders>
              <w:top w:val="nil"/>
              <w:left w:val="nil"/>
              <w:bottom w:val="single" w:sz="4" w:space="0" w:color="auto"/>
              <w:right w:val="single" w:sz="4" w:space="0" w:color="auto"/>
            </w:tcBorders>
            <w:vAlign w:val="center"/>
          </w:tcPr>
          <w:p w:rsidR="006F6B3B" w:rsidRPr="006F6B3B" w:rsidP="00026640">
            <w:pPr>
              <w:rPr>
                <w:rFonts w:ascii="宋体" w:hAnsi="宋体" w:cs="宋体"/>
                <w:sz w:val="24"/>
                <w:szCs w:val="24"/>
              </w:rPr>
            </w:pPr>
            <w:r w:rsidRPr="006F6B3B">
              <w:rPr>
                <w:rFonts w:hint="eastAsia"/>
                <w:sz w:val="24"/>
                <w:szCs w:val="24"/>
              </w:rPr>
              <w:t>≥</w:t>
            </w:r>
            <w:r w:rsidRPr="006F6B3B">
              <w:rPr>
                <w:rFonts w:hint="eastAsia"/>
                <w:sz w:val="24"/>
                <w:szCs w:val="24"/>
              </w:rPr>
              <w:t>1</w:t>
            </w:r>
            <w:r w:rsidRPr="006F6B3B">
              <w:rPr>
                <w:rFonts w:hint="eastAsia"/>
                <w:sz w:val="24"/>
                <w:szCs w:val="24"/>
              </w:rPr>
              <w:t>次</w:t>
            </w:r>
          </w:p>
        </w:tc>
        <w:tc>
          <w:tcPr>
            <w:tcW w:w="641" w:type="dxa"/>
            <w:tcBorders>
              <w:top w:val="nil"/>
              <w:left w:val="nil"/>
              <w:bottom w:val="single" w:sz="4" w:space="0" w:color="auto"/>
              <w:right w:val="single" w:sz="4" w:space="0" w:color="auto"/>
            </w:tcBorders>
            <w:vAlign w:val="center"/>
          </w:tcPr>
          <w:p w:rsidR="006F6B3B" w:rsidRPr="006F6B3B" w:rsidP="00026640">
            <w:pPr>
              <w:rPr>
                <w:rFonts w:ascii="宋体" w:hAnsi="宋体" w:cs="宋体"/>
                <w:sz w:val="24"/>
                <w:szCs w:val="24"/>
              </w:rPr>
            </w:pPr>
            <w:r w:rsidRPr="006F6B3B">
              <w:rPr>
                <w:rFonts w:hint="eastAsia"/>
                <w:sz w:val="24"/>
                <w:szCs w:val="24"/>
              </w:rPr>
              <w:t>≥</w:t>
            </w:r>
            <w:r w:rsidRPr="006F6B3B">
              <w:rPr>
                <w:rFonts w:hint="eastAsia"/>
                <w:sz w:val="24"/>
                <w:szCs w:val="24"/>
              </w:rPr>
              <w:t>1</w:t>
            </w:r>
            <w:r w:rsidRPr="006F6B3B">
              <w:rPr>
                <w:rFonts w:hint="eastAsia"/>
                <w:sz w:val="24"/>
                <w:szCs w:val="24"/>
              </w:rPr>
              <w:t>次</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RPr="006F6B3B" w:rsidP="00026640">
            <w:pPr>
              <w:rPr>
                <w:rFonts w:ascii="宋体" w:hAnsi="宋体" w:cs="宋体"/>
                <w:sz w:val="24"/>
                <w:szCs w:val="24"/>
              </w:rPr>
            </w:pPr>
          </w:p>
        </w:tc>
        <w:tc>
          <w:tcPr>
            <w:tcW w:w="616" w:type="dxa"/>
            <w:vMerge/>
            <w:tcBorders>
              <w:top w:val="single" w:sz="4" w:space="0" w:color="auto"/>
              <w:left w:val="single" w:sz="4" w:space="0" w:color="auto"/>
              <w:bottom w:val="single" w:sz="4" w:space="0" w:color="auto"/>
              <w:right w:val="single" w:sz="4" w:space="0" w:color="auto"/>
            </w:tcBorders>
            <w:vAlign w:val="center"/>
          </w:tcPr>
          <w:p w:rsidR="006F6B3B" w:rsidRPr="006F6B3B" w:rsidP="00026640">
            <w:pPr>
              <w:rPr>
                <w:rFonts w:ascii="宋体" w:hAnsi="宋体" w:cs="宋体"/>
                <w:sz w:val="24"/>
                <w:szCs w:val="24"/>
              </w:rPr>
            </w:pPr>
          </w:p>
        </w:tc>
        <w:tc>
          <w:tcPr>
            <w:tcW w:w="723" w:type="dxa"/>
            <w:vMerge/>
            <w:tcBorders>
              <w:top w:val="nil"/>
              <w:left w:val="single" w:sz="4" w:space="0" w:color="auto"/>
              <w:bottom w:val="single" w:sz="4" w:space="0" w:color="000000"/>
              <w:right w:val="single" w:sz="4" w:space="0" w:color="auto"/>
            </w:tcBorders>
            <w:vAlign w:val="center"/>
          </w:tcPr>
          <w:p w:rsidR="006F6B3B" w:rsidRPr="006F6B3B" w:rsidP="00026640">
            <w:pPr>
              <w:rPr>
                <w:rFonts w:ascii="宋体" w:hAnsi="宋体" w:cs="宋体"/>
                <w:sz w:val="24"/>
                <w:szCs w:val="24"/>
              </w:rPr>
            </w:pPr>
          </w:p>
        </w:tc>
        <w:tc>
          <w:tcPr>
            <w:tcW w:w="2059" w:type="dxa"/>
            <w:tcBorders>
              <w:top w:val="nil"/>
              <w:left w:val="nil"/>
              <w:bottom w:val="single" w:sz="4" w:space="0" w:color="auto"/>
              <w:right w:val="single" w:sz="4" w:space="0" w:color="auto"/>
            </w:tcBorders>
            <w:vAlign w:val="center"/>
          </w:tcPr>
          <w:p w:rsidR="006F6B3B" w:rsidRPr="006F6B3B" w:rsidP="00026640">
            <w:pPr>
              <w:rPr>
                <w:sz w:val="24"/>
                <w:szCs w:val="24"/>
              </w:rPr>
            </w:pPr>
            <w:r w:rsidRPr="006F6B3B">
              <w:rPr>
                <w:rFonts w:hint="eastAsia"/>
                <w:sz w:val="24"/>
                <w:szCs w:val="24"/>
              </w:rPr>
              <w:t>举办系列妇女儿童维权关爱活动次数</w:t>
            </w:r>
          </w:p>
        </w:tc>
        <w:tc>
          <w:tcPr>
            <w:tcW w:w="845" w:type="dxa"/>
            <w:tcBorders>
              <w:top w:val="nil"/>
              <w:left w:val="nil"/>
              <w:bottom w:val="single" w:sz="4" w:space="0" w:color="auto"/>
              <w:right w:val="single" w:sz="4" w:space="0" w:color="auto"/>
            </w:tcBorders>
            <w:vAlign w:val="center"/>
          </w:tcPr>
          <w:p w:rsidR="006F6B3B" w:rsidRPr="006F6B3B" w:rsidP="00026640">
            <w:pPr>
              <w:rPr>
                <w:sz w:val="24"/>
                <w:szCs w:val="24"/>
              </w:rPr>
            </w:pPr>
            <w:r w:rsidRPr="006F6B3B">
              <w:rPr>
                <w:rFonts w:hint="eastAsia"/>
                <w:sz w:val="24"/>
                <w:szCs w:val="24"/>
              </w:rPr>
              <w:t>≥</w:t>
            </w:r>
            <w:r w:rsidRPr="006F6B3B">
              <w:rPr>
                <w:rFonts w:hint="eastAsia"/>
                <w:sz w:val="24"/>
                <w:szCs w:val="24"/>
              </w:rPr>
              <w:t>3</w:t>
            </w:r>
            <w:r w:rsidRPr="006F6B3B">
              <w:rPr>
                <w:rFonts w:hint="eastAsia"/>
                <w:sz w:val="24"/>
                <w:szCs w:val="24"/>
              </w:rPr>
              <w:t>次</w:t>
            </w:r>
          </w:p>
        </w:tc>
        <w:tc>
          <w:tcPr>
            <w:tcW w:w="805" w:type="dxa"/>
            <w:tcBorders>
              <w:top w:val="nil"/>
              <w:left w:val="nil"/>
              <w:bottom w:val="single" w:sz="4" w:space="0" w:color="auto"/>
              <w:right w:val="single" w:sz="4" w:space="0" w:color="auto"/>
            </w:tcBorders>
            <w:vAlign w:val="center"/>
          </w:tcPr>
          <w:p w:rsidR="006F6B3B" w:rsidRPr="006F6B3B" w:rsidP="00026640">
            <w:pPr>
              <w:rPr>
                <w:sz w:val="24"/>
                <w:szCs w:val="24"/>
              </w:rPr>
            </w:pPr>
            <w:r w:rsidRPr="006F6B3B">
              <w:rPr>
                <w:rFonts w:hint="eastAsia"/>
                <w:sz w:val="24"/>
                <w:szCs w:val="24"/>
              </w:rPr>
              <w:t>≥</w:t>
            </w:r>
            <w:r w:rsidRPr="006F6B3B">
              <w:rPr>
                <w:rFonts w:hint="eastAsia"/>
                <w:sz w:val="24"/>
                <w:szCs w:val="24"/>
              </w:rPr>
              <w:t>3</w:t>
            </w:r>
            <w:r w:rsidRPr="006F6B3B">
              <w:rPr>
                <w:rFonts w:hint="eastAsia"/>
                <w:sz w:val="24"/>
                <w:szCs w:val="24"/>
              </w:rPr>
              <w:t>次</w:t>
            </w:r>
          </w:p>
        </w:tc>
        <w:tc>
          <w:tcPr>
            <w:tcW w:w="798" w:type="dxa"/>
            <w:vMerge/>
            <w:tcBorders>
              <w:top w:val="nil"/>
              <w:left w:val="single" w:sz="4" w:space="0" w:color="auto"/>
              <w:bottom w:val="single" w:sz="4" w:space="0" w:color="000000"/>
              <w:right w:val="single" w:sz="4" w:space="0" w:color="auto"/>
            </w:tcBorders>
            <w:vAlign w:val="center"/>
          </w:tcPr>
          <w:p w:rsidR="006F6B3B" w:rsidRPr="006F6B3B" w:rsidP="00026640">
            <w:pPr>
              <w:rPr>
                <w:rFonts w:ascii="宋体" w:hAnsi="宋体" w:cs="宋体"/>
                <w:sz w:val="24"/>
                <w:szCs w:val="24"/>
              </w:rPr>
            </w:pPr>
          </w:p>
        </w:tc>
        <w:tc>
          <w:tcPr>
            <w:tcW w:w="1494" w:type="dxa"/>
            <w:tcBorders>
              <w:top w:val="nil"/>
              <w:left w:val="nil"/>
              <w:bottom w:val="single" w:sz="4" w:space="0" w:color="auto"/>
              <w:right w:val="single" w:sz="4" w:space="0" w:color="auto"/>
            </w:tcBorders>
            <w:vAlign w:val="center"/>
          </w:tcPr>
          <w:p w:rsidR="006F6B3B" w:rsidRPr="006F6B3B" w:rsidP="00026640">
            <w:pPr>
              <w:rPr>
                <w:sz w:val="24"/>
                <w:szCs w:val="24"/>
              </w:rPr>
            </w:pPr>
            <w:r w:rsidRPr="006F6B3B">
              <w:rPr>
                <w:rFonts w:hint="eastAsia"/>
                <w:sz w:val="24"/>
                <w:szCs w:val="24"/>
              </w:rPr>
              <w:t>举办系列妇女儿童维权关爱活动次数</w:t>
            </w:r>
          </w:p>
        </w:tc>
        <w:tc>
          <w:tcPr>
            <w:tcW w:w="623" w:type="dxa"/>
            <w:tcBorders>
              <w:top w:val="nil"/>
              <w:left w:val="nil"/>
              <w:bottom w:val="single" w:sz="4" w:space="0" w:color="auto"/>
              <w:right w:val="single" w:sz="4" w:space="0" w:color="auto"/>
            </w:tcBorders>
            <w:vAlign w:val="center"/>
          </w:tcPr>
          <w:p w:rsidR="006F6B3B" w:rsidRPr="006F6B3B" w:rsidP="00026640">
            <w:pPr>
              <w:rPr>
                <w:sz w:val="24"/>
                <w:szCs w:val="24"/>
              </w:rPr>
            </w:pPr>
            <w:r w:rsidRPr="006F6B3B">
              <w:rPr>
                <w:rFonts w:hint="eastAsia"/>
                <w:sz w:val="24"/>
                <w:szCs w:val="24"/>
              </w:rPr>
              <w:t>≥</w:t>
            </w:r>
            <w:r w:rsidRPr="006F6B3B">
              <w:rPr>
                <w:rFonts w:hint="eastAsia"/>
                <w:sz w:val="24"/>
                <w:szCs w:val="24"/>
              </w:rPr>
              <w:t>3</w:t>
            </w:r>
            <w:r w:rsidRPr="006F6B3B">
              <w:rPr>
                <w:rFonts w:hint="eastAsia"/>
                <w:sz w:val="24"/>
                <w:szCs w:val="24"/>
              </w:rPr>
              <w:t>次</w:t>
            </w:r>
          </w:p>
        </w:tc>
        <w:tc>
          <w:tcPr>
            <w:tcW w:w="641" w:type="dxa"/>
            <w:tcBorders>
              <w:top w:val="nil"/>
              <w:left w:val="nil"/>
              <w:bottom w:val="single" w:sz="4" w:space="0" w:color="auto"/>
              <w:right w:val="single" w:sz="4" w:space="0" w:color="auto"/>
            </w:tcBorders>
            <w:vAlign w:val="center"/>
          </w:tcPr>
          <w:p w:rsidR="006F6B3B" w:rsidRPr="006F6B3B" w:rsidP="00026640">
            <w:pPr>
              <w:rPr>
                <w:sz w:val="24"/>
                <w:szCs w:val="24"/>
              </w:rPr>
            </w:pPr>
            <w:r w:rsidRPr="006F6B3B">
              <w:rPr>
                <w:rFonts w:hint="eastAsia"/>
                <w:sz w:val="24"/>
                <w:szCs w:val="24"/>
              </w:rPr>
              <w:t>≥</w:t>
            </w:r>
            <w:r w:rsidRPr="006F6B3B">
              <w:rPr>
                <w:rFonts w:hint="eastAsia"/>
                <w:sz w:val="24"/>
                <w:szCs w:val="24"/>
              </w:rPr>
              <w:t>3</w:t>
            </w:r>
            <w:r w:rsidRPr="006F6B3B">
              <w:rPr>
                <w:rFonts w:hint="eastAsia"/>
                <w:sz w:val="24"/>
                <w:szCs w:val="24"/>
              </w:rPr>
              <w:t>次</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RPr="006F6B3B" w:rsidP="00026640">
            <w:pPr>
              <w:rPr>
                <w:rFonts w:ascii="宋体" w:hAnsi="宋体" w:cs="宋体"/>
                <w:sz w:val="24"/>
                <w:szCs w:val="24"/>
              </w:rPr>
            </w:pPr>
          </w:p>
        </w:tc>
        <w:tc>
          <w:tcPr>
            <w:tcW w:w="616" w:type="dxa"/>
            <w:vMerge/>
            <w:tcBorders>
              <w:top w:val="single" w:sz="4" w:space="0" w:color="auto"/>
              <w:left w:val="single" w:sz="4" w:space="0" w:color="auto"/>
              <w:bottom w:val="single" w:sz="4" w:space="0" w:color="auto"/>
              <w:right w:val="single" w:sz="4" w:space="0" w:color="auto"/>
            </w:tcBorders>
            <w:vAlign w:val="center"/>
          </w:tcPr>
          <w:p w:rsidR="006F6B3B" w:rsidRPr="006F6B3B" w:rsidP="00026640">
            <w:pPr>
              <w:rPr>
                <w:rFonts w:ascii="宋体" w:hAnsi="宋体" w:cs="宋体"/>
                <w:sz w:val="24"/>
                <w:szCs w:val="24"/>
              </w:rPr>
            </w:pPr>
          </w:p>
        </w:tc>
        <w:tc>
          <w:tcPr>
            <w:tcW w:w="723" w:type="dxa"/>
            <w:vMerge/>
            <w:tcBorders>
              <w:top w:val="nil"/>
              <w:left w:val="single" w:sz="4" w:space="0" w:color="auto"/>
              <w:bottom w:val="single" w:sz="4" w:space="0" w:color="000000"/>
              <w:right w:val="single" w:sz="4" w:space="0" w:color="auto"/>
            </w:tcBorders>
            <w:vAlign w:val="center"/>
          </w:tcPr>
          <w:p w:rsidR="006F6B3B" w:rsidRPr="006F6B3B" w:rsidP="00026640">
            <w:pPr>
              <w:rPr>
                <w:rFonts w:ascii="宋体" w:hAnsi="宋体" w:cs="宋体"/>
                <w:sz w:val="24"/>
                <w:szCs w:val="24"/>
              </w:rPr>
            </w:pPr>
          </w:p>
        </w:tc>
        <w:tc>
          <w:tcPr>
            <w:tcW w:w="2059" w:type="dxa"/>
            <w:tcBorders>
              <w:top w:val="nil"/>
              <w:left w:val="nil"/>
              <w:bottom w:val="single" w:sz="4" w:space="0" w:color="auto"/>
              <w:right w:val="single" w:sz="4" w:space="0" w:color="auto"/>
            </w:tcBorders>
            <w:vAlign w:val="center"/>
          </w:tcPr>
          <w:p w:rsidR="006F6B3B" w:rsidRPr="006F6B3B" w:rsidP="00026640">
            <w:pPr>
              <w:rPr>
                <w:sz w:val="24"/>
                <w:szCs w:val="24"/>
              </w:rPr>
            </w:pPr>
            <w:r w:rsidRPr="006F6B3B">
              <w:rPr>
                <w:rFonts w:hint="eastAsia"/>
                <w:sz w:val="24"/>
                <w:szCs w:val="24"/>
              </w:rPr>
              <w:t>召开两纲专题会议次数</w:t>
            </w:r>
          </w:p>
        </w:tc>
        <w:tc>
          <w:tcPr>
            <w:tcW w:w="845" w:type="dxa"/>
            <w:tcBorders>
              <w:top w:val="nil"/>
              <w:left w:val="nil"/>
              <w:bottom w:val="single" w:sz="4" w:space="0" w:color="auto"/>
              <w:right w:val="single" w:sz="4" w:space="0" w:color="auto"/>
            </w:tcBorders>
            <w:vAlign w:val="center"/>
          </w:tcPr>
          <w:p w:rsidR="006F6B3B" w:rsidRPr="006F6B3B" w:rsidP="00026640">
            <w:pPr>
              <w:rPr>
                <w:sz w:val="24"/>
                <w:szCs w:val="24"/>
              </w:rPr>
            </w:pPr>
            <w:r w:rsidRPr="006F6B3B">
              <w:rPr>
                <w:rFonts w:hint="eastAsia"/>
                <w:sz w:val="24"/>
                <w:szCs w:val="24"/>
              </w:rPr>
              <w:t>≥</w:t>
            </w:r>
            <w:r w:rsidRPr="006F6B3B">
              <w:rPr>
                <w:rFonts w:hint="eastAsia"/>
                <w:sz w:val="24"/>
                <w:szCs w:val="24"/>
              </w:rPr>
              <w:t>1</w:t>
            </w:r>
            <w:r w:rsidRPr="006F6B3B">
              <w:rPr>
                <w:rFonts w:hint="eastAsia"/>
                <w:sz w:val="24"/>
                <w:szCs w:val="24"/>
              </w:rPr>
              <w:t>次</w:t>
            </w:r>
          </w:p>
        </w:tc>
        <w:tc>
          <w:tcPr>
            <w:tcW w:w="805" w:type="dxa"/>
            <w:tcBorders>
              <w:top w:val="nil"/>
              <w:left w:val="nil"/>
              <w:bottom w:val="single" w:sz="4" w:space="0" w:color="auto"/>
              <w:right w:val="single" w:sz="4" w:space="0" w:color="auto"/>
            </w:tcBorders>
            <w:vAlign w:val="center"/>
          </w:tcPr>
          <w:p w:rsidR="006F6B3B" w:rsidRPr="006F6B3B" w:rsidP="00026640">
            <w:pPr>
              <w:rPr>
                <w:sz w:val="24"/>
                <w:szCs w:val="24"/>
              </w:rPr>
            </w:pPr>
            <w:r w:rsidRPr="006F6B3B">
              <w:rPr>
                <w:rFonts w:hint="eastAsia"/>
                <w:sz w:val="24"/>
                <w:szCs w:val="24"/>
              </w:rPr>
              <w:t>≥</w:t>
            </w:r>
            <w:r w:rsidRPr="006F6B3B">
              <w:rPr>
                <w:rFonts w:hint="eastAsia"/>
                <w:sz w:val="24"/>
                <w:szCs w:val="24"/>
              </w:rPr>
              <w:t>1</w:t>
            </w:r>
            <w:r w:rsidRPr="006F6B3B">
              <w:rPr>
                <w:rFonts w:hint="eastAsia"/>
                <w:sz w:val="24"/>
                <w:szCs w:val="24"/>
              </w:rPr>
              <w:t>次</w:t>
            </w:r>
          </w:p>
        </w:tc>
        <w:tc>
          <w:tcPr>
            <w:tcW w:w="798" w:type="dxa"/>
            <w:vMerge/>
            <w:tcBorders>
              <w:top w:val="nil"/>
              <w:left w:val="single" w:sz="4" w:space="0" w:color="auto"/>
              <w:bottom w:val="single" w:sz="4" w:space="0" w:color="000000"/>
              <w:right w:val="single" w:sz="4" w:space="0" w:color="auto"/>
            </w:tcBorders>
            <w:vAlign w:val="center"/>
          </w:tcPr>
          <w:p w:rsidR="006F6B3B" w:rsidRPr="006F6B3B" w:rsidP="00026640">
            <w:pPr>
              <w:rPr>
                <w:rFonts w:ascii="宋体" w:hAnsi="宋体" w:cs="宋体"/>
                <w:sz w:val="24"/>
                <w:szCs w:val="24"/>
              </w:rPr>
            </w:pPr>
          </w:p>
        </w:tc>
        <w:tc>
          <w:tcPr>
            <w:tcW w:w="1494" w:type="dxa"/>
            <w:tcBorders>
              <w:top w:val="nil"/>
              <w:left w:val="nil"/>
              <w:bottom w:val="single" w:sz="4" w:space="0" w:color="auto"/>
              <w:right w:val="single" w:sz="4" w:space="0" w:color="auto"/>
            </w:tcBorders>
            <w:vAlign w:val="center"/>
          </w:tcPr>
          <w:p w:rsidR="006F6B3B" w:rsidRPr="006F6B3B" w:rsidP="00026640">
            <w:pPr>
              <w:rPr>
                <w:sz w:val="24"/>
                <w:szCs w:val="24"/>
              </w:rPr>
            </w:pPr>
            <w:r w:rsidRPr="006F6B3B">
              <w:rPr>
                <w:rFonts w:hint="eastAsia"/>
                <w:sz w:val="24"/>
                <w:szCs w:val="24"/>
              </w:rPr>
              <w:t>召开两纲专题会议次数</w:t>
            </w:r>
          </w:p>
        </w:tc>
        <w:tc>
          <w:tcPr>
            <w:tcW w:w="623" w:type="dxa"/>
            <w:tcBorders>
              <w:top w:val="nil"/>
              <w:left w:val="nil"/>
              <w:bottom w:val="single" w:sz="4" w:space="0" w:color="auto"/>
              <w:right w:val="single" w:sz="4" w:space="0" w:color="auto"/>
            </w:tcBorders>
            <w:vAlign w:val="center"/>
          </w:tcPr>
          <w:p w:rsidR="006F6B3B" w:rsidRPr="006F6B3B" w:rsidP="00026640">
            <w:pPr>
              <w:rPr>
                <w:sz w:val="24"/>
                <w:szCs w:val="24"/>
              </w:rPr>
            </w:pPr>
            <w:r w:rsidRPr="006F6B3B">
              <w:rPr>
                <w:rFonts w:hint="eastAsia"/>
                <w:sz w:val="24"/>
                <w:szCs w:val="24"/>
              </w:rPr>
              <w:t>≥</w:t>
            </w:r>
            <w:r w:rsidRPr="006F6B3B">
              <w:rPr>
                <w:rFonts w:hint="eastAsia"/>
                <w:sz w:val="24"/>
                <w:szCs w:val="24"/>
              </w:rPr>
              <w:t>1</w:t>
            </w:r>
            <w:r w:rsidRPr="006F6B3B">
              <w:rPr>
                <w:rFonts w:hint="eastAsia"/>
                <w:sz w:val="24"/>
                <w:szCs w:val="24"/>
              </w:rPr>
              <w:t>次</w:t>
            </w:r>
          </w:p>
        </w:tc>
        <w:tc>
          <w:tcPr>
            <w:tcW w:w="641" w:type="dxa"/>
            <w:tcBorders>
              <w:top w:val="nil"/>
              <w:left w:val="nil"/>
              <w:bottom w:val="single" w:sz="4" w:space="0" w:color="auto"/>
              <w:right w:val="single" w:sz="4" w:space="0" w:color="auto"/>
            </w:tcBorders>
            <w:vAlign w:val="center"/>
          </w:tcPr>
          <w:p w:rsidR="006F6B3B" w:rsidRPr="006F6B3B" w:rsidP="00026640">
            <w:pPr>
              <w:rPr>
                <w:sz w:val="24"/>
                <w:szCs w:val="24"/>
              </w:rPr>
            </w:pPr>
            <w:r w:rsidRPr="006F6B3B">
              <w:rPr>
                <w:rFonts w:hint="eastAsia"/>
                <w:sz w:val="24"/>
                <w:szCs w:val="24"/>
              </w:rPr>
              <w:t>≥</w:t>
            </w:r>
            <w:r w:rsidRPr="006F6B3B">
              <w:rPr>
                <w:rFonts w:hint="eastAsia"/>
                <w:sz w:val="24"/>
                <w:szCs w:val="24"/>
              </w:rPr>
              <w:t>1</w:t>
            </w:r>
            <w:r w:rsidRPr="006F6B3B">
              <w:rPr>
                <w:rFonts w:hint="eastAsia"/>
                <w:sz w:val="24"/>
                <w:szCs w:val="24"/>
              </w:rPr>
              <w:t>次</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RPr="006F6B3B" w:rsidP="00026640">
            <w:pPr>
              <w:rPr>
                <w:rFonts w:ascii="宋体" w:hAnsi="宋体" w:cs="宋体"/>
                <w:sz w:val="24"/>
                <w:szCs w:val="24"/>
              </w:rPr>
            </w:pPr>
          </w:p>
        </w:tc>
        <w:tc>
          <w:tcPr>
            <w:tcW w:w="616" w:type="dxa"/>
            <w:vMerge/>
            <w:tcBorders>
              <w:top w:val="single" w:sz="4" w:space="0" w:color="auto"/>
              <w:left w:val="single" w:sz="4" w:space="0" w:color="auto"/>
              <w:bottom w:val="single" w:sz="4" w:space="0" w:color="auto"/>
              <w:right w:val="single" w:sz="4" w:space="0" w:color="auto"/>
            </w:tcBorders>
            <w:vAlign w:val="center"/>
          </w:tcPr>
          <w:p w:rsidR="006F6B3B" w:rsidRPr="006F6B3B" w:rsidP="00026640">
            <w:pPr>
              <w:rPr>
                <w:rFonts w:ascii="宋体" w:hAnsi="宋体" w:cs="宋体"/>
                <w:sz w:val="24"/>
                <w:szCs w:val="24"/>
              </w:rPr>
            </w:pPr>
          </w:p>
        </w:tc>
        <w:tc>
          <w:tcPr>
            <w:tcW w:w="723" w:type="dxa"/>
            <w:vMerge/>
            <w:tcBorders>
              <w:top w:val="nil"/>
              <w:left w:val="single" w:sz="4" w:space="0" w:color="auto"/>
              <w:bottom w:val="single" w:sz="4" w:space="0" w:color="000000"/>
              <w:right w:val="single" w:sz="4" w:space="0" w:color="auto"/>
            </w:tcBorders>
            <w:vAlign w:val="center"/>
          </w:tcPr>
          <w:p w:rsidR="006F6B3B" w:rsidRPr="006F6B3B" w:rsidP="00026640">
            <w:pPr>
              <w:rPr>
                <w:rFonts w:ascii="宋体" w:hAnsi="宋体" w:cs="宋体"/>
                <w:sz w:val="24"/>
                <w:szCs w:val="24"/>
              </w:rPr>
            </w:pPr>
          </w:p>
        </w:tc>
        <w:tc>
          <w:tcPr>
            <w:tcW w:w="2059" w:type="dxa"/>
            <w:tcBorders>
              <w:top w:val="nil"/>
              <w:left w:val="nil"/>
              <w:bottom w:val="single" w:sz="4" w:space="0" w:color="auto"/>
              <w:right w:val="single" w:sz="4" w:space="0" w:color="auto"/>
            </w:tcBorders>
            <w:vAlign w:val="center"/>
          </w:tcPr>
          <w:p w:rsidR="006F6B3B" w:rsidRPr="006F6B3B" w:rsidP="00026640">
            <w:pPr>
              <w:rPr>
                <w:rFonts w:ascii="宋体" w:hAnsi="宋体" w:cs="宋体"/>
                <w:sz w:val="24"/>
                <w:szCs w:val="24"/>
              </w:rPr>
            </w:pPr>
            <w:r w:rsidRPr="006F6B3B">
              <w:rPr>
                <w:rFonts w:hint="eastAsia"/>
                <w:sz w:val="24"/>
                <w:szCs w:val="24"/>
              </w:rPr>
              <w:t>开展六一节和三八节活动</w:t>
            </w:r>
          </w:p>
        </w:tc>
        <w:tc>
          <w:tcPr>
            <w:tcW w:w="845" w:type="dxa"/>
            <w:tcBorders>
              <w:top w:val="nil"/>
              <w:left w:val="nil"/>
              <w:bottom w:val="single" w:sz="4" w:space="0" w:color="auto"/>
              <w:right w:val="single" w:sz="4" w:space="0" w:color="auto"/>
            </w:tcBorders>
            <w:vAlign w:val="center"/>
          </w:tcPr>
          <w:p w:rsidR="006F6B3B" w:rsidRPr="006F6B3B" w:rsidP="00026640">
            <w:pPr>
              <w:rPr>
                <w:rFonts w:ascii="宋体" w:hAnsi="宋体" w:cs="宋体"/>
                <w:sz w:val="24"/>
                <w:szCs w:val="24"/>
              </w:rPr>
            </w:pPr>
            <w:r w:rsidRPr="006F6B3B">
              <w:rPr>
                <w:rFonts w:hint="eastAsia"/>
                <w:sz w:val="24"/>
                <w:szCs w:val="24"/>
              </w:rPr>
              <w:t>≥</w:t>
            </w:r>
            <w:r w:rsidRPr="006F6B3B">
              <w:rPr>
                <w:rFonts w:hint="eastAsia"/>
                <w:sz w:val="24"/>
                <w:szCs w:val="24"/>
              </w:rPr>
              <w:t>2</w:t>
            </w:r>
            <w:r w:rsidRPr="006F6B3B">
              <w:rPr>
                <w:rFonts w:hint="eastAsia"/>
                <w:sz w:val="24"/>
                <w:szCs w:val="24"/>
              </w:rPr>
              <w:t>次</w:t>
            </w:r>
          </w:p>
        </w:tc>
        <w:tc>
          <w:tcPr>
            <w:tcW w:w="805" w:type="dxa"/>
            <w:tcBorders>
              <w:top w:val="nil"/>
              <w:left w:val="nil"/>
              <w:bottom w:val="single" w:sz="4" w:space="0" w:color="auto"/>
              <w:right w:val="single" w:sz="4" w:space="0" w:color="auto"/>
            </w:tcBorders>
            <w:vAlign w:val="center"/>
          </w:tcPr>
          <w:p w:rsidR="006F6B3B" w:rsidRPr="006F6B3B" w:rsidP="00026640">
            <w:pPr>
              <w:rPr>
                <w:rFonts w:ascii="宋体" w:hAnsi="宋体" w:cs="宋体"/>
                <w:sz w:val="24"/>
                <w:szCs w:val="24"/>
              </w:rPr>
            </w:pPr>
            <w:r w:rsidRPr="006F6B3B">
              <w:rPr>
                <w:rFonts w:hint="eastAsia"/>
                <w:sz w:val="24"/>
                <w:szCs w:val="24"/>
              </w:rPr>
              <w:t>≥</w:t>
            </w:r>
            <w:r w:rsidRPr="006F6B3B">
              <w:rPr>
                <w:rFonts w:hint="eastAsia"/>
                <w:sz w:val="24"/>
                <w:szCs w:val="24"/>
              </w:rPr>
              <w:t>2</w:t>
            </w:r>
            <w:r w:rsidRPr="006F6B3B">
              <w:rPr>
                <w:rFonts w:hint="eastAsia"/>
                <w:sz w:val="24"/>
                <w:szCs w:val="24"/>
              </w:rPr>
              <w:t>次</w:t>
            </w:r>
          </w:p>
        </w:tc>
        <w:tc>
          <w:tcPr>
            <w:tcW w:w="798" w:type="dxa"/>
            <w:vMerge/>
            <w:tcBorders>
              <w:top w:val="nil"/>
              <w:left w:val="single" w:sz="4" w:space="0" w:color="auto"/>
              <w:bottom w:val="single" w:sz="4" w:space="0" w:color="000000"/>
              <w:right w:val="single" w:sz="4" w:space="0" w:color="auto"/>
            </w:tcBorders>
            <w:vAlign w:val="center"/>
          </w:tcPr>
          <w:p w:rsidR="006F6B3B" w:rsidRPr="006F6B3B" w:rsidP="00026640">
            <w:pPr>
              <w:rPr>
                <w:rFonts w:ascii="宋体" w:hAnsi="宋体" w:cs="宋体"/>
                <w:sz w:val="24"/>
                <w:szCs w:val="24"/>
              </w:rPr>
            </w:pPr>
          </w:p>
        </w:tc>
        <w:tc>
          <w:tcPr>
            <w:tcW w:w="1494" w:type="dxa"/>
            <w:tcBorders>
              <w:top w:val="nil"/>
              <w:left w:val="nil"/>
              <w:bottom w:val="single" w:sz="4" w:space="0" w:color="auto"/>
              <w:right w:val="single" w:sz="4" w:space="0" w:color="auto"/>
            </w:tcBorders>
            <w:vAlign w:val="center"/>
          </w:tcPr>
          <w:p w:rsidR="006F6B3B" w:rsidRPr="006F6B3B" w:rsidP="00026640">
            <w:pPr>
              <w:rPr>
                <w:rFonts w:ascii="宋体" w:hAnsi="宋体" w:cs="宋体"/>
                <w:sz w:val="24"/>
                <w:szCs w:val="24"/>
              </w:rPr>
            </w:pPr>
            <w:r w:rsidRPr="006F6B3B">
              <w:rPr>
                <w:rFonts w:hint="eastAsia"/>
                <w:sz w:val="24"/>
                <w:szCs w:val="24"/>
              </w:rPr>
              <w:t>开展六一节和三八节活动</w:t>
            </w:r>
          </w:p>
        </w:tc>
        <w:tc>
          <w:tcPr>
            <w:tcW w:w="623" w:type="dxa"/>
            <w:tcBorders>
              <w:top w:val="nil"/>
              <w:left w:val="nil"/>
              <w:bottom w:val="single" w:sz="4" w:space="0" w:color="auto"/>
              <w:right w:val="single" w:sz="4" w:space="0" w:color="auto"/>
            </w:tcBorders>
            <w:vAlign w:val="center"/>
          </w:tcPr>
          <w:p w:rsidR="006F6B3B" w:rsidRPr="006F6B3B" w:rsidP="00026640">
            <w:pPr>
              <w:rPr>
                <w:rFonts w:ascii="宋体" w:hAnsi="宋体" w:cs="宋体"/>
                <w:sz w:val="24"/>
                <w:szCs w:val="24"/>
              </w:rPr>
            </w:pPr>
            <w:r w:rsidRPr="006F6B3B">
              <w:rPr>
                <w:rFonts w:hint="eastAsia"/>
                <w:sz w:val="24"/>
                <w:szCs w:val="24"/>
              </w:rPr>
              <w:t>≥</w:t>
            </w:r>
            <w:r w:rsidRPr="006F6B3B">
              <w:rPr>
                <w:rFonts w:hint="eastAsia"/>
                <w:sz w:val="24"/>
                <w:szCs w:val="24"/>
              </w:rPr>
              <w:t>2</w:t>
            </w:r>
            <w:r w:rsidRPr="006F6B3B">
              <w:rPr>
                <w:rFonts w:hint="eastAsia"/>
                <w:sz w:val="24"/>
                <w:szCs w:val="24"/>
              </w:rPr>
              <w:t>次</w:t>
            </w:r>
          </w:p>
        </w:tc>
        <w:tc>
          <w:tcPr>
            <w:tcW w:w="641" w:type="dxa"/>
            <w:tcBorders>
              <w:top w:val="nil"/>
              <w:left w:val="nil"/>
              <w:bottom w:val="single" w:sz="4" w:space="0" w:color="auto"/>
              <w:right w:val="single" w:sz="4" w:space="0" w:color="auto"/>
            </w:tcBorders>
            <w:vAlign w:val="center"/>
          </w:tcPr>
          <w:p w:rsidR="006F6B3B" w:rsidRPr="006F6B3B" w:rsidP="00026640">
            <w:pPr>
              <w:rPr>
                <w:rFonts w:ascii="宋体" w:hAnsi="宋体" w:cs="宋体"/>
                <w:sz w:val="24"/>
                <w:szCs w:val="24"/>
              </w:rPr>
            </w:pPr>
            <w:r w:rsidRPr="006F6B3B">
              <w:rPr>
                <w:rFonts w:hint="eastAsia"/>
                <w:sz w:val="24"/>
                <w:szCs w:val="24"/>
              </w:rPr>
              <w:t>≥</w:t>
            </w:r>
            <w:r w:rsidRPr="006F6B3B">
              <w:rPr>
                <w:rFonts w:hint="eastAsia"/>
                <w:sz w:val="24"/>
                <w:szCs w:val="24"/>
              </w:rPr>
              <w:t>2</w:t>
            </w:r>
            <w:r w:rsidRPr="006F6B3B">
              <w:rPr>
                <w:rFonts w:hint="eastAsia"/>
                <w:sz w:val="24"/>
                <w:szCs w:val="24"/>
              </w:rPr>
              <w:t>次</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开展六一节和三八节活动</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rPr>
              <w:t>≥</w:t>
            </w:r>
            <w:r>
              <w:rPr>
                <w:rFonts w:hint="eastAsia"/>
              </w:rPr>
              <w:t>2</w:t>
            </w:r>
            <w:r>
              <w:rPr>
                <w:rFonts w:hint="eastAsia"/>
              </w:rPr>
              <w:t>次</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rPr>
              <w:t>≥</w:t>
            </w:r>
            <w:r>
              <w:rPr>
                <w:rFonts w:hint="eastAsia"/>
              </w:rPr>
              <w:t>2</w:t>
            </w:r>
            <w:r>
              <w:rPr>
                <w:rFonts w:hint="eastAsia"/>
              </w:rPr>
              <w:t>次</w:t>
            </w:r>
          </w:p>
        </w:tc>
        <w:tc>
          <w:tcPr>
            <w:tcW w:w="798"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开展六一节和三八节活动</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rPr>
              <w:t>≥</w:t>
            </w:r>
            <w:r>
              <w:rPr>
                <w:rFonts w:hint="eastAsia"/>
              </w:rPr>
              <w:t>2</w:t>
            </w:r>
            <w:r>
              <w:rPr>
                <w:rFonts w:hint="eastAsia"/>
              </w:rPr>
              <w:t>次</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rPr>
              <w:t>≥</w:t>
            </w:r>
            <w:r>
              <w:rPr>
                <w:rFonts w:hint="eastAsia"/>
              </w:rPr>
              <w:t>2</w:t>
            </w:r>
            <w:r>
              <w:rPr>
                <w:rFonts w:hint="eastAsia"/>
              </w:rPr>
              <w:t>次</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rsidR="006F6B3B" w:rsidP="00026640">
            <w:pPr>
              <w:jc w:val="center"/>
              <w:rPr>
                <w:sz w:val="20"/>
                <w:szCs w:val="20"/>
              </w:rPr>
            </w:pPr>
            <w:r>
              <w:rPr>
                <w:rFonts w:hint="eastAsia"/>
                <w:sz w:val="20"/>
                <w:szCs w:val="20"/>
              </w:rPr>
              <w:t>质量</w:t>
            </w:r>
          </w:p>
          <w:p w:rsidR="006F6B3B" w:rsidP="00026640">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rsidR="006F6B3B" w:rsidP="00026640">
            <w:pPr>
              <w:jc w:val="center"/>
              <w:rPr>
                <w:sz w:val="20"/>
                <w:szCs w:val="20"/>
              </w:rPr>
            </w:pPr>
            <w:r>
              <w:rPr>
                <w:rFonts w:hint="eastAsia"/>
                <w:sz w:val="20"/>
                <w:szCs w:val="20"/>
              </w:rPr>
              <w:t>质量</w:t>
            </w:r>
          </w:p>
          <w:p w:rsidR="006F6B3B" w:rsidP="00026640">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rsidR="006F6B3B" w:rsidP="00026640">
            <w:pPr>
              <w:jc w:val="center"/>
              <w:rPr>
                <w:sz w:val="20"/>
                <w:szCs w:val="20"/>
              </w:rPr>
            </w:pPr>
            <w:r>
              <w:rPr>
                <w:rFonts w:hint="eastAsia"/>
                <w:sz w:val="20"/>
                <w:szCs w:val="20"/>
              </w:rPr>
              <w:t>时效</w:t>
            </w:r>
          </w:p>
          <w:p w:rsidR="006F6B3B" w:rsidP="00026640">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rsidR="006F6B3B" w:rsidP="00026640">
            <w:pPr>
              <w:jc w:val="center"/>
              <w:rPr>
                <w:sz w:val="20"/>
                <w:szCs w:val="20"/>
              </w:rPr>
            </w:pPr>
            <w:r>
              <w:rPr>
                <w:rFonts w:hint="eastAsia"/>
                <w:sz w:val="20"/>
                <w:szCs w:val="20"/>
              </w:rPr>
              <w:t>时效</w:t>
            </w:r>
          </w:p>
          <w:p w:rsidR="006F6B3B" w:rsidP="00026640">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rsidR="006F6B3B" w:rsidP="00026640">
            <w:pPr>
              <w:jc w:val="center"/>
              <w:rPr>
                <w:sz w:val="20"/>
                <w:szCs w:val="20"/>
              </w:rPr>
            </w:pPr>
            <w:r>
              <w:rPr>
                <w:rFonts w:hint="eastAsia"/>
                <w:sz w:val="20"/>
                <w:szCs w:val="20"/>
              </w:rPr>
              <w:t>成本</w:t>
            </w:r>
          </w:p>
          <w:p w:rsidR="006F6B3B" w:rsidP="00026640">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rsidR="006F6B3B" w:rsidP="00026640">
            <w:pPr>
              <w:jc w:val="center"/>
              <w:rPr>
                <w:sz w:val="20"/>
                <w:szCs w:val="20"/>
              </w:rPr>
            </w:pPr>
            <w:r>
              <w:rPr>
                <w:rFonts w:hint="eastAsia"/>
                <w:sz w:val="20"/>
                <w:szCs w:val="20"/>
              </w:rPr>
              <w:t>成本</w:t>
            </w:r>
          </w:p>
          <w:p w:rsidR="006F6B3B" w:rsidP="00026640">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w:t>
            </w: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45"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　</w:t>
            </w:r>
          </w:p>
        </w:tc>
        <w:tc>
          <w:tcPr>
            <w:tcW w:w="798"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w:t>
            </w: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val="restart"/>
            <w:tcBorders>
              <w:top w:val="nil"/>
              <w:left w:val="single" w:sz="4" w:space="0" w:color="auto"/>
              <w:bottom w:val="single" w:sz="4" w:space="0" w:color="auto"/>
              <w:right w:val="single" w:sz="4" w:space="0" w:color="auto"/>
            </w:tcBorders>
            <w:vAlign w:val="center"/>
          </w:tcPr>
          <w:p w:rsidR="006F6B3B" w:rsidP="00026640">
            <w:pPr>
              <w:jc w:val="center"/>
              <w:rPr>
                <w:sz w:val="20"/>
                <w:szCs w:val="20"/>
              </w:rPr>
            </w:pPr>
            <w:r>
              <w:rPr>
                <w:rFonts w:hint="eastAsia"/>
                <w:sz w:val="20"/>
                <w:szCs w:val="20"/>
              </w:rPr>
              <w:t>效</w:t>
            </w:r>
          </w:p>
          <w:p w:rsidR="006F6B3B" w:rsidP="00026640">
            <w:pPr>
              <w:jc w:val="center"/>
              <w:rPr>
                <w:sz w:val="20"/>
                <w:szCs w:val="20"/>
              </w:rPr>
            </w:pPr>
            <w:r>
              <w:rPr>
                <w:rFonts w:hint="eastAsia"/>
                <w:sz w:val="20"/>
                <w:szCs w:val="20"/>
              </w:rPr>
              <w:t>益</w:t>
            </w:r>
          </w:p>
          <w:p w:rsidR="006F6B3B" w:rsidP="00026640">
            <w:pPr>
              <w:jc w:val="center"/>
              <w:rPr>
                <w:sz w:val="20"/>
                <w:szCs w:val="20"/>
              </w:rPr>
            </w:pPr>
            <w:r>
              <w:rPr>
                <w:rFonts w:hint="eastAsia"/>
                <w:sz w:val="20"/>
                <w:szCs w:val="20"/>
              </w:rPr>
              <w:t>指</w:t>
            </w:r>
          </w:p>
          <w:p w:rsidR="006F6B3B" w:rsidP="00026640">
            <w:pPr>
              <w:jc w:val="center"/>
              <w:rPr>
                <w:rFonts w:ascii="宋体" w:hAnsi="宋体" w:cs="宋体"/>
                <w:sz w:val="20"/>
                <w:szCs w:val="20"/>
              </w:rPr>
            </w:pPr>
            <w:r>
              <w:rPr>
                <w:rFonts w:hint="eastAsia"/>
                <w:sz w:val="20"/>
                <w:szCs w:val="20"/>
              </w:rPr>
              <w:t>标</w:t>
            </w:r>
          </w:p>
        </w:tc>
        <w:tc>
          <w:tcPr>
            <w:tcW w:w="723" w:type="dxa"/>
            <w:vMerge w:val="restart"/>
            <w:tcBorders>
              <w:top w:val="nil"/>
              <w:left w:val="single" w:sz="4" w:space="0" w:color="auto"/>
              <w:bottom w:val="single" w:sz="4" w:space="0" w:color="000000"/>
              <w:right w:val="single" w:sz="4" w:space="0" w:color="auto"/>
            </w:tcBorders>
            <w:vAlign w:val="center"/>
          </w:tcPr>
          <w:p w:rsidR="006F6B3B" w:rsidP="00026640">
            <w:pPr>
              <w:jc w:val="center"/>
              <w:rPr>
                <w:rFonts w:ascii="宋体" w:hAnsi="宋体" w:cs="宋体"/>
                <w:sz w:val="20"/>
                <w:szCs w:val="20"/>
              </w:rPr>
            </w:pPr>
            <w:r>
              <w:rPr>
                <w:rFonts w:hint="eastAsia"/>
                <w:sz w:val="20"/>
                <w:szCs w:val="20"/>
              </w:rPr>
              <w:t>经济效益指标</w:t>
            </w: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rsidR="006F6B3B" w:rsidP="00026640">
            <w:pPr>
              <w:jc w:val="center"/>
              <w:rPr>
                <w:sz w:val="20"/>
                <w:szCs w:val="20"/>
              </w:rPr>
            </w:pPr>
            <w:r>
              <w:rPr>
                <w:rFonts w:hint="eastAsia"/>
                <w:sz w:val="20"/>
                <w:szCs w:val="20"/>
              </w:rPr>
              <w:t>经济效</w:t>
            </w:r>
          </w:p>
          <w:p w:rsidR="006F6B3B" w:rsidP="00026640">
            <w:pPr>
              <w:jc w:val="center"/>
              <w:rPr>
                <w:rFonts w:ascii="宋体" w:hAnsi="宋体" w:cs="宋体"/>
                <w:sz w:val="20"/>
                <w:szCs w:val="20"/>
              </w:rPr>
            </w:pPr>
            <w:r>
              <w:rPr>
                <w:rFonts w:hint="eastAsia"/>
                <w:sz w:val="20"/>
                <w:szCs w:val="20"/>
              </w:rPr>
              <w:t>益指标</w:t>
            </w: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rsidR="006F6B3B" w:rsidP="00026640">
            <w:pPr>
              <w:jc w:val="center"/>
              <w:rPr>
                <w:rFonts w:ascii="宋体" w:hAnsi="宋体" w:cs="宋体"/>
                <w:sz w:val="20"/>
                <w:szCs w:val="20"/>
              </w:rPr>
            </w:pPr>
            <w:r>
              <w:rPr>
                <w:rFonts w:hint="eastAsia"/>
                <w:sz w:val="20"/>
                <w:szCs w:val="20"/>
              </w:rPr>
              <w:t>社会效益指标</w:t>
            </w: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rsidR="006F6B3B" w:rsidP="00026640">
            <w:pPr>
              <w:jc w:val="center"/>
              <w:rPr>
                <w:sz w:val="20"/>
                <w:szCs w:val="20"/>
              </w:rPr>
            </w:pPr>
            <w:r>
              <w:rPr>
                <w:rFonts w:hint="eastAsia"/>
                <w:sz w:val="20"/>
                <w:szCs w:val="20"/>
              </w:rPr>
              <w:t>社会效</w:t>
            </w:r>
          </w:p>
          <w:p w:rsidR="006F6B3B" w:rsidP="00026640">
            <w:pPr>
              <w:jc w:val="center"/>
              <w:rPr>
                <w:rFonts w:ascii="宋体" w:hAnsi="宋体" w:cs="宋体"/>
                <w:sz w:val="20"/>
                <w:szCs w:val="20"/>
              </w:rPr>
            </w:pPr>
            <w:r>
              <w:rPr>
                <w:rFonts w:hint="eastAsia"/>
                <w:sz w:val="20"/>
                <w:szCs w:val="20"/>
              </w:rPr>
              <w:t>益指标</w:t>
            </w: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rsidR="006F6B3B" w:rsidP="00026640">
            <w:pPr>
              <w:jc w:val="center"/>
              <w:rPr>
                <w:rFonts w:ascii="宋体" w:hAnsi="宋体" w:cs="宋体"/>
                <w:sz w:val="20"/>
                <w:szCs w:val="20"/>
              </w:rPr>
            </w:pPr>
            <w:r>
              <w:rPr>
                <w:rFonts w:hint="eastAsia"/>
                <w:sz w:val="20"/>
                <w:szCs w:val="20"/>
              </w:rPr>
              <w:t>生态效益指标</w:t>
            </w: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rsidR="006F6B3B" w:rsidP="00026640">
            <w:pPr>
              <w:jc w:val="center"/>
              <w:rPr>
                <w:rFonts w:ascii="宋体" w:hAnsi="宋体" w:cs="宋体"/>
                <w:sz w:val="20"/>
                <w:szCs w:val="20"/>
              </w:rPr>
            </w:pPr>
            <w:r>
              <w:rPr>
                <w:rFonts w:hint="eastAsia"/>
                <w:sz w:val="20"/>
                <w:szCs w:val="20"/>
              </w:rPr>
              <w:t>生态效益指标</w:t>
            </w: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rsidR="006F6B3B" w:rsidP="00026640">
            <w:pPr>
              <w:jc w:val="center"/>
              <w:rPr>
                <w:sz w:val="20"/>
                <w:szCs w:val="20"/>
              </w:rPr>
            </w:pPr>
            <w:r>
              <w:rPr>
                <w:rFonts w:hint="eastAsia"/>
                <w:sz w:val="20"/>
                <w:szCs w:val="20"/>
              </w:rPr>
              <w:t>可持续影响</w:t>
            </w:r>
          </w:p>
          <w:p w:rsidR="006F6B3B" w:rsidP="00026640">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rsidR="006F6B3B" w:rsidP="00026640">
            <w:pPr>
              <w:jc w:val="center"/>
              <w:rPr>
                <w:sz w:val="20"/>
                <w:szCs w:val="20"/>
              </w:rPr>
            </w:pPr>
            <w:r>
              <w:rPr>
                <w:rFonts w:hint="eastAsia"/>
                <w:sz w:val="20"/>
                <w:szCs w:val="20"/>
              </w:rPr>
              <w:t>可持续</w:t>
            </w:r>
          </w:p>
          <w:p w:rsidR="006F6B3B" w:rsidP="00026640">
            <w:pPr>
              <w:jc w:val="center"/>
              <w:rPr>
                <w:sz w:val="20"/>
                <w:szCs w:val="20"/>
              </w:rPr>
            </w:pPr>
            <w:r>
              <w:rPr>
                <w:rFonts w:hint="eastAsia"/>
                <w:sz w:val="20"/>
                <w:szCs w:val="20"/>
              </w:rPr>
              <w:t>影响</w:t>
            </w:r>
          </w:p>
          <w:p w:rsidR="006F6B3B" w:rsidP="00026640">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w:t>
            </w: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w:t>
            </w:r>
          </w:p>
        </w:tc>
        <w:tc>
          <w:tcPr>
            <w:tcW w:w="1494" w:type="dxa"/>
            <w:tcBorders>
              <w:top w:val="nil"/>
              <w:left w:val="nil"/>
              <w:bottom w:val="single" w:sz="4" w:space="0" w:color="auto"/>
              <w:right w:val="nil"/>
            </w:tcBorders>
            <w:vAlign w:val="center"/>
          </w:tcPr>
          <w:p w:rsidR="006F6B3B" w:rsidP="00026640">
            <w:pPr>
              <w:rPr>
                <w:rFonts w:ascii="宋体" w:hAnsi="宋体" w:cs="宋体"/>
                <w:sz w:val="20"/>
                <w:szCs w:val="20"/>
              </w:rPr>
            </w:pPr>
            <w:r>
              <w:rPr>
                <w:rFonts w:hint="eastAsia"/>
                <w:sz w:val="20"/>
                <w:szCs w:val="20"/>
              </w:rPr>
              <w:t>　</w:t>
            </w:r>
          </w:p>
        </w:tc>
        <w:tc>
          <w:tcPr>
            <w:tcW w:w="623" w:type="dxa"/>
            <w:tcBorders>
              <w:top w:val="nil"/>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val="restart"/>
            <w:tcBorders>
              <w:top w:val="nil"/>
              <w:left w:val="single" w:sz="4" w:space="0" w:color="auto"/>
              <w:bottom w:val="single" w:sz="4" w:space="0" w:color="000000"/>
              <w:right w:val="single" w:sz="4" w:space="0" w:color="auto"/>
            </w:tcBorders>
            <w:vAlign w:val="center"/>
          </w:tcPr>
          <w:p w:rsidR="006F6B3B" w:rsidP="00026640">
            <w:pPr>
              <w:jc w:val="center"/>
              <w:rPr>
                <w:rFonts w:ascii="宋体" w:hAnsi="宋体" w:cs="宋体"/>
                <w:sz w:val="20"/>
                <w:szCs w:val="20"/>
              </w:rPr>
            </w:pPr>
            <w:r>
              <w:rPr>
                <w:rFonts w:hint="eastAsia"/>
                <w:sz w:val="20"/>
                <w:szCs w:val="20"/>
              </w:rPr>
              <w:t>满意度指标</w:t>
            </w:r>
          </w:p>
        </w:tc>
        <w:tc>
          <w:tcPr>
            <w:tcW w:w="723" w:type="dxa"/>
            <w:vMerge w:val="restart"/>
            <w:tcBorders>
              <w:top w:val="nil"/>
              <w:left w:val="single" w:sz="4" w:space="0" w:color="auto"/>
              <w:bottom w:val="single" w:sz="4" w:space="0" w:color="000000"/>
              <w:right w:val="single" w:sz="4" w:space="0" w:color="auto"/>
            </w:tcBorders>
            <w:vAlign w:val="center"/>
          </w:tcPr>
          <w:p w:rsidR="006F6B3B" w:rsidP="00026640">
            <w:pPr>
              <w:jc w:val="center"/>
              <w:rPr>
                <w:rFonts w:ascii="宋体" w:hAnsi="宋体" w:cs="宋体"/>
                <w:sz w:val="20"/>
                <w:szCs w:val="20"/>
              </w:rPr>
            </w:pPr>
            <w:r>
              <w:rPr>
                <w:rFonts w:hint="eastAsia"/>
                <w:sz w:val="20"/>
                <w:szCs w:val="20"/>
              </w:rPr>
              <w:t>服务对象满意度指标</w:t>
            </w: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rsidR="006F6B3B" w:rsidP="00026640">
            <w:pPr>
              <w:jc w:val="center"/>
              <w:rPr>
                <w:sz w:val="20"/>
                <w:szCs w:val="20"/>
              </w:rPr>
            </w:pPr>
            <w:r>
              <w:rPr>
                <w:rFonts w:hint="eastAsia"/>
                <w:sz w:val="20"/>
                <w:szCs w:val="20"/>
              </w:rPr>
              <w:t>服务对</w:t>
            </w:r>
          </w:p>
          <w:p w:rsidR="006F6B3B" w:rsidP="00026640">
            <w:pPr>
              <w:jc w:val="center"/>
              <w:rPr>
                <w:sz w:val="20"/>
                <w:szCs w:val="20"/>
              </w:rPr>
            </w:pPr>
            <w:r>
              <w:rPr>
                <w:rFonts w:hint="eastAsia"/>
                <w:sz w:val="20"/>
                <w:szCs w:val="20"/>
              </w:rPr>
              <w:t>象满意</w:t>
            </w:r>
          </w:p>
          <w:p w:rsidR="006F6B3B" w:rsidP="00026640">
            <w:pPr>
              <w:jc w:val="center"/>
              <w:rPr>
                <w:rFonts w:ascii="宋体" w:hAnsi="宋体" w:cs="宋体"/>
                <w:sz w:val="20"/>
                <w:szCs w:val="20"/>
              </w:rPr>
            </w:pPr>
            <w:r>
              <w:rPr>
                <w:rFonts w:hint="eastAsia"/>
                <w:sz w:val="20"/>
                <w:szCs w:val="20"/>
              </w:rPr>
              <w:t>度指标</w:t>
            </w: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723"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w:t>
            </w: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45"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　</w:t>
            </w:r>
          </w:p>
        </w:tc>
        <w:tc>
          <w:tcPr>
            <w:tcW w:w="798"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w:t>
            </w:r>
          </w:p>
        </w:tc>
        <w:tc>
          <w:tcPr>
            <w:tcW w:w="1494" w:type="dxa"/>
            <w:tcBorders>
              <w:top w:val="nil"/>
              <w:left w:val="nil"/>
              <w:bottom w:val="single" w:sz="4" w:space="0" w:color="auto"/>
              <w:right w:val="nil"/>
            </w:tcBorders>
            <w:vAlign w:val="center"/>
          </w:tcPr>
          <w:p w:rsidR="006F6B3B" w:rsidP="00026640">
            <w:pPr>
              <w:rPr>
                <w:rFonts w:ascii="宋体" w:hAnsi="宋体" w:cs="宋体"/>
                <w:sz w:val="20"/>
                <w:szCs w:val="20"/>
              </w:rPr>
            </w:pPr>
            <w:r>
              <w:rPr>
                <w:rFonts w:hint="eastAsia"/>
                <w:sz w:val="20"/>
                <w:szCs w:val="20"/>
              </w:rPr>
              <w:t>　</w:t>
            </w:r>
          </w:p>
        </w:tc>
        <w:tc>
          <w:tcPr>
            <w:tcW w:w="623" w:type="dxa"/>
            <w:tcBorders>
              <w:top w:val="nil"/>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bl>
    <w:p w:rsidR="006F6B3B" w:rsidRPr="003F369E" w:rsidP="006F6B3B">
      <w:pPr>
        <w:adjustRightInd w:val="0"/>
        <w:snapToGrid w:val="0"/>
        <w:spacing w:line="600" w:lineRule="exact"/>
        <w:ind w:firstLine="800" w:firstLineChars="250"/>
        <w:rPr>
          <w:rFonts w:ascii="仿宋_GB2312" w:eastAsia="仿宋_GB2312" w:hAnsi="楷体"/>
          <w:b/>
          <w:sz w:val="32"/>
          <w:szCs w:val="32"/>
        </w:rPr>
      </w:pPr>
      <w:r w:rsidRPr="003F369E">
        <w:rPr>
          <w:rFonts w:ascii="仿宋_GB2312" w:eastAsia="仿宋_GB2312" w:hAnsi="楷体" w:hint="eastAsia"/>
          <w:b/>
          <w:sz w:val="32"/>
          <w:szCs w:val="32"/>
        </w:rPr>
        <w:t>2.“</w:t>
      </w:r>
      <w:r>
        <w:rPr>
          <w:rFonts w:ascii="仿宋_GB2312" w:eastAsia="仿宋_GB2312" w:hAnsi="楷体" w:hint="eastAsia"/>
          <w:b/>
          <w:sz w:val="32"/>
          <w:szCs w:val="32"/>
        </w:rPr>
        <w:t>县妇联工作经费</w:t>
      </w:r>
      <w:r w:rsidRPr="003F369E">
        <w:rPr>
          <w:rFonts w:ascii="仿宋_GB2312" w:eastAsia="仿宋_GB2312" w:hAnsi="楷体" w:hint="eastAsia"/>
          <w:b/>
          <w:sz w:val="32"/>
          <w:szCs w:val="32"/>
        </w:rPr>
        <w:t>”项目。</w:t>
      </w:r>
    </w:p>
    <w:p w:rsidR="006F6B3B" w:rsidRPr="003F369E" w:rsidP="006F6B3B">
      <w:pPr>
        <w:adjustRightInd w:val="0"/>
        <w:snapToGrid w:val="0"/>
        <w:spacing w:line="600" w:lineRule="exact"/>
        <w:ind w:firstLine="640" w:firstLineChars="200"/>
        <w:rPr>
          <w:rFonts w:ascii="仿宋_GB2312" w:eastAsia="仿宋_GB2312" w:hAnsi="仿宋"/>
          <w:sz w:val="32"/>
          <w:szCs w:val="32"/>
        </w:rPr>
      </w:pPr>
      <w:r w:rsidRPr="003F369E">
        <w:rPr>
          <w:rFonts w:ascii="仿宋_GB2312" w:eastAsia="仿宋_GB2312" w:hAnsi="仿宋" w:hint="eastAsia"/>
          <w:sz w:val="32"/>
          <w:szCs w:val="32"/>
        </w:rPr>
        <w:t>（1）项目概述和内容。</w:t>
      </w:r>
      <w:r>
        <w:rPr>
          <w:rFonts w:ascii="仿宋_GB2312" w:eastAsia="仿宋_GB2312" w:hAnsi="仿宋" w:hint="eastAsia"/>
          <w:sz w:val="32"/>
          <w:szCs w:val="32"/>
        </w:rPr>
        <w:t>县妇联工作经费主要用于县妇联开展正常工作，发展妇女儿童工作事业。</w:t>
      </w:r>
    </w:p>
    <w:p w:rsidR="006F6B3B" w:rsidRPr="008A5B61" w:rsidP="006F6B3B">
      <w:pPr>
        <w:spacing w:line="600" w:lineRule="exact"/>
        <w:ind w:firstLine="586" w:firstLineChars="183"/>
        <w:rPr>
          <w:rFonts w:ascii="仿宋_GB2312" w:eastAsia="仿宋_GB2312" w:hAnsi="仿宋"/>
          <w:sz w:val="32"/>
          <w:szCs w:val="32"/>
        </w:rPr>
      </w:pPr>
      <w:r w:rsidRPr="003F369E">
        <w:rPr>
          <w:rFonts w:ascii="仿宋_GB2312" w:eastAsia="仿宋_GB2312" w:hAnsi="仿宋" w:hint="eastAsia"/>
          <w:sz w:val="32"/>
          <w:szCs w:val="32"/>
        </w:rPr>
        <w:t>（2）立项依据。</w:t>
      </w:r>
      <w:r w:rsidRPr="008A5B61">
        <w:rPr>
          <w:rFonts w:ascii="仿宋_GB2312" w:eastAsia="仿宋_GB2312" w:hAnsi="仿宋" w:hint="eastAsia"/>
          <w:sz w:val="32"/>
          <w:szCs w:val="32"/>
        </w:rPr>
        <w:t>部门主要职责</w:t>
      </w:r>
    </w:p>
    <w:p w:rsidR="006F6B3B" w:rsidP="006F6B3B">
      <w:pPr>
        <w:adjustRightInd w:val="0"/>
        <w:snapToGrid w:val="0"/>
        <w:spacing w:line="600" w:lineRule="exact"/>
        <w:ind w:firstLine="640" w:firstLineChars="200"/>
        <w:rPr>
          <w:rFonts w:ascii="仿宋_GB2312" w:eastAsia="仿宋_GB2312" w:hAnsi="仿宋"/>
          <w:sz w:val="32"/>
          <w:szCs w:val="32"/>
        </w:rPr>
      </w:pPr>
      <w:r w:rsidRPr="003F369E">
        <w:rPr>
          <w:rFonts w:ascii="仿宋_GB2312" w:eastAsia="仿宋_GB2312" w:hAnsi="仿宋" w:hint="eastAsia"/>
          <w:sz w:val="32"/>
          <w:szCs w:val="32"/>
        </w:rPr>
        <w:t>（3）起止时间。</w:t>
      </w:r>
      <w:r>
        <w:rPr>
          <w:rFonts w:ascii="仿宋_GB2312" w:eastAsia="仿宋_GB2312" w:hAnsi="仿宋" w:hint="eastAsia"/>
          <w:sz w:val="32"/>
          <w:szCs w:val="32"/>
        </w:rPr>
        <w:t>2025</w:t>
      </w:r>
      <w:r w:rsidRPr="008A5B61">
        <w:rPr>
          <w:rFonts w:ascii="仿宋_GB2312" w:eastAsia="仿宋_GB2312" w:hAnsi="仿宋" w:hint="eastAsia"/>
          <w:sz w:val="32"/>
          <w:szCs w:val="32"/>
        </w:rPr>
        <w:t>年1月1日</w:t>
      </w:r>
      <w:r>
        <w:rPr>
          <w:rFonts w:ascii="仿宋_GB2312" w:eastAsia="仿宋_GB2312" w:hAnsi="仿宋" w:hint="eastAsia"/>
          <w:sz w:val="32"/>
          <w:szCs w:val="32"/>
        </w:rPr>
        <w:t>-2025</w:t>
      </w:r>
      <w:r w:rsidRPr="008A5B61">
        <w:rPr>
          <w:rFonts w:ascii="仿宋_GB2312" w:eastAsia="仿宋_GB2312" w:hAnsi="仿宋" w:hint="eastAsia"/>
          <w:sz w:val="32"/>
          <w:szCs w:val="32"/>
        </w:rPr>
        <w:t>年12月31日</w:t>
      </w:r>
    </w:p>
    <w:p w:rsidR="006F6B3B" w:rsidRPr="003F369E" w:rsidP="006F6B3B">
      <w:pPr>
        <w:adjustRightInd w:val="0"/>
        <w:snapToGrid w:val="0"/>
        <w:spacing w:line="600" w:lineRule="exact"/>
        <w:ind w:firstLine="640" w:firstLineChars="200"/>
        <w:rPr>
          <w:rFonts w:ascii="仿宋_GB2312" w:eastAsia="仿宋_GB2312" w:hAnsi="仿宋"/>
          <w:sz w:val="32"/>
          <w:szCs w:val="32"/>
        </w:rPr>
      </w:pPr>
      <w:r w:rsidRPr="003F369E">
        <w:rPr>
          <w:rFonts w:ascii="仿宋_GB2312" w:eastAsia="仿宋_GB2312" w:hAnsi="仿宋" w:hint="eastAsia"/>
          <w:sz w:val="32"/>
          <w:szCs w:val="32"/>
        </w:rPr>
        <w:t>（4）年度预算安排。</w:t>
      </w:r>
      <w:r>
        <w:rPr>
          <w:rFonts w:ascii="仿宋_GB2312" w:eastAsia="仿宋_GB2312" w:hAnsi="仿宋" w:hint="eastAsia"/>
          <w:sz w:val="32"/>
          <w:szCs w:val="32"/>
        </w:rPr>
        <w:t>7.89万元</w:t>
      </w:r>
    </w:p>
    <w:p w:rsidR="006F6B3B" w:rsidRPr="003F369E" w:rsidP="006F6B3B">
      <w:pPr>
        <w:adjustRightInd w:val="0"/>
        <w:snapToGrid w:val="0"/>
        <w:spacing w:line="600" w:lineRule="exact"/>
        <w:ind w:firstLine="640" w:firstLineChars="200"/>
        <w:rPr>
          <w:rFonts w:ascii="仿宋_GB2312" w:eastAsia="仿宋_GB2312" w:hAnsi="仿宋"/>
          <w:sz w:val="32"/>
          <w:szCs w:val="32"/>
        </w:rPr>
      </w:pPr>
      <w:r w:rsidRPr="003F369E">
        <w:rPr>
          <w:rFonts w:ascii="仿宋_GB2312" w:eastAsia="仿宋_GB2312" w:hAnsi="仿宋" w:hint="eastAsia"/>
          <w:sz w:val="32"/>
          <w:szCs w:val="32"/>
        </w:rPr>
        <w:t>（5）绩效目标和指标。</w:t>
      </w:r>
      <w:r>
        <w:rPr>
          <w:rFonts w:ascii="仿宋_GB2312" w:eastAsia="仿宋_GB2312" w:hAnsi="仿宋" w:hint="eastAsia"/>
          <w:sz w:val="32"/>
          <w:szCs w:val="32"/>
        </w:rPr>
        <w:t>县妇联工作经费主要用于县妇联开展正常工作，发展妇女儿童工作事业。推动县妇联工作健康发展。</w:t>
      </w:r>
    </w:p>
    <w:p w:rsidR="006F6B3B" w:rsidRPr="008A06DB" w:rsidP="006F6B3B">
      <w:pPr>
        <w:adjustRightInd w:val="0"/>
        <w:snapToGrid w:val="0"/>
        <w:spacing w:line="600" w:lineRule="exact"/>
        <w:ind w:firstLine="640" w:firstLineChars="200"/>
        <w:rPr>
          <w:rFonts w:ascii="仿宋_GB2312" w:eastAsia="仿宋_GB2312" w:hAnsi="仿宋"/>
          <w:sz w:val="32"/>
          <w:szCs w:val="32"/>
        </w:rPr>
      </w:pPr>
    </w:p>
    <w:tbl>
      <w:tblPr>
        <w:tblW w:w="9020" w:type="dxa"/>
        <w:tblInd w:w="93" w:type="dxa"/>
        <w:tblLayout w:type="fixed"/>
        <w:tblLook w:val="0000"/>
      </w:tblPr>
      <w:tblGrid>
        <w:gridCol w:w="416"/>
        <w:gridCol w:w="616"/>
        <w:gridCol w:w="723"/>
        <w:gridCol w:w="2059"/>
        <w:gridCol w:w="845"/>
        <w:gridCol w:w="805"/>
        <w:gridCol w:w="798"/>
        <w:gridCol w:w="1494"/>
        <w:gridCol w:w="623"/>
        <w:gridCol w:w="641"/>
      </w:tblGrid>
      <w:tr w:rsidTr="00026640">
        <w:tblPrEx>
          <w:tblW w:w="9020" w:type="dxa"/>
          <w:tblInd w:w="93" w:type="dxa"/>
          <w:tblLayout w:type="fixed"/>
          <w:tblLook w:val="0000"/>
        </w:tblPrEx>
        <w:trPr>
          <w:trHeight w:val="360"/>
        </w:trPr>
        <w:tc>
          <w:tcPr>
            <w:tcW w:w="9020" w:type="dxa"/>
            <w:gridSpan w:val="10"/>
            <w:tcBorders>
              <w:top w:val="nil"/>
              <w:left w:val="nil"/>
              <w:bottom w:val="nil"/>
              <w:right w:val="nil"/>
            </w:tcBorders>
            <w:vAlign w:val="center"/>
          </w:tcPr>
          <w:p w:rsidR="006F6B3B" w:rsidP="00026640">
            <w:pPr>
              <w:jc w:val="center"/>
              <w:rPr>
                <w:rFonts w:ascii="宋体" w:hAnsi="宋体" w:cs="宋体"/>
                <w:b/>
                <w:bCs/>
                <w:sz w:val="32"/>
                <w:szCs w:val="32"/>
              </w:rPr>
            </w:pPr>
            <w:r>
              <w:rPr>
                <w:rFonts w:hint="eastAsia"/>
                <w:b/>
                <w:bCs/>
                <w:sz w:val="32"/>
                <w:szCs w:val="32"/>
              </w:rPr>
              <w:t>项目支出绩效目标表</w:t>
            </w:r>
          </w:p>
        </w:tc>
      </w:tr>
      <w:tr w:rsidTr="00026640">
        <w:tblPrEx>
          <w:tblW w:w="9020" w:type="dxa"/>
          <w:tblInd w:w="93" w:type="dxa"/>
          <w:tblLayout w:type="fixed"/>
          <w:tblLook w:val="0000"/>
        </w:tblPrEx>
        <w:trPr>
          <w:trHeight w:val="270"/>
        </w:trPr>
        <w:tc>
          <w:tcPr>
            <w:tcW w:w="9020" w:type="dxa"/>
            <w:gridSpan w:val="10"/>
            <w:tcBorders>
              <w:top w:val="nil"/>
              <w:left w:val="nil"/>
              <w:bottom w:val="nil"/>
              <w:right w:val="nil"/>
            </w:tcBorders>
            <w:vAlign w:val="center"/>
          </w:tcPr>
          <w:p w:rsidR="006F6B3B" w:rsidP="00026640">
            <w:pPr>
              <w:jc w:val="center"/>
              <w:rPr>
                <w:rFonts w:ascii="宋体" w:hAnsi="宋体" w:cs="宋体"/>
                <w:sz w:val="20"/>
                <w:szCs w:val="20"/>
              </w:rPr>
            </w:pPr>
            <w:r>
              <w:rPr>
                <w:rFonts w:hint="eastAsia"/>
                <w:sz w:val="20"/>
                <w:szCs w:val="20"/>
              </w:rPr>
              <w:t>（</w:t>
            </w:r>
            <w:r>
              <w:rPr>
                <w:rFonts w:hint="eastAsia"/>
                <w:sz w:val="20"/>
                <w:szCs w:val="20"/>
              </w:rPr>
              <w:t xml:space="preserve">2025 </w:t>
            </w:r>
            <w:r>
              <w:rPr>
                <w:rFonts w:hint="eastAsia"/>
                <w:sz w:val="20"/>
                <w:szCs w:val="20"/>
              </w:rPr>
              <w:t>年度）</w:t>
            </w:r>
          </w:p>
        </w:tc>
      </w:tr>
      <w:tr w:rsidTr="00026640">
        <w:tblPrEx>
          <w:tblW w:w="9020" w:type="dxa"/>
          <w:tblInd w:w="93" w:type="dxa"/>
          <w:tblLayout w:type="fixed"/>
          <w:tblLook w:val="0000"/>
        </w:tblPrEx>
        <w:trPr>
          <w:trHeight w:val="330"/>
        </w:trPr>
        <w:tc>
          <w:tcPr>
            <w:tcW w:w="1032" w:type="dxa"/>
            <w:gridSpan w:val="2"/>
            <w:tcBorders>
              <w:top w:val="single" w:sz="4" w:space="0" w:color="auto"/>
              <w:left w:val="single" w:sz="4" w:space="0" w:color="auto"/>
              <w:bottom w:val="single" w:sz="4" w:space="0" w:color="auto"/>
              <w:right w:val="single" w:sz="4" w:space="0" w:color="auto"/>
            </w:tcBorders>
            <w:vAlign w:val="center"/>
          </w:tcPr>
          <w:p w:rsidR="006F6B3B" w:rsidP="00026640">
            <w:pPr>
              <w:jc w:val="center"/>
              <w:rPr>
                <w:rFonts w:ascii="宋体" w:hAnsi="宋体" w:cs="宋体"/>
                <w:color w:val="000000"/>
                <w:sz w:val="20"/>
                <w:szCs w:val="20"/>
              </w:rPr>
            </w:pPr>
            <w:r>
              <w:rPr>
                <w:rFonts w:hint="eastAsia"/>
                <w:color w:val="000000"/>
                <w:sz w:val="20"/>
                <w:szCs w:val="20"/>
              </w:rPr>
              <w:t>项目名称</w:t>
            </w:r>
          </w:p>
        </w:tc>
        <w:tc>
          <w:tcPr>
            <w:tcW w:w="7988" w:type="dxa"/>
            <w:gridSpan w:val="8"/>
            <w:tcBorders>
              <w:top w:val="single" w:sz="4" w:space="0" w:color="auto"/>
              <w:left w:val="nil"/>
              <w:bottom w:val="single" w:sz="4" w:space="0" w:color="auto"/>
              <w:right w:val="single" w:sz="4" w:space="0" w:color="000000"/>
            </w:tcBorders>
            <w:vAlign w:val="center"/>
          </w:tcPr>
          <w:p w:rsidR="006F6B3B" w:rsidP="00026640">
            <w:pPr>
              <w:jc w:val="center"/>
              <w:rPr>
                <w:rFonts w:ascii="宋体" w:hAnsi="宋体" w:cs="宋体"/>
                <w:color w:val="000000"/>
                <w:sz w:val="20"/>
                <w:szCs w:val="20"/>
              </w:rPr>
            </w:pPr>
            <w:r>
              <w:rPr>
                <w:rFonts w:hint="eastAsia"/>
                <w:sz w:val="20"/>
                <w:szCs w:val="20"/>
              </w:rPr>
              <w:t>县妇联工作经费</w:t>
            </w:r>
          </w:p>
        </w:tc>
      </w:tr>
      <w:tr w:rsidTr="00026640">
        <w:tblPrEx>
          <w:tblW w:w="9020" w:type="dxa"/>
          <w:tblInd w:w="93" w:type="dxa"/>
          <w:tblLayout w:type="fixed"/>
          <w:tblLook w:val="0000"/>
        </w:tblPrEx>
        <w:trPr>
          <w:trHeight w:val="330"/>
        </w:trPr>
        <w:tc>
          <w:tcPr>
            <w:tcW w:w="1032" w:type="dxa"/>
            <w:gridSpan w:val="2"/>
            <w:tcBorders>
              <w:top w:val="single" w:sz="4" w:space="0" w:color="auto"/>
              <w:left w:val="single" w:sz="4" w:space="0" w:color="auto"/>
              <w:bottom w:val="single" w:sz="4" w:space="0" w:color="auto"/>
              <w:right w:val="single" w:sz="4" w:space="0" w:color="auto"/>
            </w:tcBorders>
            <w:vAlign w:val="center"/>
          </w:tcPr>
          <w:p w:rsidR="006F6B3B" w:rsidP="00026640">
            <w:pPr>
              <w:jc w:val="center"/>
              <w:rPr>
                <w:rFonts w:ascii="宋体" w:hAnsi="宋体" w:cs="宋体"/>
                <w:color w:val="000000"/>
                <w:sz w:val="20"/>
                <w:szCs w:val="20"/>
              </w:rPr>
            </w:pPr>
            <w:r>
              <w:rPr>
                <w:rFonts w:hint="eastAsia"/>
                <w:color w:val="000000"/>
                <w:sz w:val="20"/>
                <w:szCs w:val="20"/>
              </w:rPr>
              <w:t>实施单位</w:t>
            </w:r>
          </w:p>
        </w:tc>
        <w:tc>
          <w:tcPr>
            <w:tcW w:w="7988" w:type="dxa"/>
            <w:gridSpan w:val="8"/>
            <w:tcBorders>
              <w:top w:val="single" w:sz="4" w:space="0" w:color="auto"/>
              <w:left w:val="nil"/>
              <w:bottom w:val="single" w:sz="4" w:space="0" w:color="auto"/>
              <w:right w:val="single" w:sz="4" w:space="0" w:color="auto"/>
            </w:tcBorders>
            <w:vAlign w:val="center"/>
          </w:tcPr>
          <w:p w:rsidR="006F6B3B" w:rsidP="00026640">
            <w:pPr>
              <w:jc w:val="center"/>
              <w:rPr>
                <w:rFonts w:ascii="宋体" w:hAnsi="宋体" w:cs="宋体"/>
                <w:color w:val="000000"/>
                <w:sz w:val="20"/>
                <w:szCs w:val="20"/>
              </w:rPr>
            </w:pPr>
            <w:r>
              <w:rPr>
                <w:rFonts w:hint="eastAsia"/>
                <w:color w:val="000000"/>
                <w:sz w:val="20"/>
                <w:szCs w:val="20"/>
              </w:rPr>
              <w:t>寿县妇女联合会　</w:t>
            </w:r>
          </w:p>
        </w:tc>
      </w:tr>
      <w:tr w:rsidTr="00026640">
        <w:tblPrEx>
          <w:tblW w:w="9020" w:type="dxa"/>
          <w:tblInd w:w="93" w:type="dxa"/>
          <w:tblLayout w:type="fixed"/>
          <w:tblLook w:val="0000"/>
        </w:tblPrEx>
        <w:trPr>
          <w:trHeight w:val="330"/>
        </w:trPr>
        <w:tc>
          <w:tcPr>
            <w:tcW w:w="1032" w:type="dxa"/>
            <w:gridSpan w:val="2"/>
            <w:tcBorders>
              <w:top w:val="single" w:sz="4" w:space="0" w:color="auto"/>
              <w:left w:val="single" w:sz="4" w:space="0" w:color="auto"/>
              <w:bottom w:val="single" w:sz="4" w:space="0" w:color="auto"/>
              <w:right w:val="single" w:sz="4" w:space="0" w:color="auto"/>
            </w:tcBorders>
            <w:vAlign w:val="center"/>
          </w:tcPr>
          <w:p w:rsidR="006F6B3B" w:rsidP="00026640">
            <w:pPr>
              <w:jc w:val="center"/>
              <w:rPr>
                <w:rFonts w:ascii="宋体" w:hAnsi="宋体" w:cs="宋体"/>
                <w:color w:val="000000"/>
                <w:sz w:val="20"/>
                <w:szCs w:val="20"/>
              </w:rPr>
            </w:pPr>
            <w:r>
              <w:rPr>
                <w:rFonts w:hint="eastAsia"/>
                <w:color w:val="000000"/>
                <w:sz w:val="20"/>
                <w:szCs w:val="20"/>
              </w:rPr>
              <w:t>项目属性</w:t>
            </w:r>
          </w:p>
        </w:tc>
        <w:tc>
          <w:tcPr>
            <w:tcW w:w="7988" w:type="dxa"/>
            <w:gridSpan w:val="8"/>
            <w:tcBorders>
              <w:top w:val="single" w:sz="4" w:space="0" w:color="auto"/>
              <w:left w:val="nil"/>
              <w:bottom w:val="single" w:sz="4" w:space="0" w:color="auto"/>
              <w:right w:val="single" w:sz="4" w:space="0" w:color="auto"/>
            </w:tcBorders>
            <w:vAlign w:val="center"/>
          </w:tcPr>
          <w:p w:rsidR="006F6B3B" w:rsidP="00026640">
            <w:pPr>
              <w:jc w:val="center"/>
              <w:rPr>
                <w:rFonts w:ascii="宋体" w:hAnsi="宋体" w:cs="宋体"/>
                <w:color w:val="000000"/>
                <w:sz w:val="20"/>
                <w:szCs w:val="20"/>
              </w:rPr>
            </w:pPr>
            <w:r>
              <w:rPr>
                <w:rFonts w:hint="eastAsia"/>
                <w:color w:val="000000"/>
                <w:sz w:val="20"/>
                <w:szCs w:val="20"/>
              </w:rPr>
              <w:t>常年项目　</w:t>
            </w:r>
          </w:p>
        </w:tc>
      </w:tr>
      <w:tr w:rsidTr="00026640">
        <w:tblPrEx>
          <w:tblW w:w="9020" w:type="dxa"/>
          <w:tblInd w:w="93" w:type="dxa"/>
          <w:tblLayout w:type="fixed"/>
          <w:tblLook w:val="0000"/>
        </w:tblPrEx>
        <w:trPr>
          <w:trHeight w:val="330"/>
        </w:trPr>
        <w:tc>
          <w:tcPr>
            <w:tcW w:w="1755" w:type="dxa"/>
            <w:gridSpan w:val="3"/>
            <w:vMerge w:val="restart"/>
            <w:tcBorders>
              <w:top w:val="single" w:sz="4" w:space="0" w:color="auto"/>
              <w:left w:val="single" w:sz="4" w:space="0" w:color="auto"/>
              <w:bottom w:val="single" w:sz="4" w:space="0" w:color="000000"/>
              <w:right w:val="single" w:sz="4" w:space="0" w:color="000000"/>
            </w:tcBorders>
            <w:vAlign w:val="center"/>
          </w:tcPr>
          <w:p w:rsidR="006F6B3B" w:rsidP="00026640">
            <w:pPr>
              <w:jc w:val="center"/>
              <w:rPr>
                <w:sz w:val="20"/>
                <w:szCs w:val="20"/>
              </w:rPr>
            </w:pPr>
            <w:r>
              <w:rPr>
                <w:rFonts w:hint="eastAsia"/>
                <w:sz w:val="20"/>
                <w:szCs w:val="20"/>
              </w:rPr>
              <w:t>项目资金</w:t>
            </w:r>
          </w:p>
          <w:p w:rsidR="006F6B3B" w:rsidP="00026640">
            <w:pPr>
              <w:jc w:val="center"/>
              <w:rPr>
                <w:rFonts w:ascii="宋体" w:hAnsi="宋体" w:cs="宋体"/>
                <w:sz w:val="20"/>
                <w:szCs w:val="20"/>
              </w:rPr>
            </w:pPr>
            <w:r>
              <w:rPr>
                <w:rFonts w:hint="eastAsia"/>
                <w:sz w:val="20"/>
                <w:szCs w:val="20"/>
              </w:rPr>
              <w:t>（万元）</w:t>
            </w: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中期资金总额：</w:t>
            </w:r>
          </w:p>
        </w:tc>
        <w:tc>
          <w:tcPr>
            <w:tcW w:w="1650" w:type="dxa"/>
            <w:gridSpan w:val="2"/>
            <w:tcBorders>
              <w:top w:val="single" w:sz="4" w:space="0" w:color="auto"/>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7.89</w:t>
            </w:r>
            <w:r>
              <w:rPr>
                <w:rFonts w:hint="eastAsia"/>
                <w:sz w:val="20"/>
                <w:szCs w:val="20"/>
              </w:rPr>
              <w:t>　</w:t>
            </w:r>
          </w:p>
        </w:tc>
        <w:tc>
          <w:tcPr>
            <w:tcW w:w="2292" w:type="dxa"/>
            <w:gridSpan w:val="2"/>
            <w:tcBorders>
              <w:top w:val="single" w:sz="4" w:space="0" w:color="auto"/>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年度资金总额：</w:t>
            </w:r>
          </w:p>
        </w:tc>
        <w:tc>
          <w:tcPr>
            <w:tcW w:w="1264" w:type="dxa"/>
            <w:gridSpan w:val="2"/>
            <w:tcBorders>
              <w:top w:val="single" w:sz="4" w:space="0" w:color="auto"/>
              <w:left w:val="nil"/>
              <w:bottom w:val="single" w:sz="4" w:space="0" w:color="auto"/>
              <w:right w:val="single" w:sz="4" w:space="0" w:color="000000"/>
            </w:tcBorders>
            <w:vAlign w:val="center"/>
          </w:tcPr>
          <w:p w:rsidR="006F6B3B" w:rsidP="00026640">
            <w:pPr>
              <w:jc w:val="center"/>
              <w:rPr>
                <w:rFonts w:ascii="宋体" w:hAnsi="宋体" w:cs="宋体"/>
                <w:sz w:val="20"/>
                <w:szCs w:val="20"/>
              </w:rPr>
            </w:pPr>
            <w:r>
              <w:rPr>
                <w:rFonts w:hint="eastAsia"/>
                <w:sz w:val="20"/>
                <w:szCs w:val="20"/>
              </w:rPr>
              <w:t>7.89</w:t>
            </w:r>
          </w:p>
        </w:tc>
      </w:tr>
      <w:tr w:rsidTr="00026640">
        <w:tblPrEx>
          <w:tblW w:w="9020" w:type="dxa"/>
          <w:tblInd w:w="93" w:type="dxa"/>
          <w:tblLayout w:type="fixed"/>
          <w:tblLook w:val="0000"/>
        </w:tblPrEx>
        <w:trPr>
          <w:trHeight w:val="330"/>
        </w:trPr>
        <w:tc>
          <w:tcPr>
            <w:tcW w:w="1755" w:type="dxa"/>
            <w:gridSpan w:val="3"/>
            <w:vMerge/>
            <w:tcBorders>
              <w:top w:val="single" w:sz="4" w:space="0" w:color="auto"/>
              <w:left w:val="single" w:sz="4" w:space="0" w:color="auto"/>
              <w:bottom w:val="single" w:sz="4" w:space="0" w:color="000000"/>
              <w:right w:val="single" w:sz="4" w:space="0" w:color="000000"/>
            </w:tcBorders>
            <w:vAlign w:val="center"/>
          </w:tcPr>
          <w:p w:rsidR="006F6B3B" w:rsidP="00026640">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其中：财政拨款</w:t>
            </w:r>
          </w:p>
        </w:tc>
        <w:tc>
          <w:tcPr>
            <w:tcW w:w="1650" w:type="dxa"/>
            <w:gridSpan w:val="2"/>
            <w:tcBorders>
              <w:top w:val="single" w:sz="4" w:space="0" w:color="auto"/>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7.89</w:t>
            </w:r>
          </w:p>
        </w:tc>
        <w:tc>
          <w:tcPr>
            <w:tcW w:w="2292" w:type="dxa"/>
            <w:gridSpan w:val="2"/>
            <w:tcBorders>
              <w:top w:val="single" w:sz="4" w:space="0" w:color="auto"/>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其中：财政拨款</w:t>
            </w:r>
          </w:p>
        </w:tc>
        <w:tc>
          <w:tcPr>
            <w:tcW w:w="1264" w:type="dxa"/>
            <w:gridSpan w:val="2"/>
            <w:tcBorders>
              <w:top w:val="single" w:sz="4" w:space="0" w:color="auto"/>
              <w:left w:val="nil"/>
              <w:bottom w:val="single" w:sz="4" w:space="0" w:color="auto"/>
              <w:right w:val="single" w:sz="4" w:space="0" w:color="000000"/>
            </w:tcBorders>
            <w:vAlign w:val="center"/>
          </w:tcPr>
          <w:p w:rsidR="006F6B3B" w:rsidP="00026640">
            <w:pPr>
              <w:jc w:val="center"/>
              <w:rPr>
                <w:rFonts w:ascii="宋体" w:hAnsi="宋体" w:cs="宋体"/>
                <w:sz w:val="20"/>
                <w:szCs w:val="20"/>
              </w:rPr>
            </w:pPr>
            <w:r>
              <w:rPr>
                <w:rFonts w:hint="eastAsia"/>
                <w:sz w:val="20"/>
                <w:szCs w:val="20"/>
              </w:rPr>
              <w:t>7.89</w:t>
            </w:r>
            <w:r>
              <w:rPr>
                <w:rFonts w:hint="eastAsia"/>
                <w:sz w:val="20"/>
                <w:szCs w:val="20"/>
              </w:rPr>
              <w:t>　</w:t>
            </w:r>
          </w:p>
        </w:tc>
      </w:tr>
      <w:tr w:rsidTr="00026640">
        <w:tblPrEx>
          <w:tblW w:w="9020" w:type="dxa"/>
          <w:tblInd w:w="93" w:type="dxa"/>
          <w:tblLayout w:type="fixed"/>
          <w:tblLook w:val="0000"/>
        </w:tblPrEx>
        <w:trPr>
          <w:trHeight w:val="330"/>
        </w:trPr>
        <w:tc>
          <w:tcPr>
            <w:tcW w:w="1755" w:type="dxa"/>
            <w:gridSpan w:val="3"/>
            <w:vMerge/>
            <w:tcBorders>
              <w:top w:val="single" w:sz="4" w:space="0" w:color="auto"/>
              <w:left w:val="single" w:sz="4" w:space="0" w:color="auto"/>
              <w:bottom w:val="single" w:sz="4" w:space="0" w:color="000000"/>
              <w:right w:val="single" w:sz="4" w:space="0" w:color="000000"/>
            </w:tcBorders>
            <w:vAlign w:val="center"/>
          </w:tcPr>
          <w:p w:rsidR="006F6B3B" w:rsidP="00026640">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其他资金</w:t>
            </w:r>
          </w:p>
        </w:tc>
        <w:tc>
          <w:tcPr>
            <w:tcW w:w="1650" w:type="dxa"/>
            <w:gridSpan w:val="2"/>
            <w:tcBorders>
              <w:top w:val="single" w:sz="4" w:space="0" w:color="auto"/>
              <w:left w:val="nil"/>
              <w:bottom w:val="single" w:sz="4" w:space="0" w:color="auto"/>
              <w:right w:val="single" w:sz="4" w:space="0" w:color="000000"/>
            </w:tcBorders>
            <w:vAlign w:val="center"/>
          </w:tcPr>
          <w:p w:rsidR="006F6B3B" w:rsidP="00026640">
            <w:pPr>
              <w:jc w:val="center"/>
              <w:rPr>
                <w:rFonts w:ascii="宋体" w:hAnsi="宋体" w:cs="宋体"/>
                <w:sz w:val="20"/>
                <w:szCs w:val="20"/>
              </w:rPr>
            </w:pPr>
            <w:r>
              <w:rPr>
                <w:rFonts w:hint="eastAsia"/>
                <w:sz w:val="20"/>
                <w:szCs w:val="20"/>
              </w:rPr>
              <w:t>　</w:t>
            </w:r>
          </w:p>
        </w:tc>
        <w:tc>
          <w:tcPr>
            <w:tcW w:w="2292" w:type="dxa"/>
            <w:gridSpan w:val="2"/>
            <w:tcBorders>
              <w:top w:val="single" w:sz="4" w:space="0" w:color="auto"/>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其他资金</w:t>
            </w:r>
          </w:p>
        </w:tc>
        <w:tc>
          <w:tcPr>
            <w:tcW w:w="1264" w:type="dxa"/>
            <w:gridSpan w:val="2"/>
            <w:tcBorders>
              <w:top w:val="single" w:sz="4" w:space="0" w:color="auto"/>
              <w:left w:val="nil"/>
              <w:bottom w:val="single" w:sz="4" w:space="0" w:color="auto"/>
              <w:right w:val="single" w:sz="4" w:space="0" w:color="000000"/>
            </w:tcBorders>
            <w:vAlign w:val="center"/>
          </w:tcPr>
          <w:p w:rsidR="006F6B3B" w:rsidP="00026640">
            <w:pPr>
              <w:jc w:val="cente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30"/>
        </w:trPr>
        <w:tc>
          <w:tcPr>
            <w:tcW w:w="416" w:type="dxa"/>
            <w:vMerge w:val="restart"/>
            <w:tcBorders>
              <w:top w:val="nil"/>
              <w:left w:val="single" w:sz="4" w:space="0" w:color="auto"/>
              <w:bottom w:val="single" w:sz="4" w:space="0" w:color="auto"/>
              <w:right w:val="single" w:sz="4" w:space="0" w:color="auto"/>
            </w:tcBorders>
            <w:vAlign w:val="center"/>
          </w:tcPr>
          <w:p w:rsidR="006F6B3B" w:rsidP="00026640">
            <w:pPr>
              <w:jc w:val="center"/>
              <w:rPr>
                <w:sz w:val="20"/>
                <w:szCs w:val="20"/>
              </w:rPr>
            </w:pPr>
            <w:r>
              <w:rPr>
                <w:rFonts w:hint="eastAsia"/>
                <w:sz w:val="20"/>
                <w:szCs w:val="20"/>
              </w:rPr>
              <w:t>总</w:t>
            </w:r>
          </w:p>
          <w:p w:rsidR="006F6B3B" w:rsidP="00026640">
            <w:pPr>
              <w:jc w:val="center"/>
              <w:rPr>
                <w:sz w:val="20"/>
                <w:szCs w:val="20"/>
              </w:rPr>
            </w:pPr>
            <w:r>
              <w:rPr>
                <w:rFonts w:hint="eastAsia"/>
                <w:sz w:val="20"/>
                <w:szCs w:val="20"/>
              </w:rPr>
              <w:t>体</w:t>
            </w:r>
          </w:p>
          <w:p w:rsidR="006F6B3B" w:rsidP="00026640">
            <w:pPr>
              <w:jc w:val="center"/>
              <w:rPr>
                <w:sz w:val="20"/>
                <w:szCs w:val="20"/>
              </w:rPr>
            </w:pPr>
            <w:r>
              <w:rPr>
                <w:rFonts w:hint="eastAsia"/>
                <w:sz w:val="20"/>
                <w:szCs w:val="20"/>
              </w:rPr>
              <w:t>目</w:t>
            </w:r>
          </w:p>
          <w:p w:rsidR="006F6B3B" w:rsidP="00026640">
            <w:pPr>
              <w:jc w:val="center"/>
              <w:rPr>
                <w:rFonts w:ascii="宋体" w:hAnsi="宋体" w:cs="宋体"/>
                <w:sz w:val="20"/>
                <w:szCs w:val="20"/>
              </w:rPr>
            </w:pPr>
            <w:r>
              <w:rPr>
                <w:rFonts w:hint="eastAsia"/>
                <w:sz w:val="20"/>
                <w:szCs w:val="20"/>
              </w:rPr>
              <w:t>标</w:t>
            </w:r>
          </w:p>
        </w:tc>
        <w:tc>
          <w:tcPr>
            <w:tcW w:w="5048" w:type="dxa"/>
            <w:gridSpan w:val="5"/>
            <w:tcBorders>
              <w:top w:val="single" w:sz="4" w:space="0" w:color="auto"/>
              <w:left w:val="nil"/>
              <w:bottom w:val="single" w:sz="4" w:space="0" w:color="auto"/>
              <w:right w:val="nil"/>
            </w:tcBorders>
            <w:vAlign w:val="center"/>
          </w:tcPr>
          <w:p w:rsidR="006F6B3B" w:rsidP="00026640">
            <w:pPr>
              <w:jc w:val="center"/>
              <w:rPr>
                <w:rFonts w:ascii="宋体" w:hAnsi="宋体" w:cs="宋体"/>
                <w:sz w:val="20"/>
                <w:szCs w:val="20"/>
              </w:rPr>
            </w:pPr>
            <w:r>
              <w:rPr>
                <w:rFonts w:hint="eastAsia"/>
                <w:sz w:val="20"/>
                <w:szCs w:val="20"/>
              </w:rPr>
              <w:t>中期目标（</w:t>
            </w:r>
            <w:r>
              <w:rPr>
                <w:rFonts w:hint="eastAsia"/>
                <w:sz w:val="20"/>
                <w:szCs w:val="20"/>
              </w:rPr>
              <w:t>2025</w:t>
            </w:r>
            <w:r>
              <w:rPr>
                <w:rFonts w:hint="eastAsia"/>
                <w:sz w:val="20"/>
                <w:szCs w:val="20"/>
              </w:rPr>
              <w:t>年—</w:t>
            </w:r>
            <w:r>
              <w:rPr>
                <w:rFonts w:hint="eastAsia"/>
                <w:sz w:val="20"/>
                <w:szCs w:val="20"/>
              </w:rPr>
              <w:t>2025</w:t>
            </w:r>
            <w:r>
              <w:rPr>
                <w:rFonts w:hint="eastAsia"/>
                <w:sz w:val="20"/>
                <w:szCs w:val="20"/>
              </w:rPr>
              <w:t>年）</w:t>
            </w:r>
          </w:p>
        </w:tc>
        <w:tc>
          <w:tcPr>
            <w:tcW w:w="3556" w:type="dxa"/>
            <w:gridSpan w:val="4"/>
            <w:tcBorders>
              <w:top w:val="single" w:sz="4" w:space="0" w:color="auto"/>
              <w:left w:val="single" w:sz="4" w:space="0" w:color="auto"/>
              <w:bottom w:val="single" w:sz="4" w:space="0" w:color="auto"/>
              <w:right w:val="single" w:sz="4" w:space="0" w:color="000000"/>
            </w:tcBorders>
            <w:vAlign w:val="center"/>
          </w:tcPr>
          <w:p w:rsidR="006F6B3B" w:rsidP="00026640">
            <w:pPr>
              <w:jc w:val="center"/>
              <w:rPr>
                <w:rFonts w:ascii="宋体" w:hAnsi="宋体" w:cs="宋体"/>
                <w:sz w:val="20"/>
                <w:szCs w:val="20"/>
              </w:rPr>
            </w:pPr>
            <w:r>
              <w:rPr>
                <w:rFonts w:hint="eastAsia"/>
                <w:sz w:val="20"/>
                <w:szCs w:val="20"/>
              </w:rPr>
              <w:t>年度目标</w:t>
            </w:r>
          </w:p>
        </w:tc>
      </w:tr>
      <w:tr w:rsidTr="00026640">
        <w:tblPrEx>
          <w:tblW w:w="9020" w:type="dxa"/>
          <w:tblInd w:w="93" w:type="dxa"/>
          <w:tblLayout w:type="fixed"/>
          <w:tblLook w:val="0000"/>
        </w:tblPrEx>
        <w:trPr>
          <w:trHeight w:val="660"/>
        </w:trPr>
        <w:tc>
          <w:tcPr>
            <w:tcW w:w="416" w:type="dxa"/>
            <w:vMerge/>
            <w:tcBorders>
              <w:top w:val="nil"/>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5048" w:type="dxa"/>
            <w:gridSpan w:val="5"/>
            <w:tcBorders>
              <w:top w:val="single" w:sz="4" w:space="0" w:color="auto"/>
              <w:left w:val="nil"/>
              <w:bottom w:val="single" w:sz="4" w:space="0" w:color="auto"/>
              <w:right w:val="nil"/>
            </w:tcBorders>
          </w:tcPr>
          <w:p w:rsidR="006F6B3B" w:rsidP="00026640">
            <w:pPr>
              <w:rPr>
                <w:sz w:val="20"/>
                <w:szCs w:val="20"/>
              </w:rPr>
            </w:pPr>
            <w:r>
              <w:rPr>
                <w:rFonts w:hint="eastAsia"/>
                <w:sz w:val="20"/>
                <w:szCs w:val="20"/>
              </w:rPr>
              <w:t xml:space="preserve"> </w:t>
            </w:r>
            <w:r>
              <w:rPr>
                <w:rFonts w:hint="eastAsia"/>
                <w:sz w:val="20"/>
                <w:szCs w:val="20"/>
              </w:rPr>
              <w:t>目标</w:t>
            </w:r>
            <w:r>
              <w:rPr>
                <w:rFonts w:hint="eastAsia"/>
                <w:sz w:val="20"/>
                <w:szCs w:val="20"/>
              </w:rPr>
              <w:t>1</w:t>
            </w:r>
            <w:r>
              <w:rPr>
                <w:rFonts w:hint="eastAsia"/>
                <w:sz w:val="20"/>
                <w:szCs w:val="20"/>
              </w:rPr>
              <w:t>：推动妇女儿童事业发展，促进妇女儿童的全面发展，</w:t>
            </w:r>
          </w:p>
          <w:p w:rsidR="006F6B3B" w:rsidP="00026640">
            <w:pPr>
              <w:rPr>
                <w:rFonts w:ascii="宋体" w:hAnsi="宋体" w:cs="宋体"/>
                <w:sz w:val="20"/>
                <w:szCs w:val="20"/>
              </w:rPr>
            </w:pPr>
            <w:r>
              <w:rPr>
                <w:rFonts w:hint="eastAsia"/>
                <w:sz w:val="20"/>
                <w:szCs w:val="20"/>
              </w:rPr>
              <w:t xml:space="preserve"> </w:t>
            </w:r>
            <w:r>
              <w:rPr>
                <w:rFonts w:hint="eastAsia"/>
                <w:sz w:val="20"/>
                <w:szCs w:val="20"/>
              </w:rPr>
              <w:t>目标</w:t>
            </w:r>
            <w:r>
              <w:rPr>
                <w:rFonts w:hint="eastAsia"/>
                <w:sz w:val="20"/>
                <w:szCs w:val="20"/>
              </w:rPr>
              <w:t>2</w:t>
            </w:r>
            <w:r>
              <w:rPr>
                <w:rFonts w:hint="eastAsia"/>
                <w:sz w:val="20"/>
                <w:szCs w:val="20"/>
              </w:rPr>
              <w:t>：开展六一节和三八节活动等</w:t>
            </w:r>
          </w:p>
        </w:tc>
        <w:tc>
          <w:tcPr>
            <w:tcW w:w="3556" w:type="dxa"/>
            <w:gridSpan w:val="4"/>
            <w:tcBorders>
              <w:top w:val="single" w:sz="4" w:space="0" w:color="auto"/>
              <w:left w:val="single" w:sz="4" w:space="0" w:color="auto"/>
              <w:bottom w:val="single" w:sz="4" w:space="0" w:color="auto"/>
              <w:right w:val="single" w:sz="4" w:space="0" w:color="000000"/>
            </w:tcBorders>
          </w:tcPr>
          <w:p w:rsidR="006F6B3B" w:rsidP="00026640">
            <w:pPr>
              <w:rPr>
                <w:sz w:val="20"/>
                <w:szCs w:val="20"/>
              </w:rPr>
            </w:pPr>
            <w:r>
              <w:rPr>
                <w:rFonts w:hint="eastAsia"/>
                <w:sz w:val="20"/>
                <w:szCs w:val="20"/>
              </w:rPr>
              <w:t xml:space="preserve"> </w:t>
            </w:r>
            <w:r>
              <w:rPr>
                <w:rFonts w:hint="eastAsia"/>
                <w:sz w:val="20"/>
                <w:szCs w:val="20"/>
              </w:rPr>
              <w:t>目标</w:t>
            </w:r>
            <w:r>
              <w:rPr>
                <w:rFonts w:hint="eastAsia"/>
                <w:sz w:val="20"/>
                <w:szCs w:val="20"/>
              </w:rPr>
              <w:t>1</w:t>
            </w:r>
            <w:r>
              <w:rPr>
                <w:rFonts w:hint="eastAsia"/>
                <w:sz w:val="20"/>
                <w:szCs w:val="20"/>
              </w:rPr>
              <w:t>：推动妇女儿童事业发展，促进妇女儿童的全面发展，</w:t>
            </w:r>
          </w:p>
          <w:p w:rsidR="006F6B3B" w:rsidP="00026640">
            <w:pPr>
              <w:rPr>
                <w:rFonts w:ascii="宋体" w:hAnsi="宋体" w:cs="宋体"/>
                <w:sz w:val="20"/>
                <w:szCs w:val="20"/>
              </w:rPr>
            </w:pPr>
            <w:r>
              <w:rPr>
                <w:rFonts w:hint="eastAsia"/>
                <w:sz w:val="20"/>
                <w:szCs w:val="20"/>
              </w:rPr>
              <w:t xml:space="preserve"> </w:t>
            </w:r>
            <w:r>
              <w:rPr>
                <w:rFonts w:hint="eastAsia"/>
                <w:sz w:val="20"/>
                <w:szCs w:val="20"/>
              </w:rPr>
              <w:t>目标</w:t>
            </w:r>
            <w:r>
              <w:rPr>
                <w:rFonts w:hint="eastAsia"/>
                <w:sz w:val="20"/>
                <w:szCs w:val="20"/>
              </w:rPr>
              <w:t>2</w:t>
            </w:r>
            <w:r>
              <w:rPr>
                <w:rFonts w:hint="eastAsia"/>
                <w:sz w:val="20"/>
                <w:szCs w:val="20"/>
              </w:rPr>
              <w:t>：开展六一节和三八节活动等</w:t>
            </w:r>
          </w:p>
        </w:tc>
      </w:tr>
      <w:tr w:rsidTr="00026640">
        <w:tblPrEx>
          <w:tblW w:w="9020" w:type="dxa"/>
          <w:tblInd w:w="93" w:type="dxa"/>
          <w:tblLayout w:type="fixed"/>
          <w:tblLook w:val="0000"/>
        </w:tblPrEx>
        <w:trPr>
          <w:trHeight w:val="830"/>
        </w:trPr>
        <w:tc>
          <w:tcPr>
            <w:tcW w:w="416" w:type="dxa"/>
            <w:vMerge w:val="restart"/>
            <w:tcBorders>
              <w:top w:val="nil"/>
              <w:left w:val="single" w:sz="4" w:space="0" w:color="auto"/>
              <w:bottom w:val="single" w:sz="4" w:space="0" w:color="000000"/>
              <w:right w:val="single" w:sz="4" w:space="0" w:color="auto"/>
            </w:tcBorders>
            <w:vAlign w:val="center"/>
          </w:tcPr>
          <w:p w:rsidR="006F6B3B" w:rsidP="00026640">
            <w:pPr>
              <w:jc w:val="center"/>
              <w:rPr>
                <w:sz w:val="20"/>
                <w:szCs w:val="20"/>
              </w:rPr>
            </w:pPr>
            <w:r>
              <w:rPr>
                <w:rFonts w:hint="eastAsia"/>
                <w:sz w:val="20"/>
                <w:szCs w:val="20"/>
              </w:rPr>
              <w:t>绩</w:t>
            </w:r>
          </w:p>
          <w:p w:rsidR="006F6B3B" w:rsidP="00026640">
            <w:pPr>
              <w:jc w:val="center"/>
              <w:rPr>
                <w:sz w:val="20"/>
                <w:szCs w:val="20"/>
              </w:rPr>
            </w:pPr>
            <w:r>
              <w:rPr>
                <w:rFonts w:hint="eastAsia"/>
                <w:sz w:val="20"/>
                <w:szCs w:val="20"/>
              </w:rPr>
              <w:t>效</w:t>
            </w:r>
          </w:p>
          <w:p w:rsidR="006F6B3B" w:rsidP="00026640">
            <w:pPr>
              <w:jc w:val="center"/>
              <w:rPr>
                <w:sz w:val="20"/>
                <w:szCs w:val="20"/>
              </w:rPr>
            </w:pPr>
            <w:r>
              <w:rPr>
                <w:rFonts w:hint="eastAsia"/>
                <w:sz w:val="20"/>
                <w:szCs w:val="20"/>
              </w:rPr>
              <w:t>指</w:t>
            </w:r>
          </w:p>
          <w:p w:rsidR="006F6B3B" w:rsidP="00026640">
            <w:pPr>
              <w:jc w:val="center"/>
              <w:rPr>
                <w:rFonts w:ascii="宋体" w:hAnsi="宋体" w:cs="宋体"/>
                <w:sz w:val="20"/>
                <w:szCs w:val="20"/>
              </w:rPr>
            </w:pPr>
            <w:r>
              <w:rPr>
                <w:rFonts w:hint="eastAsia"/>
                <w:sz w:val="20"/>
                <w:szCs w:val="20"/>
              </w:rPr>
              <w:t>标</w:t>
            </w:r>
          </w:p>
        </w:tc>
        <w:tc>
          <w:tcPr>
            <w:tcW w:w="616" w:type="dxa"/>
            <w:tcBorders>
              <w:top w:val="nil"/>
              <w:left w:val="nil"/>
              <w:bottom w:val="nil"/>
              <w:right w:val="single" w:sz="4" w:space="0" w:color="auto"/>
            </w:tcBorders>
            <w:vAlign w:val="center"/>
          </w:tcPr>
          <w:p w:rsidR="006F6B3B" w:rsidP="00026640">
            <w:pPr>
              <w:jc w:val="center"/>
              <w:rPr>
                <w:sz w:val="20"/>
                <w:szCs w:val="20"/>
              </w:rPr>
            </w:pPr>
            <w:r>
              <w:rPr>
                <w:rFonts w:hint="eastAsia"/>
                <w:sz w:val="20"/>
                <w:szCs w:val="20"/>
              </w:rPr>
              <w:t>一级</w:t>
            </w:r>
          </w:p>
          <w:p w:rsidR="006F6B3B" w:rsidP="00026640">
            <w:pPr>
              <w:jc w:val="center"/>
              <w:rPr>
                <w:rFonts w:ascii="宋体" w:hAnsi="宋体" w:cs="宋体"/>
                <w:sz w:val="20"/>
                <w:szCs w:val="20"/>
              </w:rPr>
            </w:pPr>
            <w:r>
              <w:rPr>
                <w:rFonts w:hint="eastAsia"/>
                <w:sz w:val="20"/>
                <w:szCs w:val="20"/>
              </w:rPr>
              <w:t>指标</w:t>
            </w:r>
          </w:p>
        </w:tc>
        <w:tc>
          <w:tcPr>
            <w:tcW w:w="723" w:type="dxa"/>
            <w:tcBorders>
              <w:top w:val="nil"/>
              <w:left w:val="nil"/>
              <w:bottom w:val="single" w:sz="4" w:space="0" w:color="auto"/>
              <w:right w:val="single" w:sz="4" w:space="0" w:color="auto"/>
            </w:tcBorders>
            <w:vAlign w:val="center"/>
          </w:tcPr>
          <w:p w:rsidR="006F6B3B" w:rsidP="00026640">
            <w:pPr>
              <w:jc w:val="center"/>
              <w:rPr>
                <w:sz w:val="20"/>
                <w:szCs w:val="20"/>
              </w:rPr>
            </w:pPr>
            <w:r>
              <w:rPr>
                <w:rFonts w:hint="eastAsia"/>
                <w:sz w:val="20"/>
                <w:szCs w:val="20"/>
              </w:rPr>
              <w:t>二级</w:t>
            </w:r>
          </w:p>
          <w:p w:rsidR="006F6B3B" w:rsidP="00026640">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三级指标</w:t>
            </w:r>
          </w:p>
        </w:tc>
        <w:tc>
          <w:tcPr>
            <w:tcW w:w="845"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指标值</w:t>
            </w:r>
          </w:p>
        </w:tc>
        <w:tc>
          <w:tcPr>
            <w:tcW w:w="805"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绩效标准</w:t>
            </w:r>
          </w:p>
        </w:tc>
        <w:tc>
          <w:tcPr>
            <w:tcW w:w="798" w:type="dxa"/>
            <w:tcBorders>
              <w:top w:val="nil"/>
              <w:left w:val="nil"/>
              <w:bottom w:val="single" w:sz="4" w:space="0" w:color="auto"/>
              <w:right w:val="single" w:sz="4" w:space="0" w:color="auto"/>
            </w:tcBorders>
            <w:vAlign w:val="center"/>
          </w:tcPr>
          <w:p w:rsidR="006F6B3B" w:rsidP="00026640">
            <w:pPr>
              <w:jc w:val="center"/>
              <w:rPr>
                <w:sz w:val="20"/>
                <w:szCs w:val="20"/>
              </w:rPr>
            </w:pPr>
            <w:r>
              <w:rPr>
                <w:rFonts w:hint="eastAsia"/>
                <w:sz w:val="20"/>
                <w:szCs w:val="20"/>
              </w:rPr>
              <w:t>二级</w:t>
            </w:r>
          </w:p>
          <w:p w:rsidR="006F6B3B" w:rsidP="00026640">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nil"/>
            </w:tcBorders>
            <w:vAlign w:val="center"/>
          </w:tcPr>
          <w:p w:rsidR="006F6B3B" w:rsidP="00026640">
            <w:pPr>
              <w:jc w:val="center"/>
              <w:rPr>
                <w:rFonts w:ascii="宋体" w:hAnsi="宋体" w:cs="宋体"/>
                <w:sz w:val="20"/>
                <w:szCs w:val="20"/>
              </w:rPr>
            </w:pPr>
            <w:r>
              <w:rPr>
                <w:rFonts w:hint="eastAsia"/>
                <w:sz w:val="20"/>
                <w:szCs w:val="20"/>
              </w:rPr>
              <w:t>三级指标</w:t>
            </w:r>
          </w:p>
        </w:tc>
        <w:tc>
          <w:tcPr>
            <w:tcW w:w="623" w:type="dxa"/>
            <w:tcBorders>
              <w:top w:val="nil"/>
              <w:left w:val="single" w:sz="4" w:space="0" w:color="auto"/>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指标值</w:t>
            </w:r>
          </w:p>
        </w:tc>
        <w:tc>
          <w:tcPr>
            <w:tcW w:w="641"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绩效标准</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val="restart"/>
            <w:tcBorders>
              <w:top w:val="single" w:sz="4" w:space="0" w:color="auto"/>
              <w:left w:val="single" w:sz="4" w:space="0" w:color="auto"/>
              <w:bottom w:val="single" w:sz="4" w:space="0" w:color="auto"/>
              <w:right w:val="single" w:sz="4" w:space="0" w:color="auto"/>
            </w:tcBorders>
            <w:vAlign w:val="center"/>
          </w:tcPr>
          <w:p w:rsidR="006F6B3B" w:rsidP="00026640">
            <w:pPr>
              <w:jc w:val="center"/>
              <w:rPr>
                <w:sz w:val="20"/>
                <w:szCs w:val="20"/>
              </w:rPr>
            </w:pPr>
            <w:r>
              <w:rPr>
                <w:rFonts w:hint="eastAsia"/>
                <w:sz w:val="20"/>
                <w:szCs w:val="20"/>
              </w:rPr>
              <w:t>产</w:t>
            </w:r>
          </w:p>
          <w:p w:rsidR="006F6B3B" w:rsidP="00026640">
            <w:pPr>
              <w:jc w:val="center"/>
              <w:rPr>
                <w:sz w:val="20"/>
                <w:szCs w:val="20"/>
              </w:rPr>
            </w:pPr>
            <w:r>
              <w:rPr>
                <w:rFonts w:hint="eastAsia"/>
                <w:sz w:val="20"/>
                <w:szCs w:val="20"/>
              </w:rPr>
              <w:t>出</w:t>
            </w:r>
          </w:p>
          <w:p w:rsidR="006F6B3B" w:rsidP="00026640">
            <w:pPr>
              <w:jc w:val="center"/>
              <w:rPr>
                <w:sz w:val="20"/>
                <w:szCs w:val="20"/>
              </w:rPr>
            </w:pPr>
            <w:r>
              <w:rPr>
                <w:rFonts w:hint="eastAsia"/>
                <w:sz w:val="20"/>
                <w:szCs w:val="20"/>
              </w:rPr>
              <w:t>指</w:t>
            </w:r>
          </w:p>
          <w:p w:rsidR="006F6B3B" w:rsidP="00026640">
            <w:pPr>
              <w:jc w:val="center"/>
              <w:rPr>
                <w:rFonts w:ascii="宋体" w:hAnsi="宋体" w:cs="宋体"/>
                <w:sz w:val="20"/>
                <w:szCs w:val="20"/>
              </w:rPr>
            </w:pPr>
            <w:r>
              <w:rPr>
                <w:rFonts w:hint="eastAsia"/>
                <w:sz w:val="20"/>
                <w:szCs w:val="20"/>
              </w:rPr>
              <w:t>标</w:t>
            </w:r>
          </w:p>
        </w:tc>
        <w:tc>
          <w:tcPr>
            <w:tcW w:w="723" w:type="dxa"/>
            <w:vMerge w:val="restart"/>
            <w:tcBorders>
              <w:top w:val="nil"/>
              <w:left w:val="single" w:sz="4" w:space="0" w:color="auto"/>
              <w:bottom w:val="single" w:sz="4" w:space="0" w:color="000000"/>
              <w:right w:val="single" w:sz="4" w:space="0" w:color="auto"/>
            </w:tcBorders>
            <w:vAlign w:val="center"/>
          </w:tcPr>
          <w:p w:rsidR="006F6B3B" w:rsidP="00026640">
            <w:pPr>
              <w:jc w:val="center"/>
              <w:rPr>
                <w:sz w:val="20"/>
                <w:szCs w:val="20"/>
              </w:rPr>
            </w:pPr>
            <w:r>
              <w:rPr>
                <w:rFonts w:hint="eastAsia"/>
                <w:sz w:val="20"/>
                <w:szCs w:val="20"/>
              </w:rPr>
              <w:t>数量</w:t>
            </w:r>
          </w:p>
          <w:p w:rsidR="006F6B3B" w:rsidP="00026640">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举办妇女干部培训班期数</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w:t>
            </w:r>
            <w:r>
              <w:rPr>
                <w:rFonts w:hint="eastAsia"/>
                <w:sz w:val="20"/>
                <w:szCs w:val="20"/>
              </w:rPr>
              <w:t>1</w:t>
            </w:r>
            <w:r>
              <w:rPr>
                <w:rFonts w:hint="eastAsia"/>
                <w:sz w:val="20"/>
                <w:szCs w:val="20"/>
              </w:rPr>
              <w:t>次</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w:t>
            </w:r>
            <w:r>
              <w:rPr>
                <w:rFonts w:hint="eastAsia"/>
                <w:sz w:val="20"/>
                <w:szCs w:val="20"/>
              </w:rPr>
              <w:t>1</w:t>
            </w:r>
            <w:r>
              <w:rPr>
                <w:rFonts w:hint="eastAsia"/>
                <w:sz w:val="20"/>
                <w:szCs w:val="20"/>
              </w:rPr>
              <w:t>次</w:t>
            </w:r>
          </w:p>
        </w:tc>
        <w:tc>
          <w:tcPr>
            <w:tcW w:w="798" w:type="dxa"/>
            <w:vMerge w:val="restart"/>
            <w:tcBorders>
              <w:top w:val="nil"/>
              <w:left w:val="single" w:sz="4" w:space="0" w:color="auto"/>
              <w:bottom w:val="single" w:sz="4" w:space="0" w:color="000000"/>
              <w:right w:val="single" w:sz="4" w:space="0" w:color="auto"/>
            </w:tcBorders>
            <w:vAlign w:val="center"/>
          </w:tcPr>
          <w:p w:rsidR="006F6B3B" w:rsidP="00026640">
            <w:pPr>
              <w:jc w:val="center"/>
              <w:rPr>
                <w:sz w:val="20"/>
                <w:szCs w:val="20"/>
              </w:rPr>
            </w:pPr>
            <w:r>
              <w:rPr>
                <w:rFonts w:hint="eastAsia"/>
                <w:sz w:val="20"/>
                <w:szCs w:val="20"/>
              </w:rPr>
              <w:t>数量</w:t>
            </w:r>
          </w:p>
          <w:p w:rsidR="006F6B3B" w:rsidP="00026640">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：举办妇女干部培训班期数</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w:t>
            </w:r>
            <w:r>
              <w:rPr>
                <w:rFonts w:hint="eastAsia"/>
                <w:sz w:val="20"/>
                <w:szCs w:val="20"/>
              </w:rPr>
              <w:t>1</w:t>
            </w:r>
            <w:r>
              <w:rPr>
                <w:rFonts w:hint="eastAsia"/>
                <w:sz w:val="20"/>
                <w:szCs w:val="20"/>
              </w:rPr>
              <w:t>次</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w:t>
            </w:r>
            <w:r>
              <w:rPr>
                <w:rFonts w:hint="eastAsia"/>
                <w:sz w:val="20"/>
                <w:szCs w:val="20"/>
              </w:rPr>
              <w:t>1</w:t>
            </w:r>
            <w:r>
              <w:rPr>
                <w:rFonts w:hint="eastAsia"/>
                <w:sz w:val="20"/>
                <w:szCs w:val="20"/>
              </w:rPr>
              <w:t>次</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rsidR="006F6B3B" w:rsidP="00026640">
            <w:pPr>
              <w:rPr>
                <w:sz w:val="20"/>
                <w:szCs w:val="20"/>
              </w:rPr>
            </w:pPr>
            <w:r>
              <w:rPr>
                <w:rFonts w:hint="eastAsia"/>
                <w:sz w:val="20"/>
                <w:szCs w:val="20"/>
              </w:rPr>
              <w:t>举办系列妇女儿童维权关爱活动次数</w:t>
            </w:r>
          </w:p>
        </w:tc>
        <w:tc>
          <w:tcPr>
            <w:tcW w:w="845" w:type="dxa"/>
            <w:tcBorders>
              <w:top w:val="nil"/>
              <w:left w:val="nil"/>
              <w:bottom w:val="single" w:sz="4" w:space="0" w:color="auto"/>
              <w:right w:val="single" w:sz="4" w:space="0" w:color="auto"/>
            </w:tcBorders>
            <w:vAlign w:val="center"/>
          </w:tcPr>
          <w:p w:rsidR="006F6B3B" w:rsidP="00026640">
            <w:pPr>
              <w:rPr>
                <w:sz w:val="20"/>
                <w:szCs w:val="20"/>
              </w:rPr>
            </w:pPr>
            <w:r>
              <w:rPr>
                <w:rFonts w:hint="eastAsia"/>
              </w:rPr>
              <w:t>≥</w:t>
            </w:r>
            <w:r>
              <w:rPr>
                <w:rFonts w:hint="eastAsia"/>
              </w:rPr>
              <w:t>3</w:t>
            </w:r>
            <w:r>
              <w:rPr>
                <w:rFonts w:hint="eastAsia"/>
              </w:rPr>
              <w:t>次</w:t>
            </w:r>
          </w:p>
        </w:tc>
        <w:tc>
          <w:tcPr>
            <w:tcW w:w="805" w:type="dxa"/>
            <w:tcBorders>
              <w:top w:val="nil"/>
              <w:left w:val="nil"/>
              <w:bottom w:val="single" w:sz="4" w:space="0" w:color="auto"/>
              <w:right w:val="single" w:sz="4" w:space="0" w:color="auto"/>
            </w:tcBorders>
            <w:vAlign w:val="center"/>
          </w:tcPr>
          <w:p w:rsidR="006F6B3B" w:rsidP="00026640">
            <w:pPr>
              <w:rPr>
                <w:sz w:val="20"/>
                <w:szCs w:val="20"/>
              </w:rPr>
            </w:pPr>
            <w:r>
              <w:rPr>
                <w:rFonts w:hint="eastAsia"/>
              </w:rPr>
              <w:t>≥</w:t>
            </w:r>
            <w:r>
              <w:rPr>
                <w:rFonts w:hint="eastAsia"/>
              </w:rPr>
              <w:t>3</w:t>
            </w:r>
            <w:r>
              <w:rPr>
                <w:rFonts w:hint="eastAsia"/>
              </w:rPr>
              <w:t>次</w:t>
            </w:r>
          </w:p>
        </w:tc>
        <w:tc>
          <w:tcPr>
            <w:tcW w:w="798"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rsidR="006F6B3B" w:rsidP="00026640">
            <w:pPr>
              <w:rPr>
                <w:sz w:val="20"/>
                <w:szCs w:val="20"/>
              </w:rPr>
            </w:pPr>
            <w:r>
              <w:rPr>
                <w:rFonts w:hint="eastAsia"/>
                <w:sz w:val="20"/>
                <w:szCs w:val="20"/>
              </w:rPr>
              <w:t>举办系列妇女儿童维权关爱活动次数</w:t>
            </w:r>
          </w:p>
        </w:tc>
        <w:tc>
          <w:tcPr>
            <w:tcW w:w="623" w:type="dxa"/>
            <w:tcBorders>
              <w:top w:val="nil"/>
              <w:left w:val="nil"/>
              <w:bottom w:val="single" w:sz="4" w:space="0" w:color="auto"/>
              <w:right w:val="single" w:sz="4" w:space="0" w:color="auto"/>
            </w:tcBorders>
            <w:vAlign w:val="center"/>
          </w:tcPr>
          <w:p w:rsidR="006F6B3B" w:rsidP="00026640">
            <w:pPr>
              <w:rPr>
                <w:sz w:val="20"/>
                <w:szCs w:val="20"/>
              </w:rPr>
            </w:pPr>
            <w:r>
              <w:rPr>
                <w:rFonts w:hint="eastAsia"/>
              </w:rPr>
              <w:t>≥</w:t>
            </w:r>
            <w:r>
              <w:rPr>
                <w:rFonts w:hint="eastAsia"/>
              </w:rPr>
              <w:t>3</w:t>
            </w:r>
            <w:r>
              <w:rPr>
                <w:rFonts w:hint="eastAsia"/>
              </w:rPr>
              <w:t>次</w:t>
            </w:r>
          </w:p>
        </w:tc>
        <w:tc>
          <w:tcPr>
            <w:tcW w:w="641" w:type="dxa"/>
            <w:tcBorders>
              <w:top w:val="nil"/>
              <w:left w:val="nil"/>
              <w:bottom w:val="single" w:sz="4" w:space="0" w:color="auto"/>
              <w:right w:val="single" w:sz="4" w:space="0" w:color="auto"/>
            </w:tcBorders>
            <w:vAlign w:val="center"/>
          </w:tcPr>
          <w:p w:rsidR="006F6B3B" w:rsidP="00026640">
            <w:pPr>
              <w:rPr>
                <w:sz w:val="20"/>
                <w:szCs w:val="20"/>
              </w:rPr>
            </w:pPr>
            <w:r>
              <w:rPr>
                <w:rFonts w:hint="eastAsia"/>
              </w:rPr>
              <w:t>≥</w:t>
            </w:r>
            <w:r>
              <w:rPr>
                <w:rFonts w:hint="eastAsia"/>
              </w:rPr>
              <w:t>3</w:t>
            </w:r>
            <w:r>
              <w:rPr>
                <w:rFonts w:hint="eastAsia"/>
              </w:rPr>
              <w:t>次</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rsidR="006F6B3B" w:rsidP="00026640">
            <w:pPr>
              <w:rPr>
                <w:sz w:val="20"/>
                <w:szCs w:val="20"/>
              </w:rPr>
            </w:pPr>
            <w:r>
              <w:rPr>
                <w:rFonts w:hint="eastAsia"/>
                <w:sz w:val="20"/>
                <w:szCs w:val="20"/>
              </w:rPr>
              <w:t>召开两纲专题会议次数</w:t>
            </w:r>
          </w:p>
        </w:tc>
        <w:tc>
          <w:tcPr>
            <w:tcW w:w="845" w:type="dxa"/>
            <w:tcBorders>
              <w:top w:val="nil"/>
              <w:left w:val="nil"/>
              <w:bottom w:val="single" w:sz="4" w:space="0" w:color="auto"/>
              <w:right w:val="single" w:sz="4" w:space="0" w:color="auto"/>
            </w:tcBorders>
            <w:vAlign w:val="center"/>
          </w:tcPr>
          <w:p w:rsidR="006F6B3B" w:rsidP="00026640">
            <w:pPr>
              <w:rPr>
                <w:sz w:val="20"/>
                <w:szCs w:val="20"/>
              </w:rPr>
            </w:pPr>
            <w:r>
              <w:rPr>
                <w:rFonts w:hint="eastAsia"/>
              </w:rPr>
              <w:t>≥</w:t>
            </w:r>
            <w:r>
              <w:rPr>
                <w:rFonts w:hint="eastAsia"/>
              </w:rPr>
              <w:t>1</w:t>
            </w:r>
            <w:r>
              <w:rPr>
                <w:rFonts w:hint="eastAsia"/>
              </w:rPr>
              <w:t>次</w:t>
            </w:r>
          </w:p>
        </w:tc>
        <w:tc>
          <w:tcPr>
            <w:tcW w:w="805" w:type="dxa"/>
            <w:tcBorders>
              <w:top w:val="nil"/>
              <w:left w:val="nil"/>
              <w:bottom w:val="single" w:sz="4" w:space="0" w:color="auto"/>
              <w:right w:val="single" w:sz="4" w:space="0" w:color="auto"/>
            </w:tcBorders>
            <w:vAlign w:val="center"/>
          </w:tcPr>
          <w:p w:rsidR="006F6B3B" w:rsidP="00026640">
            <w:pPr>
              <w:rPr>
                <w:sz w:val="20"/>
                <w:szCs w:val="20"/>
              </w:rPr>
            </w:pPr>
            <w:r>
              <w:rPr>
                <w:rFonts w:hint="eastAsia"/>
              </w:rPr>
              <w:t>≥</w:t>
            </w:r>
            <w:r>
              <w:rPr>
                <w:rFonts w:hint="eastAsia"/>
              </w:rPr>
              <w:t>1</w:t>
            </w:r>
            <w:r>
              <w:rPr>
                <w:rFonts w:hint="eastAsia"/>
              </w:rPr>
              <w:t>次</w:t>
            </w:r>
          </w:p>
        </w:tc>
        <w:tc>
          <w:tcPr>
            <w:tcW w:w="798"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rsidR="006F6B3B" w:rsidP="00026640">
            <w:pPr>
              <w:rPr>
                <w:sz w:val="20"/>
                <w:szCs w:val="20"/>
              </w:rPr>
            </w:pPr>
            <w:r>
              <w:rPr>
                <w:rFonts w:hint="eastAsia"/>
                <w:sz w:val="20"/>
                <w:szCs w:val="20"/>
              </w:rPr>
              <w:t>召开两纲专题会议次数</w:t>
            </w:r>
          </w:p>
        </w:tc>
        <w:tc>
          <w:tcPr>
            <w:tcW w:w="623" w:type="dxa"/>
            <w:tcBorders>
              <w:top w:val="nil"/>
              <w:left w:val="nil"/>
              <w:bottom w:val="single" w:sz="4" w:space="0" w:color="auto"/>
              <w:right w:val="single" w:sz="4" w:space="0" w:color="auto"/>
            </w:tcBorders>
            <w:vAlign w:val="center"/>
          </w:tcPr>
          <w:p w:rsidR="006F6B3B" w:rsidP="00026640">
            <w:pPr>
              <w:rPr>
                <w:sz w:val="20"/>
                <w:szCs w:val="20"/>
              </w:rPr>
            </w:pPr>
            <w:r>
              <w:rPr>
                <w:rFonts w:hint="eastAsia"/>
              </w:rPr>
              <w:t>≥</w:t>
            </w:r>
            <w:r>
              <w:rPr>
                <w:rFonts w:hint="eastAsia"/>
              </w:rPr>
              <w:t>1</w:t>
            </w:r>
            <w:r>
              <w:rPr>
                <w:rFonts w:hint="eastAsia"/>
              </w:rPr>
              <w:t>次</w:t>
            </w:r>
          </w:p>
        </w:tc>
        <w:tc>
          <w:tcPr>
            <w:tcW w:w="641" w:type="dxa"/>
            <w:tcBorders>
              <w:top w:val="nil"/>
              <w:left w:val="nil"/>
              <w:bottom w:val="single" w:sz="4" w:space="0" w:color="auto"/>
              <w:right w:val="single" w:sz="4" w:space="0" w:color="auto"/>
            </w:tcBorders>
            <w:vAlign w:val="center"/>
          </w:tcPr>
          <w:p w:rsidR="006F6B3B" w:rsidP="00026640">
            <w:pPr>
              <w:rPr>
                <w:sz w:val="20"/>
                <w:szCs w:val="20"/>
              </w:rPr>
            </w:pPr>
            <w:r>
              <w:rPr>
                <w:rFonts w:hint="eastAsia"/>
              </w:rPr>
              <w:t>≥</w:t>
            </w:r>
            <w:r>
              <w:rPr>
                <w:rFonts w:hint="eastAsia"/>
              </w:rPr>
              <w:t>1</w:t>
            </w:r>
            <w:r>
              <w:rPr>
                <w:rFonts w:hint="eastAsia"/>
              </w:rPr>
              <w:t>次</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开展六一节和三八节活动</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rPr>
              <w:t>≥</w:t>
            </w:r>
            <w:r>
              <w:rPr>
                <w:rFonts w:hint="eastAsia"/>
              </w:rPr>
              <w:t>2</w:t>
            </w:r>
            <w:r>
              <w:rPr>
                <w:rFonts w:hint="eastAsia"/>
              </w:rPr>
              <w:t>次</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rPr>
              <w:t>≥</w:t>
            </w:r>
            <w:r>
              <w:rPr>
                <w:rFonts w:hint="eastAsia"/>
              </w:rPr>
              <w:t>2</w:t>
            </w:r>
            <w:r>
              <w:rPr>
                <w:rFonts w:hint="eastAsia"/>
              </w:rPr>
              <w:t>次</w:t>
            </w:r>
          </w:p>
        </w:tc>
        <w:tc>
          <w:tcPr>
            <w:tcW w:w="798"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开展六一节和三八节活动</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rPr>
              <w:t>≥</w:t>
            </w:r>
            <w:r>
              <w:rPr>
                <w:rFonts w:hint="eastAsia"/>
              </w:rPr>
              <w:t>2</w:t>
            </w:r>
            <w:r>
              <w:rPr>
                <w:rFonts w:hint="eastAsia"/>
              </w:rPr>
              <w:t>次</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rPr>
              <w:t>≥</w:t>
            </w:r>
            <w:r>
              <w:rPr>
                <w:rFonts w:hint="eastAsia"/>
              </w:rPr>
              <w:t>2</w:t>
            </w:r>
            <w:r>
              <w:rPr>
                <w:rFonts w:hint="eastAsia"/>
              </w:rPr>
              <w:t>次</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rsidR="006F6B3B" w:rsidP="00026640">
            <w:pPr>
              <w:jc w:val="center"/>
              <w:rPr>
                <w:sz w:val="20"/>
                <w:szCs w:val="20"/>
              </w:rPr>
            </w:pPr>
            <w:r>
              <w:rPr>
                <w:rFonts w:hint="eastAsia"/>
                <w:sz w:val="20"/>
                <w:szCs w:val="20"/>
              </w:rPr>
              <w:t>质量</w:t>
            </w:r>
          </w:p>
          <w:p w:rsidR="006F6B3B" w:rsidP="00026640">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rsidR="006F6B3B" w:rsidP="00026640">
            <w:pPr>
              <w:jc w:val="center"/>
              <w:rPr>
                <w:sz w:val="20"/>
                <w:szCs w:val="20"/>
              </w:rPr>
            </w:pPr>
            <w:r>
              <w:rPr>
                <w:rFonts w:hint="eastAsia"/>
                <w:sz w:val="20"/>
                <w:szCs w:val="20"/>
              </w:rPr>
              <w:t>质量</w:t>
            </w:r>
          </w:p>
          <w:p w:rsidR="006F6B3B" w:rsidP="00026640">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rsidR="006F6B3B" w:rsidP="00026640">
            <w:pPr>
              <w:jc w:val="center"/>
              <w:rPr>
                <w:sz w:val="20"/>
                <w:szCs w:val="20"/>
              </w:rPr>
            </w:pPr>
            <w:r>
              <w:rPr>
                <w:rFonts w:hint="eastAsia"/>
                <w:sz w:val="20"/>
                <w:szCs w:val="20"/>
              </w:rPr>
              <w:t>时效</w:t>
            </w:r>
          </w:p>
          <w:p w:rsidR="006F6B3B" w:rsidP="00026640">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rsidR="006F6B3B" w:rsidP="00026640">
            <w:pPr>
              <w:jc w:val="center"/>
              <w:rPr>
                <w:sz w:val="20"/>
                <w:szCs w:val="20"/>
              </w:rPr>
            </w:pPr>
            <w:r>
              <w:rPr>
                <w:rFonts w:hint="eastAsia"/>
                <w:sz w:val="20"/>
                <w:szCs w:val="20"/>
              </w:rPr>
              <w:t>时效</w:t>
            </w:r>
          </w:p>
          <w:p w:rsidR="006F6B3B" w:rsidP="00026640">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rsidR="006F6B3B" w:rsidP="00026640">
            <w:pPr>
              <w:jc w:val="center"/>
              <w:rPr>
                <w:sz w:val="20"/>
                <w:szCs w:val="20"/>
              </w:rPr>
            </w:pPr>
            <w:r>
              <w:rPr>
                <w:rFonts w:hint="eastAsia"/>
                <w:sz w:val="20"/>
                <w:szCs w:val="20"/>
              </w:rPr>
              <w:t>成本</w:t>
            </w:r>
          </w:p>
          <w:p w:rsidR="006F6B3B" w:rsidP="00026640">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rsidR="006F6B3B" w:rsidP="00026640">
            <w:pPr>
              <w:jc w:val="center"/>
              <w:rPr>
                <w:sz w:val="20"/>
                <w:szCs w:val="20"/>
              </w:rPr>
            </w:pPr>
            <w:r>
              <w:rPr>
                <w:rFonts w:hint="eastAsia"/>
                <w:sz w:val="20"/>
                <w:szCs w:val="20"/>
              </w:rPr>
              <w:t>成本</w:t>
            </w:r>
          </w:p>
          <w:p w:rsidR="006F6B3B" w:rsidP="00026640">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w:t>
            </w: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45"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　</w:t>
            </w:r>
          </w:p>
        </w:tc>
        <w:tc>
          <w:tcPr>
            <w:tcW w:w="798"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w:t>
            </w: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val="restart"/>
            <w:tcBorders>
              <w:top w:val="nil"/>
              <w:left w:val="single" w:sz="4" w:space="0" w:color="auto"/>
              <w:bottom w:val="single" w:sz="4" w:space="0" w:color="auto"/>
              <w:right w:val="single" w:sz="4" w:space="0" w:color="auto"/>
            </w:tcBorders>
            <w:vAlign w:val="center"/>
          </w:tcPr>
          <w:p w:rsidR="006F6B3B" w:rsidP="00026640">
            <w:pPr>
              <w:jc w:val="center"/>
              <w:rPr>
                <w:sz w:val="20"/>
                <w:szCs w:val="20"/>
              </w:rPr>
            </w:pPr>
            <w:r>
              <w:rPr>
                <w:rFonts w:hint="eastAsia"/>
                <w:sz w:val="20"/>
                <w:szCs w:val="20"/>
              </w:rPr>
              <w:t>效</w:t>
            </w:r>
          </w:p>
          <w:p w:rsidR="006F6B3B" w:rsidP="00026640">
            <w:pPr>
              <w:jc w:val="center"/>
              <w:rPr>
                <w:sz w:val="20"/>
                <w:szCs w:val="20"/>
              </w:rPr>
            </w:pPr>
            <w:r>
              <w:rPr>
                <w:rFonts w:hint="eastAsia"/>
                <w:sz w:val="20"/>
                <w:szCs w:val="20"/>
              </w:rPr>
              <w:t>益</w:t>
            </w:r>
          </w:p>
          <w:p w:rsidR="006F6B3B" w:rsidP="00026640">
            <w:pPr>
              <w:jc w:val="center"/>
              <w:rPr>
                <w:sz w:val="20"/>
                <w:szCs w:val="20"/>
              </w:rPr>
            </w:pPr>
            <w:r>
              <w:rPr>
                <w:rFonts w:hint="eastAsia"/>
                <w:sz w:val="20"/>
                <w:szCs w:val="20"/>
              </w:rPr>
              <w:t>指</w:t>
            </w:r>
          </w:p>
          <w:p w:rsidR="006F6B3B" w:rsidP="00026640">
            <w:pPr>
              <w:jc w:val="center"/>
              <w:rPr>
                <w:rFonts w:ascii="宋体" w:hAnsi="宋体" w:cs="宋体"/>
                <w:sz w:val="20"/>
                <w:szCs w:val="20"/>
              </w:rPr>
            </w:pPr>
            <w:r>
              <w:rPr>
                <w:rFonts w:hint="eastAsia"/>
                <w:sz w:val="20"/>
                <w:szCs w:val="20"/>
              </w:rPr>
              <w:t>标</w:t>
            </w:r>
          </w:p>
        </w:tc>
        <w:tc>
          <w:tcPr>
            <w:tcW w:w="723" w:type="dxa"/>
            <w:vMerge w:val="restart"/>
            <w:tcBorders>
              <w:top w:val="nil"/>
              <w:left w:val="single" w:sz="4" w:space="0" w:color="auto"/>
              <w:bottom w:val="single" w:sz="4" w:space="0" w:color="000000"/>
              <w:right w:val="single" w:sz="4" w:space="0" w:color="auto"/>
            </w:tcBorders>
            <w:vAlign w:val="center"/>
          </w:tcPr>
          <w:p w:rsidR="006F6B3B" w:rsidP="00026640">
            <w:pPr>
              <w:jc w:val="center"/>
              <w:rPr>
                <w:rFonts w:ascii="宋体" w:hAnsi="宋体" w:cs="宋体"/>
                <w:sz w:val="20"/>
                <w:szCs w:val="20"/>
              </w:rPr>
            </w:pPr>
            <w:r>
              <w:rPr>
                <w:rFonts w:hint="eastAsia"/>
                <w:sz w:val="20"/>
                <w:szCs w:val="20"/>
              </w:rPr>
              <w:t>经济效益指标</w:t>
            </w: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rsidR="006F6B3B" w:rsidP="00026640">
            <w:pPr>
              <w:jc w:val="center"/>
              <w:rPr>
                <w:sz w:val="20"/>
                <w:szCs w:val="20"/>
              </w:rPr>
            </w:pPr>
            <w:r>
              <w:rPr>
                <w:rFonts w:hint="eastAsia"/>
                <w:sz w:val="20"/>
                <w:szCs w:val="20"/>
              </w:rPr>
              <w:t>经济效</w:t>
            </w:r>
          </w:p>
          <w:p w:rsidR="006F6B3B" w:rsidP="00026640">
            <w:pPr>
              <w:jc w:val="center"/>
              <w:rPr>
                <w:rFonts w:ascii="宋体" w:hAnsi="宋体" w:cs="宋体"/>
                <w:sz w:val="20"/>
                <w:szCs w:val="20"/>
              </w:rPr>
            </w:pPr>
            <w:r>
              <w:rPr>
                <w:rFonts w:hint="eastAsia"/>
                <w:sz w:val="20"/>
                <w:szCs w:val="20"/>
              </w:rPr>
              <w:t>益指标</w:t>
            </w: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rsidR="006F6B3B" w:rsidP="00026640">
            <w:pPr>
              <w:jc w:val="center"/>
              <w:rPr>
                <w:rFonts w:ascii="宋体" w:hAnsi="宋体" w:cs="宋体"/>
                <w:sz w:val="20"/>
                <w:szCs w:val="20"/>
              </w:rPr>
            </w:pPr>
            <w:r>
              <w:rPr>
                <w:rFonts w:hint="eastAsia"/>
                <w:sz w:val="20"/>
                <w:szCs w:val="20"/>
              </w:rPr>
              <w:t>社会效益指标</w:t>
            </w: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rsidR="006F6B3B" w:rsidP="00026640">
            <w:pPr>
              <w:jc w:val="center"/>
              <w:rPr>
                <w:sz w:val="20"/>
                <w:szCs w:val="20"/>
              </w:rPr>
            </w:pPr>
            <w:r>
              <w:rPr>
                <w:rFonts w:hint="eastAsia"/>
                <w:sz w:val="20"/>
                <w:szCs w:val="20"/>
              </w:rPr>
              <w:t>社会效</w:t>
            </w:r>
          </w:p>
          <w:p w:rsidR="006F6B3B" w:rsidP="00026640">
            <w:pPr>
              <w:jc w:val="center"/>
              <w:rPr>
                <w:rFonts w:ascii="宋体" w:hAnsi="宋体" w:cs="宋体"/>
                <w:sz w:val="20"/>
                <w:szCs w:val="20"/>
              </w:rPr>
            </w:pPr>
            <w:r>
              <w:rPr>
                <w:rFonts w:hint="eastAsia"/>
                <w:sz w:val="20"/>
                <w:szCs w:val="20"/>
              </w:rPr>
              <w:t>益指标</w:t>
            </w: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rsidR="006F6B3B" w:rsidP="00026640">
            <w:pPr>
              <w:jc w:val="center"/>
              <w:rPr>
                <w:rFonts w:ascii="宋体" w:hAnsi="宋体" w:cs="宋体"/>
                <w:sz w:val="20"/>
                <w:szCs w:val="20"/>
              </w:rPr>
            </w:pPr>
            <w:r>
              <w:rPr>
                <w:rFonts w:hint="eastAsia"/>
                <w:sz w:val="20"/>
                <w:szCs w:val="20"/>
              </w:rPr>
              <w:t>生态效益指标</w:t>
            </w: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rsidR="006F6B3B" w:rsidP="00026640">
            <w:pPr>
              <w:jc w:val="center"/>
              <w:rPr>
                <w:rFonts w:ascii="宋体" w:hAnsi="宋体" w:cs="宋体"/>
                <w:sz w:val="20"/>
                <w:szCs w:val="20"/>
              </w:rPr>
            </w:pPr>
            <w:r>
              <w:rPr>
                <w:rFonts w:hint="eastAsia"/>
                <w:sz w:val="20"/>
                <w:szCs w:val="20"/>
              </w:rPr>
              <w:t>生态效益指标</w:t>
            </w: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rsidR="006F6B3B" w:rsidP="00026640">
            <w:pPr>
              <w:jc w:val="center"/>
              <w:rPr>
                <w:sz w:val="20"/>
                <w:szCs w:val="20"/>
              </w:rPr>
            </w:pPr>
            <w:r>
              <w:rPr>
                <w:rFonts w:hint="eastAsia"/>
                <w:sz w:val="20"/>
                <w:szCs w:val="20"/>
              </w:rPr>
              <w:t>可持续影响</w:t>
            </w:r>
          </w:p>
          <w:p w:rsidR="006F6B3B" w:rsidP="00026640">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rsidR="006F6B3B" w:rsidP="00026640">
            <w:pPr>
              <w:jc w:val="center"/>
              <w:rPr>
                <w:sz w:val="20"/>
                <w:szCs w:val="20"/>
              </w:rPr>
            </w:pPr>
            <w:r>
              <w:rPr>
                <w:rFonts w:hint="eastAsia"/>
                <w:sz w:val="20"/>
                <w:szCs w:val="20"/>
              </w:rPr>
              <w:t>可持续</w:t>
            </w:r>
          </w:p>
          <w:p w:rsidR="006F6B3B" w:rsidP="00026640">
            <w:pPr>
              <w:jc w:val="center"/>
              <w:rPr>
                <w:sz w:val="20"/>
                <w:szCs w:val="20"/>
              </w:rPr>
            </w:pPr>
            <w:r>
              <w:rPr>
                <w:rFonts w:hint="eastAsia"/>
                <w:sz w:val="20"/>
                <w:szCs w:val="20"/>
              </w:rPr>
              <w:t>影响</w:t>
            </w:r>
          </w:p>
          <w:p w:rsidR="006F6B3B" w:rsidP="00026640">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p>
        </w:tc>
        <w:tc>
          <w:tcPr>
            <w:tcW w:w="723"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w:t>
            </w: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4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798"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w:t>
            </w:r>
          </w:p>
        </w:tc>
        <w:tc>
          <w:tcPr>
            <w:tcW w:w="1494" w:type="dxa"/>
            <w:tcBorders>
              <w:top w:val="nil"/>
              <w:left w:val="nil"/>
              <w:bottom w:val="single" w:sz="4" w:space="0" w:color="auto"/>
              <w:right w:val="nil"/>
            </w:tcBorders>
            <w:vAlign w:val="center"/>
          </w:tcPr>
          <w:p w:rsidR="006F6B3B" w:rsidP="00026640">
            <w:pPr>
              <w:rPr>
                <w:rFonts w:ascii="宋体" w:hAnsi="宋体" w:cs="宋体"/>
                <w:sz w:val="20"/>
                <w:szCs w:val="20"/>
              </w:rPr>
            </w:pPr>
            <w:r>
              <w:rPr>
                <w:rFonts w:hint="eastAsia"/>
                <w:sz w:val="20"/>
                <w:szCs w:val="20"/>
              </w:rPr>
              <w:t>　</w:t>
            </w:r>
          </w:p>
        </w:tc>
        <w:tc>
          <w:tcPr>
            <w:tcW w:w="623" w:type="dxa"/>
            <w:tcBorders>
              <w:top w:val="nil"/>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val="restart"/>
            <w:tcBorders>
              <w:top w:val="nil"/>
              <w:left w:val="single" w:sz="4" w:space="0" w:color="auto"/>
              <w:bottom w:val="single" w:sz="4" w:space="0" w:color="000000"/>
              <w:right w:val="single" w:sz="4" w:space="0" w:color="auto"/>
            </w:tcBorders>
            <w:vAlign w:val="center"/>
          </w:tcPr>
          <w:p w:rsidR="006F6B3B" w:rsidP="00026640">
            <w:pPr>
              <w:jc w:val="center"/>
              <w:rPr>
                <w:rFonts w:ascii="宋体" w:hAnsi="宋体" w:cs="宋体"/>
                <w:sz w:val="20"/>
                <w:szCs w:val="20"/>
              </w:rPr>
            </w:pPr>
            <w:r>
              <w:rPr>
                <w:rFonts w:hint="eastAsia"/>
                <w:sz w:val="20"/>
                <w:szCs w:val="20"/>
              </w:rPr>
              <w:t>满意度指标</w:t>
            </w:r>
          </w:p>
        </w:tc>
        <w:tc>
          <w:tcPr>
            <w:tcW w:w="723" w:type="dxa"/>
            <w:vMerge w:val="restart"/>
            <w:tcBorders>
              <w:top w:val="nil"/>
              <w:left w:val="single" w:sz="4" w:space="0" w:color="auto"/>
              <w:bottom w:val="single" w:sz="4" w:space="0" w:color="000000"/>
              <w:right w:val="single" w:sz="4" w:space="0" w:color="auto"/>
            </w:tcBorders>
            <w:vAlign w:val="center"/>
          </w:tcPr>
          <w:p w:rsidR="006F6B3B" w:rsidP="00026640">
            <w:pPr>
              <w:jc w:val="center"/>
              <w:rPr>
                <w:rFonts w:ascii="宋体" w:hAnsi="宋体" w:cs="宋体"/>
                <w:sz w:val="20"/>
                <w:szCs w:val="20"/>
              </w:rPr>
            </w:pPr>
            <w:r>
              <w:rPr>
                <w:rFonts w:hint="eastAsia"/>
                <w:sz w:val="20"/>
                <w:szCs w:val="20"/>
              </w:rPr>
              <w:t>服务对象满意度指标</w:t>
            </w: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rsidR="006F6B3B" w:rsidP="00026640">
            <w:pPr>
              <w:jc w:val="center"/>
              <w:rPr>
                <w:sz w:val="20"/>
                <w:szCs w:val="20"/>
              </w:rPr>
            </w:pPr>
            <w:r>
              <w:rPr>
                <w:rFonts w:hint="eastAsia"/>
                <w:sz w:val="20"/>
                <w:szCs w:val="20"/>
              </w:rPr>
              <w:t>服务对</w:t>
            </w:r>
          </w:p>
          <w:p w:rsidR="006F6B3B" w:rsidP="00026640">
            <w:pPr>
              <w:jc w:val="center"/>
              <w:rPr>
                <w:sz w:val="20"/>
                <w:szCs w:val="20"/>
              </w:rPr>
            </w:pPr>
            <w:r>
              <w:rPr>
                <w:rFonts w:hint="eastAsia"/>
                <w:sz w:val="20"/>
                <w:szCs w:val="20"/>
              </w:rPr>
              <w:t>象满意</w:t>
            </w:r>
          </w:p>
          <w:p w:rsidR="006F6B3B" w:rsidP="00026640">
            <w:pPr>
              <w:jc w:val="center"/>
              <w:rPr>
                <w:rFonts w:ascii="宋体" w:hAnsi="宋体" w:cs="宋体"/>
                <w:sz w:val="20"/>
                <w:szCs w:val="20"/>
              </w:rPr>
            </w:pPr>
            <w:r>
              <w:rPr>
                <w:rFonts w:hint="eastAsia"/>
                <w:sz w:val="20"/>
                <w:szCs w:val="20"/>
              </w:rPr>
              <w:t>度指标</w:t>
            </w: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指标</w:t>
            </w:r>
            <w:r>
              <w:rPr>
                <w:rFonts w:hint="eastAsia"/>
                <w:sz w:val="20"/>
                <w:szCs w:val="20"/>
              </w:rPr>
              <w:t>1</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845"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xml:space="preserve"> </w:t>
            </w:r>
            <w:r>
              <w:rPr>
                <w:rFonts w:hint="eastAsia"/>
                <w:sz w:val="20"/>
                <w:szCs w:val="20"/>
              </w:rPr>
              <w:t>……</w:t>
            </w:r>
          </w:p>
        </w:tc>
        <w:tc>
          <w:tcPr>
            <w:tcW w:w="623"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r w:rsidTr="00026640">
        <w:tblPrEx>
          <w:tblW w:w="9020" w:type="dxa"/>
          <w:tblInd w:w="93" w:type="dxa"/>
          <w:tblLayout w:type="fixed"/>
          <w:tblLook w:val="0000"/>
        </w:tblPrEx>
        <w:trPr>
          <w:trHeight w:val="315"/>
        </w:trPr>
        <w:tc>
          <w:tcPr>
            <w:tcW w:w="4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616" w:type="dxa"/>
            <w:vMerge/>
            <w:tcBorders>
              <w:top w:val="nil"/>
              <w:left w:val="single" w:sz="4" w:space="0" w:color="auto"/>
              <w:bottom w:val="single" w:sz="4" w:space="0" w:color="000000"/>
              <w:right w:val="single" w:sz="4" w:space="0" w:color="auto"/>
            </w:tcBorders>
            <w:vAlign w:val="center"/>
          </w:tcPr>
          <w:p w:rsidR="006F6B3B" w:rsidP="00026640">
            <w:pPr>
              <w:rPr>
                <w:rFonts w:ascii="宋体" w:hAnsi="宋体" w:cs="宋体"/>
                <w:sz w:val="20"/>
                <w:szCs w:val="20"/>
              </w:rPr>
            </w:pPr>
          </w:p>
        </w:tc>
        <w:tc>
          <w:tcPr>
            <w:tcW w:w="723"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w:t>
            </w:r>
          </w:p>
        </w:tc>
        <w:tc>
          <w:tcPr>
            <w:tcW w:w="2059"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845"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　</w:t>
            </w:r>
          </w:p>
        </w:tc>
        <w:tc>
          <w:tcPr>
            <w:tcW w:w="798" w:type="dxa"/>
            <w:tcBorders>
              <w:top w:val="nil"/>
              <w:left w:val="nil"/>
              <w:bottom w:val="single" w:sz="4" w:space="0" w:color="auto"/>
              <w:right w:val="single" w:sz="4" w:space="0" w:color="auto"/>
            </w:tcBorders>
            <w:vAlign w:val="center"/>
          </w:tcPr>
          <w:p w:rsidR="006F6B3B" w:rsidP="00026640">
            <w:pPr>
              <w:jc w:val="center"/>
              <w:rPr>
                <w:rFonts w:ascii="宋体" w:hAnsi="宋体" w:cs="宋体"/>
                <w:sz w:val="20"/>
                <w:szCs w:val="20"/>
              </w:rPr>
            </w:pPr>
            <w:r>
              <w:rPr>
                <w:rFonts w:hint="eastAsia"/>
                <w:sz w:val="20"/>
                <w:szCs w:val="20"/>
              </w:rPr>
              <w:t>……</w:t>
            </w:r>
          </w:p>
        </w:tc>
        <w:tc>
          <w:tcPr>
            <w:tcW w:w="1494" w:type="dxa"/>
            <w:tcBorders>
              <w:top w:val="nil"/>
              <w:left w:val="nil"/>
              <w:bottom w:val="single" w:sz="4" w:space="0" w:color="auto"/>
              <w:right w:val="nil"/>
            </w:tcBorders>
            <w:vAlign w:val="center"/>
          </w:tcPr>
          <w:p w:rsidR="006F6B3B" w:rsidP="00026640">
            <w:pPr>
              <w:rPr>
                <w:rFonts w:ascii="宋体" w:hAnsi="宋体" w:cs="宋体"/>
                <w:sz w:val="20"/>
                <w:szCs w:val="20"/>
              </w:rPr>
            </w:pPr>
            <w:r>
              <w:rPr>
                <w:rFonts w:hint="eastAsia"/>
                <w:sz w:val="20"/>
                <w:szCs w:val="20"/>
              </w:rPr>
              <w:t>　</w:t>
            </w:r>
          </w:p>
        </w:tc>
        <w:tc>
          <w:tcPr>
            <w:tcW w:w="623" w:type="dxa"/>
            <w:tcBorders>
              <w:top w:val="nil"/>
              <w:left w:val="single" w:sz="4" w:space="0" w:color="auto"/>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rsidR="006F6B3B" w:rsidP="00026640">
            <w:pPr>
              <w:rPr>
                <w:rFonts w:ascii="宋体" w:hAnsi="宋体" w:cs="宋体"/>
                <w:sz w:val="20"/>
                <w:szCs w:val="20"/>
              </w:rPr>
            </w:pPr>
            <w:r>
              <w:rPr>
                <w:rFonts w:hint="eastAsia"/>
                <w:sz w:val="20"/>
                <w:szCs w:val="20"/>
              </w:rPr>
              <w:t>　</w:t>
            </w:r>
          </w:p>
        </w:tc>
      </w:tr>
    </w:tbl>
    <w:p w:rsidR="006F6B3B" w:rsidRPr="003F369E" w:rsidP="006F6B3B">
      <w:pPr>
        <w:adjustRightInd w:val="0"/>
        <w:snapToGrid w:val="0"/>
        <w:spacing w:line="600" w:lineRule="exact"/>
        <w:ind w:firstLine="640" w:firstLineChars="200"/>
        <w:rPr>
          <w:rFonts w:ascii="仿宋_GB2312" w:eastAsia="仿宋_GB2312" w:hAnsi="仿宋"/>
          <w:sz w:val="32"/>
          <w:szCs w:val="32"/>
        </w:rPr>
      </w:pPr>
    </w:p>
    <w:p w:rsidR="006F6B3B" w:rsidP="006F6B3B">
      <w:pPr>
        <w:topLinePunct/>
        <w:adjustRightInd w:val="0"/>
        <w:snapToGrid w:val="0"/>
        <w:spacing w:line="560" w:lineRule="exact"/>
        <w:ind w:firstLine="640" w:firstLineChars="200"/>
        <w:rPr>
          <w:rFonts w:ascii="仿宋_GB2312" w:eastAsia="仿宋_GB2312" w:hAnsi="TimesNewRoman" w:cs="TimesNewRoman"/>
          <w:b/>
          <w:sz w:val="32"/>
          <w:szCs w:val="32"/>
        </w:rPr>
      </w:pPr>
      <w:r>
        <w:rPr>
          <w:rFonts w:ascii="仿宋_GB2312" w:eastAsia="仿宋_GB2312" w:hAnsi="TimesNewRoman" w:cs="TimesNewRoman" w:hint="eastAsia"/>
          <w:b/>
          <w:sz w:val="32"/>
          <w:szCs w:val="32"/>
        </w:rPr>
        <w:t>（二）机关运行经费。</w:t>
      </w:r>
    </w:p>
    <w:p w:rsidR="006F6B3B" w:rsidP="006F6B3B">
      <w:pPr>
        <w:topLinePunct/>
        <w:adjustRightInd w:val="0"/>
        <w:snapToGrid w:val="0"/>
        <w:spacing w:line="56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寿县妇女联合会2025年机关运行经费财政拨款预算10.25万元，比2024年预算减少0.67万元，下降6.14%，下降主要原因是压缩开支。</w:t>
      </w:r>
    </w:p>
    <w:p w:rsidR="006F6B3B" w:rsidP="006F6B3B">
      <w:pPr>
        <w:topLinePunct/>
        <w:adjustRightInd w:val="0"/>
        <w:snapToGrid w:val="0"/>
        <w:spacing w:line="560" w:lineRule="exact"/>
        <w:ind w:firstLine="640" w:firstLineChars="200"/>
        <w:rPr>
          <w:rFonts w:ascii="仿宋_GB2312" w:eastAsia="仿宋_GB2312" w:hAnsi="TimesNewRoman" w:cs="TimesNewRoman"/>
          <w:b/>
          <w:sz w:val="32"/>
          <w:szCs w:val="32"/>
        </w:rPr>
      </w:pPr>
      <w:r>
        <w:rPr>
          <w:rFonts w:ascii="仿宋_GB2312" w:eastAsia="仿宋_GB2312" w:hAnsi="TimesNewRoman" w:cs="TimesNewRoman" w:hint="eastAsia"/>
          <w:b/>
          <w:sz w:val="32"/>
          <w:szCs w:val="32"/>
        </w:rPr>
        <w:t>（三）政府采购情况。</w:t>
      </w:r>
    </w:p>
    <w:p w:rsidR="006F6B3B" w:rsidP="006F6B3B">
      <w:pPr>
        <w:topLinePunct/>
        <w:adjustRightInd w:val="0"/>
        <w:snapToGrid w:val="0"/>
        <w:spacing w:line="56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寿县妇女联合会2025年政府采购预算0万元。其中：政府采购货物预算0万元，政府采购工程预算0万元，政府采购服务预算0万元。</w:t>
      </w:r>
    </w:p>
    <w:p w:rsidR="006F6B3B" w:rsidP="006F6B3B">
      <w:pPr>
        <w:topLinePunct/>
        <w:adjustRightInd w:val="0"/>
        <w:snapToGrid w:val="0"/>
        <w:spacing w:line="560" w:lineRule="exact"/>
        <w:ind w:firstLine="640" w:firstLineChars="200"/>
        <w:rPr>
          <w:rFonts w:ascii="仿宋_GB2312" w:eastAsia="仿宋_GB2312" w:hAnsi="TimesNewRoman" w:cs="TimesNewRoman"/>
          <w:b/>
          <w:sz w:val="32"/>
          <w:szCs w:val="32"/>
        </w:rPr>
      </w:pPr>
      <w:r>
        <w:rPr>
          <w:rFonts w:ascii="仿宋_GB2312" w:eastAsia="仿宋_GB2312" w:hAnsi="TimesNewRoman" w:cs="TimesNewRoman" w:hint="eastAsia"/>
          <w:b/>
          <w:sz w:val="32"/>
          <w:szCs w:val="32"/>
        </w:rPr>
        <w:t>（四）国有资产占有使用情况。</w:t>
      </w:r>
    </w:p>
    <w:p w:rsidR="006F6B3B" w:rsidP="006F6B3B">
      <w:pPr>
        <w:topLinePunct/>
        <w:adjustRightInd w:val="0"/>
        <w:snapToGrid w:val="0"/>
        <w:spacing w:line="56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截至2025年12月31日，寿县妇女联合会共有车辆0辆，单价50万元以上的通用设备0台（套），单价100万元以上的专用设备0台（套）。</w:t>
      </w:r>
    </w:p>
    <w:p w:rsidR="006F6B3B" w:rsidP="006F6B3B">
      <w:pPr>
        <w:topLinePunct/>
        <w:adjustRightInd w:val="0"/>
        <w:snapToGrid w:val="0"/>
        <w:spacing w:line="56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2025年部门预算安排购置公务用车0辆，购置费0万元，安排购置单价50万元以上的通用设备0台（套），购置费0万元；安排购置单价100万元以上专用设备0台（套），购</w:t>
      </w:r>
      <w:r>
        <w:rPr>
          <w:rFonts w:ascii="仿宋_GB2312" w:eastAsia="仿宋_GB2312" w:hAnsi="TimesNewRoman" w:cs="TimesNewRoman" w:hint="eastAsia"/>
          <w:sz w:val="32"/>
          <w:szCs w:val="32"/>
        </w:rPr>
        <w:t>置费0万元。</w:t>
      </w:r>
    </w:p>
    <w:p w:rsidR="006F6B3B" w:rsidP="006F6B3B">
      <w:pPr>
        <w:topLinePunct/>
        <w:adjustRightInd w:val="0"/>
        <w:snapToGrid w:val="0"/>
        <w:spacing w:line="560" w:lineRule="exact"/>
        <w:ind w:firstLine="640" w:firstLineChars="200"/>
        <w:rPr>
          <w:rFonts w:ascii="仿宋_GB2312" w:eastAsia="仿宋_GB2312" w:hAnsi="TimesNewRoman" w:cs="TimesNewRoman"/>
          <w:b/>
          <w:sz w:val="32"/>
          <w:szCs w:val="32"/>
        </w:rPr>
      </w:pPr>
      <w:r>
        <w:rPr>
          <w:rFonts w:ascii="仿宋_GB2312" w:eastAsia="仿宋_GB2312" w:hAnsi="TimesNewRoman" w:cs="TimesNewRoman" w:hint="eastAsia"/>
          <w:b/>
          <w:sz w:val="32"/>
          <w:szCs w:val="32"/>
        </w:rPr>
        <w:t>（五）绩效目标设置情况。</w:t>
      </w:r>
    </w:p>
    <w:p w:rsidR="006F6B3B" w:rsidP="006F6B3B">
      <w:pPr>
        <w:adjustRightInd w:val="0"/>
        <w:snapToGrid w:val="0"/>
        <w:spacing w:line="600" w:lineRule="exact"/>
        <w:ind w:firstLine="640" w:firstLineChars="200"/>
        <w:outlineLvl w:val="0"/>
        <w:rPr>
          <w:rFonts w:ascii="仿宋_GB2312" w:eastAsia="仿宋_GB2312" w:hAnsi="仿宋"/>
          <w:sz w:val="32"/>
          <w:szCs w:val="32"/>
        </w:rPr>
      </w:pPr>
      <w:r>
        <w:rPr>
          <w:rFonts w:ascii="仿宋_GB2312" w:eastAsia="仿宋_GB2312" w:hAnsi="TimesNewRoman" w:cs="TimesNewRoman" w:hint="eastAsia"/>
          <w:sz w:val="32"/>
          <w:szCs w:val="32"/>
        </w:rPr>
        <w:t>2025年，</w:t>
      </w:r>
      <w:r w:rsidRPr="008A5B61">
        <w:rPr>
          <w:rFonts w:ascii="仿宋_GB2312" w:eastAsia="仿宋_GB2312" w:hAnsi="仿宋" w:hint="eastAsia"/>
          <w:sz w:val="32"/>
          <w:szCs w:val="32"/>
        </w:rPr>
        <w:t>寿县妇女联合会无</w:t>
      </w:r>
      <w:r>
        <w:rPr>
          <w:rFonts w:ascii="仿宋_GB2312" w:eastAsia="仿宋_GB2312" w:hAnsi="仿宋" w:hint="eastAsia"/>
          <w:sz w:val="32"/>
          <w:szCs w:val="32"/>
        </w:rPr>
        <w:t>项目实行绩效目标管理。</w:t>
      </w:r>
    </w:p>
    <w:p w:rsidR="006F6B3B" w:rsidP="006F6B3B">
      <w:pPr>
        <w:topLinePunct/>
        <w:adjustRightInd w:val="0"/>
        <w:snapToGrid w:val="0"/>
        <w:spacing w:line="560" w:lineRule="exact"/>
        <w:rPr>
          <w:rFonts w:ascii="TimesNewRoman" w:eastAsia="黑体" w:hAnsi="TimesNewRoman" w:cs="TimesNewRoman"/>
          <w:sz w:val="36"/>
          <w:szCs w:val="36"/>
        </w:rPr>
      </w:pPr>
    </w:p>
    <w:p w:rsidR="006F6B3B" w:rsidP="006F6B3B">
      <w:pPr>
        <w:topLinePunct/>
        <w:adjustRightInd w:val="0"/>
        <w:snapToGrid w:val="0"/>
        <w:spacing w:line="560" w:lineRule="exact"/>
        <w:jc w:val="center"/>
        <w:rPr>
          <w:rFonts w:ascii="TimesNewRoman" w:eastAsia="黑体" w:hAnsi="TimesNewRoman" w:cs="TimesNewRoman"/>
          <w:sz w:val="36"/>
          <w:szCs w:val="36"/>
        </w:rPr>
      </w:pPr>
      <w:r>
        <w:rPr>
          <w:rFonts w:ascii="TimesNewRoman" w:eastAsia="黑体" w:hAnsi="TimesNewRoman" w:cs="TimesNewRoman"/>
          <w:sz w:val="36"/>
          <w:szCs w:val="36"/>
        </w:rPr>
        <w:t>第四部分</w:t>
      </w:r>
      <w:r>
        <w:rPr>
          <w:rFonts w:ascii="TimesNewRoman" w:eastAsia="黑体" w:hAnsi="TimesNewRoman" w:cs="TimesNewRoman"/>
          <w:sz w:val="36"/>
          <w:szCs w:val="36"/>
        </w:rPr>
        <w:t xml:space="preserve"> </w:t>
      </w:r>
      <w:r>
        <w:rPr>
          <w:rFonts w:ascii="TimesNewRoman" w:eastAsia="黑体" w:hAnsi="TimesNewRoman" w:cs="TimesNewRoman"/>
          <w:sz w:val="36"/>
          <w:szCs w:val="36"/>
        </w:rPr>
        <w:t>名词解释</w:t>
      </w:r>
    </w:p>
    <w:p w:rsidR="006F6B3B" w:rsidP="006F6B3B">
      <w:pPr>
        <w:topLinePunct/>
        <w:adjustRightInd w:val="0"/>
        <w:snapToGrid w:val="0"/>
        <w:spacing w:line="560" w:lineRule="exact"/>
        <w:rPr>
          <w:rFonts w:ascii="TimesNewRoman" w:eastAsia="黑体" w:hAnsi="TimesNewRoman" w:cs="TimesNewRoman"/>
          <w:szCs w:val="32"/>
        </w:rPr>
      </w:pPr>
    </w:p>
    <w:p w:rsidR="006F6B3B" w:rsidRPr="008A5B61" w:rsidP="006F6B3B">
      <w:pPr>
        <w:topLinePunct/>
        <w:adjustRightInd w:val="0"/>
        <w:snapToGrid w:val="0"/>
        <w:spacing w:line="560" w:lineRule="exact"/>
        <w:ind w:firstLine="640" w:firstLineChars="200"/>
        <w:rPr>
          <w:rFonts w:ascii="仿宋_GB2312" w:eastAsia="仿宋_GB2312" w:hAnsi="仿宋"/>
          <w:sz w:val="32"/>
          <w:szCs w:val="32"/>
        </w:rPr>
      </w:pPr>
      <w:r>
        <w:rPr>
          <w:rFonts w:ascii="楷体_GB2312" w:eastAsia="楷体_GB2312" w:hAnsi="TimesNewRoman" w:cs="TimesNewRoman" w:hint="eastAsia"/>
          <w:sz w:val="32"/>
          <w:szCs w:val="32"/>
        </w:rPr>
        <w:t>一、财政拨款收入</w:t>
      </w:r>
      <w:r>
        <w:rPr>
          <w:rFonts w:ascii="楷体_GB2312" w:eastAsia="楷体_GB2312" w:hAnsi="TimesNewRoman" w:cs="TimesNewRoman" w:hint="eastAsia"/>
          <w:b/>
          <w:sz w:val="32"/>
          <w:szCs w:val="32"/>
        </w:rPr>
        <w:t>：</w:t>
      </w:r>
      <w:r w:rsidRPr="008A5B61">
        <w:rPr>
          <w:rFonts w:ascii="仿宋_GB2312" w:eastAsia="仿宋_GB2312" w:hAnsi="仿宋"/>
          <w:sz w:val="32"/>
          <w:szCs w:val="32"/>
        </w:rPr>
        <w:t>指部门或单位从同级财政部门取得的财政预算资金。</w:t>
      </w:r>
    </w:p>
    <w:p w:rsidR="006F6B3B" w:rsidP="006F6B3B">
      <w:pPr>
        <w:pStyle w:val="NormalWeb"/>
        <w:topLinePunct/>
        <w:adjustRightInd w:val="0"/>
        <w:snapToGrid w:val="0"/>
        <w:spacing w:beforeAutospacing="0" w:afterAutospacing="0" w:line="560" w:lineRule="exact"/>
        <w:ind w:firstLine="627" w:firstLineChars="196"/>
        <w:jc w:val="both"/>
        <w:rPr>
          <w:rFonts w:ascii="TimesNewRoman" w:eastAsia="黑体" w:hAnsi="TimesNewRoman" w:cs="TimesNewRoman"/>
          <w:sz w:val="32"/>
          <w:szCs w:val="32"/>
        </w:rPr>
      </w:pPr>
      <w:r>
        <w:rPr>
          <w:rFonts w:ascii="楷体_GB2312" w:eastAsia="楷体_GB2312" w:hAnsi="TimesNewRoman" w:cs="TimesNewRoman"/>
          <w:kern w:val="2"/>
          <w:sz w:val="32"/>
          <w:szCs w:val="32"/>
        </w:rPr>
        <w:t>二、事业收入：</w:t>
      </w:r>
      <w:r>
        <w:rPr>
          <w:rFonts w:ascii="TimesNewRoman" w:eastAsia="仿宋_GB2312" w:hAnsi="TimesNewRoman" w:cs="TimesNewRoman"/>
          <w:sz w:val="32"/>
          <w:szCs w:val="32"/>
        </w:rPr>
        <w:t>指事业单位开展专业业务活动及辅助活动所取得的收入。</w:t>
      </w:r>
    </w:p>
    <w:p w:rsidR="006F6B3B" w:rsidP="006F6B3B">
      <w:pPr>
        <w:pStyle w:val="NormalWeb"/>
        <w:topLinePunct/>
        <w:adjustRightInd w:val="0"/>
        <w:snapToGrid w:val="0"/>
        <w:spacing w:beforeAutospacing="0" w:afterAutospacing="0" w:line="560" w:lineRule="exact"/>
        <w:ind w:firstLine="627" w:firstLineChars="196"/>
        <w:jc w:val="both"/>
        <w:rPr>
          <w:rFonts w:ascii="TimesNewRoman" w:eastAsia="仿宋_GB2312" w:hAnsi="TimesNewRoman" w:cs="TimesNewRoman"/>
          <w:sz w:val="32"/>
          <w:szCs w:val="32"/>
        </w:rPr>
      </w:pPr>
      <w:r>
        <w:rPr>
          <w:rFonts w:ascii="楷体_GB2312" w:eastAsia="楷体_GB2312" w:hAnsi="TimesNewRoman" w:cs="TimesNewRoman"/>
          <w:kern w:val="2"/>
          <w:sz w:val="32"/>
          <w:szCs w:val="32"/>
        </w:rPr>
        <w:t>三、财政专户管理资金：</w:t>
      </w:r>
      <w:r>
        <w:rPr>
          <w:rFonts w:ascii="TimesNewRoman" w:eastAsia="仿宋_GB2312" w:hAnsi="TimesNewRoman" w:cs="TimesNewRoman"/>
          <w:sz w:val="32"/>
          <w:szCs w:val="32"/>
        </w:rPr>
        <w:t>指按照非税收入管理相关规定，纳入财政专户管理的教育收费等。</w:t>
      </w:r>
    </w:p>
    <w:p w:rsidR="006F6B3B" w:rsidP="006F6B3B">
      <w:pPr>
        <w:pStyle w:val="NormalWeb"/>
        <w:topLinePunct/>
        <w:adjustRightInd w:val="0"/>
        <w:snapToGrid w:val="0"/>
        <w:spacing w:beforeAutospacing="0" w:afterAutospacing="0" w:line="560" w:lineRule="exact"/>
        <w:ind w:firstLine="627" w:firstLineChars="196"/>
        <w:jc w:val="both"/>
        <w:rPr>
          <w:rFonts w:ascii="TimesNewRoman" w:eastAsia="仿宋_GB2312" w:hAnsi="TimesNewRoman" w:cs="TimesNewRoman"/>
          <w:sz w:val="32"/>
          <w:szCs w:val="32"/>
        </w:rPr>
      </w:pPr>
      <w:r>
        <w:rPr>
          <w:rFonts w:ascii="楷体_GB2312" w:eastAsia="楷体_GB2312" w:hAnsi="TimesNewRoman" w:cs="TimesNewRoman"/>
          <w:kern w:val="2"/>
          <w:sz w:val="32"/>
          <w:szCs w:val="32"/>
        </w:rPr>
        <w:t>四、事业单位经营收入：</w:t>
      </w:r>
      <w:r>
        <w:rPr>
          <w:rFonts w:ascii="TimesNewRoman" w:eastAsia="仿宋_GB2312" w:hAnsi="TimesNewRoman" w:cs="TimesNewRoman"/>
          <w:sz w:val="32"/>
          <w:szCs w:val="32"/>
        </w:rPr>
        <w:t>指事业单位在专业业务活动及其辅助活动之外开展非独立核算经营活动取得的收入。</w:t>
      </w:r>
    </w:p>
    <w:p w:rsidR="006F6B3B" w:rsidP="006F6B3B">
      <w:pPr>
        <w:pStyle w:val="NormalWeb"/>
        <w:topLinePunct/>
        <w:adjustRightInd w:val="0"/>
        <w:snapToGrid w:val="0"/>
        <w:spacing w:beforeAutospacing="0" w:afterAutospacing="0" w:line="560" w:lineRule="exact"/>
        <w:ind w:firstLine="627" w:firstLineChars="196"/>
        <w:jc w:val="both"/>
        <w:rPr>
          <w:rFonts w:ascii="TimesNewRoman" w:eastAsia="仿宋_GB2312" w:hAnsi="TimesNewRoman" w:cs="TimesNewRoman"/>
          <w:sz w:val="32"/>
          <w:szCs w:val="32"/>
        </w:rPr>
      </w:pPr>
      <w:r>
        <w:rPr>
          <w:rFonts w:ascii="楷体_GB2312" w:eastAsia="楷体_GB2312" w:hAnsi="TimesNewRoman" w:cs="TimesNewRoman"/>
          <w:kern w:val="2"/>
          <w:sz w:val="32"/>
          <w:szCs w:val="32"/>
        </w:rPr>
        <w:t>五、附属单位上缴收入：</w:t>
      </w:r>
      <w:r>
        <w:rPr>
          <w:rFonts w:ascii="TimesNewRoman" w:eastAsia="仿宋_GB2312" w:hAnsi="TimesNewRoman" w:cs="TimesNewRoman"/>
          <w:sz w:val="32"/>
          <w:szCs w:val="32"/>
        </w:rPr>
        <w:t>本单位所属下级单位上缴给本单位的全部收入。</w:t>
      </w:r>
    </w:p>
    <w:p w:rsidR="006F6B3B" w:rsidP="006F6B3B">
      <w:pPr>
        <w:pStyle w:val="NormalWeb"/>
        <w:topLinePunct/>
        <w:adjustRightInd w:val="0"/>
        <w:snapToGrid w:val="0"/>
        <w:spacing w:beforeAutospacing="0" w:afterAutospacing="0" w:line="560" w:lineRule="exact"/>
        <w:ind w:firstLine="627" w:firstLineChars="196"/>
        <w:jc w:val="both"/>
        <w:rPr>
          <w:rFonts w:ascii="TimesNewRoman" w:eastAsia="仿宋_GB2312" w:hAnsi="TimesNewRoman" w:cs="TimesNewRoman"/>
          <w:sz w:val="32"/>
          <w:szCs w:val="32"/>
        </w:rPr>
      </w:pPr>
      <w:r>
        <w:rPr>
          <w:rFonts w:ascii="楷体_GB2312" w:eastAsia="楷体_GB2312" w:hAnsi="TimesNewRoman" w:cs="TimesNewRoman"/>
          <w:kern w:val="2"/>
          <w:sz w:val="32"/>
          <w:szCs w:val="32"/>
        </w:rPr>
        <w:t>六、上年结转：</w:t>
      </w:r>
      <w:r>
        <w:rPr>
          <w:rFonts w:ascii="TimesNewRoman" w:eastAsia="仿宋_GB2312" w:hAnsi="TimesNewRoman" w:cs="TimesNewRoman"/>
          <w:sz w:val="32"/>
          <w:szCs w:val="32"/>
        </w:rPr>
        <w:t>指以前年度安排、结转到本年仍按原用途继续使用的资金。</w:t>
      </w:r>
    </w:p>
    <w:p w:rsidR="006F6B3B" w:rsidP="006F6B3B">
      <w:pPr>
        <w:pStyle w:val="NormalWeb"/>
        <w:topLinePunct/>
        <w:adjustRightInd w:val="0"/>
        <w:snapToGrid w:val="0"/>
        <w:spacing w:beforeAutospacing="0" w:afterAutospacing="0" w:line="560" w:lineRule="exact"/>
        <w:ind w:firstLine="627" w:firstLineChars="196"/>
        <w:jc w:val="both"/>
        <w:rPr>
          <w:rFonts w:ascii="TimesNewRoman" w:eastAsia="仿宋_GB2312" w:hAnsi="TimesNewRoman" w:cs="TimesNewRoman"/>
          <w:sz w:val="32"/>
          <w:szCs w:val="32"/>
        </w:rPr>
      </w:pPr>
      <w:r>
        <w:rPr>
          <w:rFonts w:ascii="楷体_GB2312" w:eastAsia="楷体_GB2312" w:hAnsi="TimesNewRoman" w:cs="TimesNewRoman"/>
          <w:kern w:val="2"/>
          <w:sz w:val="32"/>
          <w:szCs w:val="32"/>
        </w:rPr>
        <w:t>七、结转下年：</w:t>
      </w:r>
      <w:r>
        <w:rPr>
          <w:rFonts w:ascii="TimesNewRoman" w:eastAsia="仿宋_GB2312" w:hAnsi="TimesNewRoman" w:cs="TimesNewRoman"/>
          <w:sz w:val="32"/>
          <w:szCs w:val="32"/>
        </w:rPr>
        <w:t>指以前年度预算安排、因客观条件发生变化无法按原计划实施，需以后年度按原用途继续使用的资金。</w:t>
      </w:r>
    </w:p>
    <w:p w:rsidR="006F6B3B" w:rsidP="006F6B3B">
      <w:pPr>
        <w:pStyle w:val="NormalWeb"/>
        <w:topLinePunct/>
        <w:adjustRightInd w:val="0"/>
        <w:snapToGrid w:val="0"/>
        <w:spacing w:beforeAutospacing="0" w:afterAutospacing="0" w:line="560" w:lineRule="exact"/>
        <w:ind w:firstLine="627" w:firstLineChars="196"/>
        <w:jc w:val="both"/>
        <w:rPr>
          <w:rFonts w:ascii="TimesNewRoman" w:eastAsia="仿宋_GB2312" w:hAnsi="TimesNewRoman" w:cs="TimesNewRoman"/>
          <w:sz w:val="32"/>
          <w:szCs w:val="32"/>
        </w:rPr>
      </w:pPr>
      <w:r>
        <w:rPr>
          <w:rFonts w:ascii="楷体_GB2312" w:eastAsia="楷体_GB2312" w:hAnsi="TimesNewRoman" w:cs="TimesNewRoman"/>
          <w:kern w:val="2"/>
          <w:sz w:val="32"/>
          <w:szCs w:val="32"/>
        </w:rPr>
        <w:t>八、基本支出：</w:t>
      </w:r>
      <w:r>
        <w:rPr>
          <w:rFonts w:ascii="TimesNewRoman" w:eastAsia="仿宋_GB2312" w:hAnsi="TimesNewRoman" w:cs="TimesNewRoman"/>
          <w:sz w:val="32"/>
          <w:szCs w:val="32"/>
        </w:rPr>
        <w:t>指为保障机构正常运转、完成日常工作任务而发生的人员支出和公用支出。</w:t>
      </w:r>
    </w:p>
    <w:p w:rsidR="006F6B3B" w:rsidP="006F6B3B">
      <w:pPr>
        <w:pStyle w:val="NormalWeb"/>
        <w:topLinePunct/>
        <w:spacing w:beforeAutospacing="0" w:afterAutospacing="0" w:line="560" w:lineRule="exact"/>
        <w:ind w:firstLine="627" w:firstLineChars="196"/>
        <w:jc w:val="both"/>
        <w:rPr>
          <w:rFonts w:ascii="TimesNewRoman" w:eastAsia="仿宋_GB2312" w:hAnsi="TimesNewRoman" w:cs="TimesNewRoman"/>
          <w:sz w:val="32"/>
          <w:szCs w:val="32"/>
        </w:rPr>
      </w:pPr>
      <w:r>
        <w:rPr>
          <w:rFonts w:ascii="楷体_GB2312" w:eastAsia="楷体_GB2312" w:hAnsi="TimesNewRoman" w:cs="TimesNewRoman"/>
          <w:kern w:val="2"/>
          <w:sz w:val="32"/>
          <w:szCs w:val="32"/>
        </w:rPr>
        <w:t>九、项目支出：</w:t>
      </w:r>
      <w:r>
        <w:rPr>
          <w:rFonts w:ascii="TimesNewRoman" w:eastAsia="仿宋_GB2312" w:hAnsi="TimesNewRoman" w:cs="TimesNewRoman"/>
          <w:sz w:val="32"/>
          <w:szCs w:val="32"/>
        </w:rPr>
        <w:t>指在除基本支出之外的支出，主要用于完成特定的工作任务和事业发展目标。</w:t>
      </w:r>
      <w:r>
        <w:rPr>
          <w:rFonts w:ascii="TimesNewRoman" w:eastAsia="仿宋_GB2312" w:hAnsi="TimesNewRoman" w:cs="TimesNewRoman"/>
          <w:sz w:val="32"/>
          <w:szCs w:val="32"/>
        </w:rPr>
        <w:br/>
      </w:r>
      <w:r>
        <w:rPr>
          <w:rFonts w:ascii="楷体_GB2312" w:eastAsia="楷体_GB2312" w:hAnsi="TimesNewRoman" w:cs="TimesNewRoman"/>
          <w:kern w:val="2"/>
          <w:sz w:val="32"/>
          <w:szCs w:val="32"/>
        </w:rPr>
        <w:t xml:space="preserve">    十、机关运行经费:</w:t>
      </w:r>
      <w:r>
        <w:rPr>
          <w:rFonts w:ascii="TimesNewRoman" w:eastAsia="仿宋_GB2312" w:hAnsi="TimesNewRoman" w:cs="TimesNewRoman"/>
          <w:sz w:val="32"/>
          <w:szCs w:val="32"/>
        </w:rPr>
        <w:t>为保障行政单位（包括参照公务员法管理的事业单位）运行用于购买货物和服务的各项资金，包括办公及印刷费、邮电费、差旅费、会议费、福利费、日常维修费、一般设备购置费、办公用房水电费、办公用房取暖费、办公用房物业管理费、公务用车运行维护费以及其他费用。</w:t>
      </w:r>
    </w:p>
    <w:p w:rsidR="006F6B3B" w:rsidP="006F6B3B">
      <w:pPr>
        <w:pStyle w:val="NormalWeb"/>
        <w:spacing w:beforeAutospacing="0" w:afterAutospacing="0" w:line="600" w:lineRule="exact"/>
        <w:ind w:firstLine="480" w:firstLineChars="150"/>
        <w:jc w:val="both"/>
        <w:rPr>
          <w:rFonts w:ascii="仿宋_GB2312" w:eastAsia="仿宋_GB2312" w:hAnsi="仿宋"/>
          <w:kern w:val="2"/>
          <w:sz w:val="32"/>
          <w:szCs w:val="32"/>
        </w:rPr>
      </w:pPr>
      <w:r>
        <w:rPr>
          <w:rFonts w:ascii="仿宋_GB2312" w:eastAsia="仿宋_GB2312" w:hAnsi="Times New Roman" w:hint="eastAsia"/>
          <w:kern w:val="2"/>
          <w:sz w:val="32"/>
          <w:szCs w:val="32"/>
        </w:rPr>
        <w:t>附表：</w:t>
      </w:r>
      <w:r>
        <w:rPr>
          <w:rFonts w:ascii="仿宋_GB2312" w:eastAsia="仿宋_GB2312" w:hAnsi="仿宋" w:hint="eastAsia"/>
          <w:bCs/>
          <w:color w:val="000000"/>
          <w:sz w:val="32"/>
          <w:szCs w:val="32"/>
        </w:rPr>
        <w:t>寿县妇女联合会</w:t>
      </w:r>
      <w:r>
        <w:rPr>
          <w:rFonts w:ascii="仿宋_GB2312" w:eastAsia="仿宋_GB2312" w:hAnsi="仿宋" w:hint="eastAsia"/>
          <w:bCs/>
          <w:sz w:val="32"/>
          <w:szCs w:val="32"/>
        </w:rPr>
        <w:t>2025年部门预算表</w:t>
      </w:r>
    </w:p>
    <w:p w:rsidR="006F6B3B" w:rsidRPr="00FB4190" w:rsidP="006F6B3B">
      <w:pPr>
        <w:pStyle w:val="NormalWeb"/>
        <w:adjustRightInd w:val="0"/>
        <w:snapToGrid w:val="0"/>
        <w:spacing w:beforeAutospacing="0" w:afterAutospacing="0" w:line="600" w:lineRule="exact"/>
        <w:ind w:firstLine="640" w:firstLineChars="200"/>
        <w:rPr>
          <w:rFonts w:ascii="黑体" w:eastAsia="黑体" w:hAnsi="仿宋"/>
          <w:kern w:val="2"/>
          <w:sz w:val="32"/>
          <w:szCs w:val="32"/>
        </w:rPr>
      </w:pPr>
    </w:p>
    <w:p w:rsidR="006F6B3B" w:rsidP="006F6B3B">
      <w:pPr>
        <w:pStyle w:val="NormalWeb"/>
        <w:topLinePunct/>
        <w:spacing w:beforeAutospacing="0" w:afterAutospacing="0" w:line="560" w:lineRule="exact"/>
        <w:ind w:firstLine="480" w:firstLineChars="150"/>
        <w:jc w:val="both"/>
        <w:rPr>
          <w:rStyle w:val="Strong"/>
          <w:rFonts w:ascii="TimesNewRoman" w:eastAsia="楷体_GB2312" w:hAnsi="TimesNewRoman" w:cs="TimesNewRoman"/>
          <w:b w:val="0"/>
          <w:sz w:val="32"/>
          <w:szCs w:val="32"/>
        </w:rPr>
      </w:pPr>
    </w:p>
    <w:p w:rsidR="006F6B3B" w:rsidP="006F6B3B"/>
    <w:p w:rsidR="00D94F68" w:rsidRPr="00D94F68" w:rsidP="00D94F68">
      <w:pPr>
        <w:topLinePunct/>
        <w:adjustRightInd w:val="0"/>
        <w:snapToGrid w:val="0"/>
        <w:spacing w:line="560" w:lineRule="exact"/>
        <w:jc w:val="center"/>
        <w:rPr>
          <w:rFonts w:ascii="TimesNewRoman" w:eastAsia="黑体" w:hAnsi="TimesNewRoman" w:cs="TimesNewRoman"/>
          <w:sz w:val="36"/>
          <w:szCs w:val="36"/>
        </w:rPr>
      </w:pPr>
    </w:p>
    <w:p w:rsidR="00D94F68" w:rsidRPr="00D94F68" w:rsidP="00D94F68">
      <w:pPr>
        <w:topLinePunct/>
        <w:adjustRightInd w:val="0"/>
        <w:snapToGrid w:val="0"/>
        <w:spacing w:line="560" w:lineRule="exact"/>
        <w:jc w:val="center"/>
        <w:rPr>
          <w:rFonts w:ascii="TimesNewRoman" w:eastAsia="黑体" w:hAnsi="TimesNewRoman" w:cs="TimesNewRoman"/>
          <w:sz w:val="36"/>
          <w:szCs w:val="36"/>
        </w:rPr>
      </w:pPr>
    </w:p>
    <w:p w:rsidR="006576B0" w:rsidRPr="00D94F68" w:rsidP="00D94F68">
      <w:pPr>
        <w:spacing w:line="560" w:lineRule="exact"/>
        <w:rPr>
          <w:rFonts w:ascii="仿宋_GB2312" w:eastAsia="仿宋_GB2312" w:hAnsi="Times New Roman" w:cs="宋体"/>
          <w:sz w:val="28"/>
          <w:szCs w:val="28"/>
          <w:u w:val="thick"/>
        </w:rPr>
      </w:pPr>
      <w:bookmarkStart w:id="0" w:name="_GoBack"/>
      <w:bookmarkEnd w:id="0"/>
    </w:p>
    <w:sectPr>
      <w:footerReference w:type="even" r:id="rId4"/>
      <w:footerReference w:type="default" r:id="rI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Microsoft YaHei UI"/>
    <w:charset w:val="86"/>
    <w:family w:val="script"/>
    <w:pitch w:val="default"/>
    <w:sig w:usb0="00000000" w:usb1="080E0000" w:usb2="00000010" w:usb3="00000000" w:csb0="00040000" w:csb1="00000000"/>
  </w:font>
  <w:font w:name="TimesNewRoman">
    <w:altName w:val="Arial"/>
    <w:charset w:val="00"/>
    <w:family w:val="auto"/>
    <w:pitch w:val="default"/>
    <w:sig w:usb0="00000000" w:usb1="D00078FF" w:usb2="00000029" w:usb3="00000000" w:csb0="600001FF" w:csb1="FFFF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93B">
    <w:pPr>
      <w:pStyle w:val="Footer"/>
      <w:ind w:left="420" w:leftChars="200"/>
      <w:rPr>
        <w:rFonts w:ascii="宋体" w:hAnsi="宋体"/>
        <w:sz w:val="28"/>
        <w:szCs w:val="28"/>
      </w:rPr>
    </w:pPr>
    <w:r>
      <w:rPr>
        <w:rFonts w:ascii="宋体" w:hAnsi="宋体" w:hint="eastAsia"/>
        <w:sz w:val="28"/>
        <w:szCs w:val="28"/>
      </w:rPr>
      <w:t xml:space="preserve">— </w:t>
    </w:r>
    <w:r>
      <w:rPr>
        <w:rFonts w:ascii="宋体" w:hAnsi="宋体" w:hint="eastAsia"/>
        <w:sz w:val="28"/>
        <w:szCs w:val="28"/>
      </w:rPr>
      <w:fldChar w:fldCharType="begin"/>
    </w:r>
    <w:r>
      <w:rPr>
        <w:rFonts w:ascii="宋体" w:hAnsi="宋体" w:hint="eastAsia"/>
        <w:sz w:val="28"/>
        <w:szCs w:val="28"/>
      </w:rPr>
      <w:instrText xml:space="preserve"> PAGE   \* MERGEFORMAT </w:instrText>
    </w:r>
    <w:r>
      <w:rPr>
        <w:rFonts w:ascii="宋体" w:hAnsi="宋体" w:hint="eastAsia"/>
        <w:sz w:val="28"/>
        <w:szCs w:val="28"/>
      </w:rPr>
      <w:fldChar w:fldCharType="separate"/>
    </w:r>
    <w:r w:rsidRPr="00397728">
      <w:rPr>
        <w:rFonts w:ascii="宋体" w:hAnsi="宋体"/>
        <w:noProof/>
        <w:sz w:val="28"/>
        <w:szCs w:val="28"/>
        <w:lang w:val="zh-CN"/>
      </w:rPr>
      <w:t>10</w:t>
    </w:r>
    <w:r>
      <w:rPr>
        <w:rFonts w:ascii="宋体" w:hAnsi="宋体" w:hint="eastAsia"/>
        <w:sz w:val="28"/>
        <w:szCs w:val="28"/>
      </w:rPr>
      <w:fldChar w:fldCharType="end"/>
    </w:r>
    <w:r>
      <w:rPr>
        <w:rFonts w:ascii="宋体" w:hAnsi="宋体" w:hint="eastAsia"/>
        <w:sz w:val="28"/>
        <w:szCs w:val="28"/>
      </w:rPr>
      <w:t xml:space="preserve"> —</w:t>
    </w:r>
  </w:p>
  <w:p w:rsidR="0044093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93B">
    <w:pPr>
      <w:pStyle w:val="Footer"/>
      <w:ind w:right="180"/>
      <w:jc w:val="right"/>
    </w:pPr>
    <w:r>
      <w:rPr>
        <w:rFonts w:ascii="宋体" w:hAnsi="宋体" w:hint="eastAsia"/>
        <w:sz w:val="28"/>
        <w:szCs w:val="28"/>
      </w:rP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Pr="006F6B3B" w:rsidR="006F6B3B">
      <w:rPr>
        <w:noProof/>
        <w:sz w:val="28"/>
        <w:szCs w:val="28"/>
        <w:lang w:val="zh-CN"/>
      </w:rPr>
      <w:t>16</w:t>
    </w:r>
    <w:r>
      <w:rPr>
        <w:sz w:val="28"/>
        <w:szCs w:val="28"/>
      </w:rPr>
      <w:fldChar w:fldCharType="end"/>
    </w:r>
    <w:r>
      <w:rPr>
        <w:rFonts w:hint="eastAsia"/>
        <w:sz w:val="28"/>
        <w:szCs w:val="28"/>
      </w:rPr>
      <w:t xml:space="preserve"> </w:t>
    </w:r>
    <w:r>
      <w:rPr>
        <w:rFonts w:ascii="宋体" w:hAnsi="宋体" w:hint="eastAsia"/>
        <w:sz w:val="28"/>
        <w:szCs w:val="28"/>
      </w:rPr>
      <w:t xml:space="preserve">— </w:t>
    </w:r>
  </w:p>
  <w:p w:rsidR="0044093B">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4E457D7"/>
    <w:multiLevelType w:val="hybridMultilevel"/>
    <w:tmpl w:val="E04C4D0A"/>
    <w:lvl w:ilvl="0">
      <w:start w:val="1"/>
      <w:numFmt w:val="japaneseCounting"/>
      <w:lvlText w:val="（%1）"/>
      <w:lvlJc w:val="left"/>
      <w:pPr>
        <w:ind w:left="1931" w:hanging="1080"/>
      </w:pPr>
      <w:rPr>
        <w:rFonts w:hint="default"/>
      </w:rPr>
    </w:lvl>
    <w:lvl w:ilvl="1" w:tentative="1">
      <w:start w:val="1"/>
      <w:numFmt w:val="lowerLetter"/>
      <w:lvlText w:val="%2)"/>
      <w:lvlJc w:val="left"/>
      <w:pPr>
        <w:ind w:left="1480" w:hanging="420"/>
      </w:pPr>
    </w:lvl>
    <w:lvl w:ilvl="2" w:tentative="1">
      <w:start w:val="1"/>
      <w:numFmt w:val="lowerRoman"/>
      <w:lvlText w:val="%3."/>
      <w:lvlJc w:val="right"/>
      <w:pPr>
        <w:ind w:left="1900" w:hanging="420"/>
      </w:pPr>
    </w:lvl>
    <w:lvl w:ilvl="3" w:tentative="1">
      <w:start w:val="1"/>
      <w:numFmt w:val="decimal"/>
      <w:lvlText w:val="%4."/>
      <w:lvlJc w:val="left"/>
      <w:pPr>
        <w:ind w:left="2320" w:hanging="420"/>
      </w:pPr>
    </w:lvl>
    <w:lvl w:ilvl="4" w:tentative="1">
      <w:start w:val="1"/>
      <w:numFmt w:val="lowerLetter"/>
      <w:lvlText w:val="%5)"/>
      <w:lvlJc w:val="left"/>
      <w:pPr>
        <w:ind w:left="2740" w:hanging="420"/>
      </w:pPr>
    </w:lvl>
    <w:lvl w:ilvl="5" w:tentative="1">
      <w:start w:val="1"/>
      <w:numFmt w:val="lowerRoman"/>
      <w:lvlText w:val="%6."/>
      <w:lvlJc w:val="right"/>
      <w:pPr>
        <w:ind w:left="3160" w:hanging="420"/>
      </w:pPr>
    </w:lvl>
    <w:lvl w:ilvl="6" w:tentative="1">
      <w:start w:val="1"/>
      <w:numFmt w:val="decimal"/>
      <w:lvlText w:val="%7."/>
      <w:lvlJc w:val="left"/>
      <w:pPr>
        <w:ind w:left="3580" w:hanging="420"/>
      </w:pPr>
    </w:lvl>
    <w:lvl w:ilvl="7" w:tentative="1">
      <w:start w:val="1"/>
      <w:numFmt w:val="lowerLetter"/>
      <w:lvlText w:val="%8)"/>
      <w:lvlJc w:val="left"/>
      <w:pPr>
        <w:ind w:left="4000" w:hanging="420"/>
      </w:pPr>
    </w:lvl>
    <w:lvl w:ilvl="8"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1"/>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4F68"/>
    <w:rsid w:val="00000E0B"/>
    <w:rsid w:val="00025CE1"/>
    <w:rsid w:val="00026640"/>
    <w:rsid w:val="00304EAE"/>
    <w:rsid w:val="00343ECD"/>
    <w:rsid w:val="00397728"/>
    <w:rsid w:val="003C64AB"/>
    <w:rsid w:val="003F369E"/>
    <w:rsid w:val="0044093B"/>
    <w:rsid w:val="004A453F"/>
    <w:rsid w:val="005E5E38"/>
    <w:rsid w:val="005E7968"/>
    <w:rsid w:val="00625C75"/>
    <w:rsid w:val="006576B0"/>
    <w:rsid w:val="006F6B3B"/>
    <w:rsid w:val="00817194"/>
    <w:rsid w:val="008A06DB"/>
    <w:rsid w:val="008A5B61"/>
    <w:rsid w:val="008C407D"/>
    <w:rsid w:val="008D6A45"/>
    <w:rsid w:val="00916FE0"/>
    <w:rsid w:val="00A42D8A"/>
    <w:rsid w:val="00A906BA"/>
    <w:rsid w:val="00A97FE4"/>
    <w:rsid w:val="00AE197C"/>
    <w:rsid w:val="00AE3AEA"/>
    <w:rsid w:val="00B86B4E"/>
    <w:rsid w:val="00C06D60"/>
    <w:rsid w:val="00C23E34"/>
    <w:rsid w:val="00D76908"/>
    <w:rsid w:val="00D94F68"/>
    <w:rsid w:val="00DD66EC"/>
    <w:rsid w:val="00F94CE6"/>
    <w:rsid w:val="00FB41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Char"/>
    <w:uiPriority w:val="99"/>
    <w:qFormat/>
    <w:rsid w:val="00D94F68"/>
    <w:pPr>
      <w:tabs>
        <w:tab w:val="center" w:pos="4153"/>
        <w:tab w:val="right" w:pos="8306"/>
      </w:tabs>
      <w:snapToGrid w:val="0"/>
      <w:jc w:val="left"/>
    </w:pPr>
    <w:rPr>
      <w:rFonts w:ascii="Times New Roman" w:eastAsia="宋体" w:hAnsi="Times New Roman" w:cs="Times New Roman"/>
      <w:sz w:val="18"/>
      <w:szCs w:val="18"/>
    </w:rPr>
  </w:style>
  <w:style w:type="character" w:customStyle="1" w:styleId="Char">
    <w:name w:val="页脚 Char"/>
    <w:basedOn w:val="DefaultParagraphFont"/>
    <w:link w:val="Footer"/>
    <w:uiPriority w:val="99"/>
    <w:qFormat/>
    <w:rsid w:val="00D94F68"/>
    <w:rPr>
      <w:rFonts w:ascii="Times New Roman" w:eastAsia="宋体" w:hAnsi="Times New Roman" w:cs="Times New Roman"/>
      <w:sz w:val="18"/>
      <w:szCs w:val="18"/>
    </w:rPr>
  </w:style>
  <w:style w:type="paragraph" w:styleId="NormalWeb">
    <w:name w:val="Normal (Web)"/>
    <w:basedOn w:val="Normal"/>
    <w:unhideWhenUsed/>
    <w:qFormat/>
    <w:rsid w:val="008C407D"/>
    <w:pPr>
      <w:widowControl/>
      <w:spacing w:before="100" w:beforeAutospacing="1" w:after="100" w:afterAutospacing="1"/>
      <w:jc w:val="left"/>
    </w:pPr>
    <w:rPr>
      <w:rFonts w:ascii="宋体" w:eastAsia="宋体" w:hAnsi="宋体" w:cs="宋体"/>
      <w:kern w:val="0"/>
      <w:sz w:val="24"/>
      <w:szCs w:val="24"/>
    </w:rPr>
  </w:style>
  <w:style w:type="paragraph" w:styleId="ListParagraph">
    <w:name w:val="List Paragraph"/>
    <w:basedOn w:val="Normal"/>
    <w:uiPriority w:val="34"/>
    <w:qFormat/>
    <w:rsid w:val="00AE197C"/>
    <w:pPr>
      <w:ind w:firstLine="420" w:firstLineChars="200"/>
    </w:pPr>
  </w:style>
  <w:style w:type="table" w:styleId="TableGrid">
    <w:name w:val="Table Grid"/>
    <w:basedOn w:val="TableNormal"/>
    <w:rsid w:val="00A42D8A"/>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qFormat/>
    <w:rsid w:val="006F6B3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16</Pages>
  <Words>1240</Words>
  <Characters>7073</Characters>
  <Application>Microsoft Office Word</Application>
  <DocSecurity>0</DocSecurity>
  <Lines>58</Lines>
  <Paragraphs>16</Paragraphs>
  <ScaleCrop>false</ScaleCrop>
  <Company/>
  <LinksUpToDate>false</LinksUpToDate>
  <CharactersWithSpaces>8297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3</cp:revision>
  <dcterms:created xsi:type="dcterms:W3CDTF">2025-02-11T09:55:00Z</dcterms:created>
  <dcterms:modified xsi:type="dcterms:W3CDTF">2025-02-11T10:14:00Z</dcterms:modified>
</cp:coreProperties>
</file>