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jc w:val="both"/>
        <w:rPr>
          <w:rFonts w:hint="default"/>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b/>
          <w:bCs/>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b/>
          <w:bCs/>
          <w:sz w:val="44"/>
          <w:szCs w:val="44"/>
        </w:rPr>
      </w:pPr>
      <w:r>
        <w:rPr>
          <w:rFonts w:hint="eastAsia" w:ascii="方正仿宋_GB2312" w:hAnsi="方正仿宋_GB2312" w:eastAsia="方正仿宋_GB2312" w:cs="方正仿宋_GB2312"/>
          <w:b/>
          <w:bCs/>
          <w:sz w:val="44"/>
          <w:szCs w:val="44"/>
        </w:rPr>
        <w:t>寿县城市综合交通驿站专项规划公示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寿县交通运输局</w:t>
      </w:r>
      <w:r>
        <w:rPr>
          <w:rFonts w:hint="eastAsia" w:ascii="仿宋" w:hAnsi="仿宋" w:eastAsia="仿宋" w:cs="仿宋"/>
          <w:b w:val="0"/>
          <w:bCs w:val="0"/>
          <w:sz w:val="28"/>
          <w:szCs w:val="28"/>
        </w:rPr>
        <w:t>委托合肥工业大学设计院(集团)有限公司编制</w:t>
      </w:r>
      <w:r>
        <w:rPr>
          <w:rFonts w:hint="eastAsia" w:ascii="仿宋" w:hAnsi="仿宋" w:eastAsia="仿宋" w:cs="仿宋"/>
          <w:b w:val="0"/>
          <w:bCs w:val="0"/>
          <w:sz w:val="28"/>
          <w:szCs w:val="28"/>
          <w:lang w:val="en-US" w:eastAsia="zh-CN"/>
        </w:rPr>
        <w:t>的</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寿县城市综合交通驿站专项规划》已编制完成，现予以公示。敬请公众提出意见和建议。</w:t>
      </w:r>
      <w:bookmarkStart w:id="12" w:name="_GoBack"/>
      <w:bookmarkEnd w:id="12"/>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总平面图</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drawing>
          <wp:inline distT="0" distB="0" distL="114300" distR="114300">
            <wp:extent cx="4391660" cy="6213475"/>
            <wp:effectExtent l="0" t="0" r="8890" b="15875"/>
            <wp:docPr id="1" name="图片 1" descr="微信图片_2025052010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520100810"/>
                    <pic:cNvPicPr>
                      <a:picLocks noChangeAspect="1"/>
                    </pic:cNvPicPr>
                  </pic:nvPicPr>
                  <pic:blipFill>
                    <a:blip r:embed="rId10"/>
                    <a:stretch>
                      <a:fillRect/>
                    </a:stretch>
                  </pic:blipFill>
                  <pic:spPr>
                    <a:xfrm>
                      <a:off x="0" y="0"/>
                      <a:ext cx="4391660" cy="6213475"/>
                    </a:xfrm>
                    <a:prstGeom prst="rect">
                      <a:avLst/>
                    </a:prstGeom>
                  </pic:spPr>
                </pic:pic>
              </a:graphicData>
            </a:graphic>
          </wp:inline>
        </w:drawing>
      </w:r>
    </w:p>
    <w:p>
      <w:pPr>
        <w:jc w:val="left"/>
        <w:rPr>
          <w:rFonts w:hint="eastAsia" w:ascii="仿宋" w:hAnsi="仿宋" w:eastAsia="仿宋" w:cs="仿宋"/>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公示单位：寿县交通运输局</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2025年5月20日</w:t>
      </w:r>
    </w:p>
    <w:p>
      <w:pPr>
        <w:pStyle w:val="10"/>
      </w:pPr>
    </w:p>
    <w:p>
      <w:pPr>
        <w:pStyle w:val="10"/>
      </w:pPr>
    </w:p>
    <w:p>
      <w:pPr>
        <w:pStyle w:val="10"/>
      </w:pPr>
    </w:p>
    <w:p>
      <w:pPr>
        <w:pStyle w:val="10"/>
      </w:pPr>
    </w:p>
    <w:p>
      <w:pPr>
        <w:pStyle w:val="10"/>
      </w:pPr>
    </w:p>
    <w:p>
      <w:pPr>
        <w:pStyle w:val="10"/>
      </w:pPr>
      <w:r>
        <w:rPr>
          <w:rFonts w:hint="eastAsia" w:ascii="方正仿宋_GB2312" w:hAnsi="方正仿宋_GB2312" w:eastAsia="方正仿宋_GB2312" w:cs="方正仿宋_GB2312"/>
          <w:b/>
          <w:bCs/>
          <w:sz w:val="44"/>
          <w:szCs w:val="44"/>
        </w:rPr>
        <w:t>寿县城市综合交通驿站专项规划</w:t>
      </w:r>
    </w:p>
    <w:p>
      <w:pPr>
        <w:pStyle w:val="10"/>
      </w:pPr>
    </w:p>
    <w:p>
      <w:pPr>
        <w:pStyle w:val="10"/>
      </w:pPr>
      <w:r>
        <w:t>目 录</w:t>
      </w:r>
    </w:p>
    <w:sdt>
      <w:sdtPr>
        <w:id w:val="147475504"/>
        <w:docPartObj>
          <w:docPartGallery w:val="Table of Contents"/>
          <w:docPartUnique/>
        </w:docPartObj>
      </w:sdtPr>
      <w:sdtContent>
        <w:p>
          <w:pPr>
            <w:pStyle w:val="9"/>
            <w:tabs>
              <w:tab w:val="right" w:leader="dot" w:pos="8506"/>
            </w:tabs>
            <w:spacing w:before="428"/>
            <w:rPr>
              <w:rFonts w:ascii="Calibri Light" w:eastAsia="Calibri Light"/>
              <w:b w:val="0"/>
              <w:i w:val="0"/>
              <w:sz w:val="24"/>
            </w:rPr>
          </w:pPr>
          <w:r>
            <w:fldChar w:fldCharType="begin"/>
          </w:r>
          <w:r>
            <w:instrText xml:space="preserve"> HYPERLINK \l "_bookmark0" </w:instrText>
          </w:r>
          <w:r>
            <w:fldChar w:fldCharType="separate"/>
          </w:r>
          <w:r>
            <w:rPr>
              <w:i w:val="0"/>
              <w:spacing w:val="12"/>
              <w:sz w:val="24"/>
            </w:rPr>
            <w:t>第一</w:t>
          </w:r>
          <w:r>
            <w:rPr>
              <w:i w:val="0"/>
              <w:sz w:val="24"/>
            </w:rPr>
            <w:t>章</w:t>
          </w:r>
          <w:r>
            <w:rPr>
              <w:i w:val="0"/>
              <w:spacing w:val="8"/>
              <w:sz w:val="24"/>
            </w:rPr>
            <w:t xml:space="preserve"> </w:t>
          </w:r>
          <w:r>
            <w:rPr>
              <w:i w:val="0"/>
              <w:spacing w:val="12"/>
              <w:sz w:val="24"/>
            </w:rPr>
            <w:t>概</w:t>
          </w:r>
          <w:r>
            <w:rPr>
              <w:i w:val="0"/>
              <w:spacing w:val="-12"/>
              <w:sz w:val="24"/>
            </w:rPr>
            <w:t>述</w:t>
          </w:r>
          <w:r>
            <w:rPr>
              <w:i w:val="0"/>
              <w:spacing w:val="-12"/>
              <w:sz w:val="24"/>
            </w:rPr>
            <w:fldChar w:fldCharType="end"/>
          </w:r>
          <w:r>
            <w:rPr>
              <w:rFonts w:ascii="Times New Roman" w:eastAsia="Times New Roman"/>
              <w:b w:val="0"/>
              <w:i w:val="0"/>
              <w:sz w:val="24"/>
            </w:rPr>
            <w:tab/>
          </w:r>
          <w:r>
            <w:fldChar w:fldCharType="begin"/>
          </w:r>
          <w:r>
            <w:instrText xml:space="preserve"> HYPERLINK \l "_bookmark0" </w:instrText>
          </w:r>
          <w:r>
            <w:fldChar w:fldCharType="separate"/>
          </w:r>
          <w:r>
            <w:rPr>
              <w:rFonts w:ascii="Calibri Light" w:eastAsia="Calibri Light"/>
              <w:b w:val="0"/>
              <w:i w:val="0"/>
              <w:spacing w:val="-10"/>
              <w:sz w:val="24"/>
            </w:rPr>
            <w:t>1</w:t>
          </w:r>
          <w:r>
            <w:rPr>
              <w:rFonts w:ascii="Calibri Light" w:eastAsia="Calibri Light"/>
              <w:b w:val="0"/>
              <w:i w:val="0"/>
              <w:spacing w:val="-10"/>
              <w:sz w:val="24"/>
            </w:rPr>
            <w:fldChar w:fldCharType="end"/>
          </w:r>
        </w:p>
        <w:p>
          <w:pPr>
            <w:pStyle w:val="6"/>
            <w:tabs>
              <w:tab w:val="right" w:leader="dot" w:pos="8507"/>
            </w:tabs>
            <w:spacing w:before="324"/>
            <w:rPr>
              <w:rFonts w:ascii="Calibri" w:eastAsia="Calibri"/>
            </w:rPr>
          </w:pPr>
          <w:r>
            <w:fldChar w:fldCharType="begin"/>
          </w:r>
          <w:r>
            <w:instrText xml:space="preserve"> HYPERLINK \l "_bookmark1" </w:instrText>
          </w:r>
          <w:r>
            <w:fldChar w:fldCharType="separate"/>
          </w:r>
          <w:r>
            <w:rPr>
              <w:spacing w:val="12"/>
            </w:rPr>
            <w:t>第一</w:t>
          </w:r>
          <w:r>
            <w:t>条</w:t>
          </w:r>
          <w:r>
            <w:rPr>
              <w:spacing w:val="5"/>
            </w:rPr>
            <w:t xml:space="preserve"> </w:t>
          </w:r>
          <w:r>
            <w:rPr>
              <w:spacing w:val="12"/>
            </w:rPr>
            <w:t>规划背</w:t>
          </w:r>
          <w:r>
            <w:rPr>
              <w:spacing w:val="-10"/>
            </w:rPr>
            <w:t>景</w:t>
          </w:r>
          <w:r>
            <w:rPr>
              <w:spacing w:val="-10"/>
            </w:rPr>
            <w:fldChar w:fldCharType="end"/>
          </w:r>
          <w:r>
            <w:rPr>
              <w:rFonts w:ascii="Times New Roman" w:eastAsia="Times New Roman"/>
            </w:rPr>
            <w:tab/>
          </w:r>
          <w:r>
            <w:fldChar w:fldCharType="begin"/>
          </w:r>
          <w:r>
            <w:instrText xml:space="preserve"> HYPERLINK \l "_bookmark1" </w:instrText>
          </w:r>
          <w:r>
            <w:fldChar w:fldCharType="separate"/>
          </w:r>
          <w:r>
            <w:rPr>
              <w:rFonts w:ascii="Calibri" w:eastAsia="Calibri"/>
              <w:spacing w:val="-10"/>
            </w:rPr>
            <w:t>1</w:t>
          </w:r>
          <w:r>
            <w:rPr>
              <w:rFonts w:ascii="Calibri" w:eastAsia="Calibri"/>
              <w:spacing w:val="-10"/>
            </w:rPr>
            <w:fldChar w:fldCharType="end"/>
          </w:r>
        </w:p>
        <w:p>
          <w:pPr>
            <w:pStyle w:val="6"/>
            <w:tabs>
              <w:tab w:val="right" w:leader="dot" w:pos="8507"/>
            </w:tabs>
            <w:spacing w:before="294"/>
            <w:rPr>
              <w:rFonts w:ascii="Calibri" w:eastAsia="Calibri"/>
            </w:rPr>
          </w:pPr>
          <w:r>
            <w:fldChar w:fldCharType="begin"/>
          </w:r>
          <w:r>
            <w:instrText xml:space="preserve"> HYPERLINK \l "_bookmark2" </w:instrText>
          </w:r>
          <w:r>
            <w:fldChar w:fldCharType="separate"/>
          </w:r>
          <w:r>
            <w:rPr>
              <w:spacing w:val="12"/>
            </w:rPr>
            <w:t>第二</w:t>
          </w:r>
          <w:r>
            <w:t>条</w:t>
          </w:r>
          <w:r>
            <w:rPr>
              <w:spacing w:val="5"/>
            </w:rPr>
            <w:t xml:space="preserve"> </w:t>
          </w:r>
          <w:r>
            <w:rPr>
              <w:spacing w:val="12"/>
            </w:rPr>
            <w:t>规划对</w:t>
          </w:r>
          <w:r>
            <w:rPr>
              <w:spacing w:val="-10"/>
            </w:rPr>
            <w:t>象</w:t>
          </w:r>
          <w:r>
            <w:rPr>
              <w:spacing w:val="-10"/>
            </w:rPr>
            <w:fldChar w:fldCharType="end"/>
          </w:r>
          <w:r>
            <w:rPr>
              <w:rFonts w:ascii="Times New Roman" w:eastAsia="Times New Roman"/>
            </w:rPr>
            <w:tab/>
          </w:r>
          <w:r>
            <w:fldChar w:fldCharType="begin"/>
          </w:r>
          <w:r>
            <w:instrText xml:space="preserve"> HYPERLINK \l "_bookmark2" </w:instrText>
          </w:r>
          <w:r>
            <w:fldChar w:fldCharType="separate"/>
          </w:r>
          <w:r>
            <w:rPr>
              <w:rFonts w:ascii="Calibri" w:eastAsia="Calibri"/>
              <w:spacing w:val="-10"/>
            </w:rPr>
            <w:t>1</w:t>
          </w:r>
          <w:r>
            <w:rPr>
              <w:rFonts w:ascii="Calibri" w:eastAsia="Calibri"/>
              <w:spacing w:val="-10"/>
            </w:rPr>
            <w:fldChar w:fldCharType="end"/>
          </w:r>
        </w:p>
        <w:p>
          <w:pPr>
            <w:pStyle w:val="6"/>
            <w:tabs>
              <w:tab w:val="right" w:leader="dot" w:pos="8507"/>
            </w:tabs>
            <w:rPr>
              <w:rFonts w:ascii="Calibri" w:eastAsia="Calibri"/>
            </w:rPr>
          </w:pPr>
          <w:r>
            <w:fldChar w:fldCharType="begin"/>
          </w:r>
          <w:r>
            <w:instrText xml:space="preserve"> HYPERLINK \l "_bookmark3" </w:instrText>
          </w:r>
          <w:r>
            <w:fldChar w:fldCharType="separate"/>
          </w:r>
          <w:r>
            <w:rPr>
              <w:spacing w:val="12"/>
            </w:rPr>
            <w:t>第三</w:t>
          </w:r>
          <w:r>
            <w:t>条</w:t>
          </w:r>
          <w:r>
            <w:rPr>
              <w:spacing w:val="-1"/>
            </w:rPr>
            <w:t xml:space="preserve"> </w:t>
          </w:r>
          <w:r>
            <w:rPr>
              <w:spacing w:val="12"/>
            </w:rPr>
            <w:t>规划范围及</w:t>
          </w:r>
          <w:r>
            <w:rPr>
              <w:spacing w:val="14"/>
            </w:rPr>
            <w:t>年</w:t>
          </w:r>
          <w:r>
            <w:rPr>
              <w:spacing w:val="-10"/>
            </w:rPr>
            <w:t>限</w:t>
          </w:r>
          <w:r>
            <w:rPr>
              <w:spacing w:val="-10"/>
            </w:rPr>
            <w:fldChar w:fldCharType="end"/>
          </w:r>
          <w:r>
            <w:rPr>
              <w:rFonts w:ascii="Times New Roman" w:eastAsia="Times New Roman"/>
            </w:rPr>
            <w:tab/>
          </w:r>
          <w:r>
            <w:fldChar w:fldCharType="begin"/>
          </w:r>
          <w:r>
            <w:instrText xml:space="preserve"> HYPERLINK \l "_bookmark3" </w:instrText>
          </w:r>
          <w:r>
            <w:fldChar w:fldCharType="separate"/>
          </w:r>
          <w:r>
            <w:rPr>
              <w:rFonts w:ascii="Calibri" w:eastAsia="Calibri"/>
              <w:spacing w:val="-10"/>
            </w:rPr>
            <w:t>1</w:t>
          </w:r>
          <w:r>
            <w:rPr>
              <w:rFonts w:ascii="Calibri" w:eastAsia="Calibri"/>
              <w:spacing w:val="-10"/>
            </w:rPr>
            <w:fldChar w:fldCharType="end"/>
          </w:r>
        </w:p>
        <w:p>
          <w:pPr>
            <w:pStyle w:val="6"/>
            <w:tabs>
              <w:tab w:val="right" w:leader="dot" w:pos="8507"/>
            </w:tabs>
            <w:rPr>
              <w:rFonts w:ascii="Calibri" w:eastAsia="Calibri"/>
            </w:rPr>
          </w:pPr>
          <w:r>
            <w:fldChar w:fldCharType="begin"/>
          </w:r>
          <w:r>
            <w:instrText xml:space="preserve"> HYPERLINK \l "_bookmark4" </w:instrText>
          </w:r>
          <w:r>
            <w:fldChar w:fldCharType="separate"/>
          </w:r>
          <w:r>
            <w:rPr>
              <w:spacing w:val="12"/>
            </w:rPr>
            <w:t>第四</w:t>
          </w:r>
          <w:r>
            <w:t>条</w:t>
          </w:r>
          <w:r>
            <w:rPr>
              <w:spacing w:val="5"/>
            </w:rPr>
            <w:t xml:space="preserve"> </w:t>
          </w:r>
          <w:r>
            <w:rPr>
              <w:spacing w:val="12"/>
            </w:rPr>
            <w:t>规划依</w:t>
          </w:r>
          <w:r>
            <w:rPr>
              <w:spacing w:val="-10"/>
            </w:rPr>
            <w:t>据</w:t>
          </w:r>
          <w:r>
            <w:rPr>
              <w:spacing w:val="-10"/>
            </w:rPr>
            <w:fldChar w:fldCharType="end"/>
          </w:r>
          <w:r>
            <w:rPr>
              <w:rFonts w:ascii="Times New Roman" w:eastAsia="Times New Roman"/>
            </w:rPr>
            <w:tab/>
          </w:r>
          <w:r>
            <w:fldChar w:fldCharType="begin"/>
          </w:r>
          <w:r>
            <w:instrText xml:space="preserve"> HYPERLINK \l "_bookmark4" </w:instrText>
          </w:r>
          <w:r>
            <w:fldChar w:fldCharType="separate"/>
          </w:r>
          <w:r>
            <w:rPr>
              <w:rFonts w:ascii="Calibri" w:eastAsia="Calibri"/>
              <w:spacing w:val="-10"/>
            </w:rPr>
            <w:t>2</w:t>
          </w:r>
          <w:r>
            <w:rPr>
              <w:rFonts w:ascii="Calibri" w:eastAsia="Calibri"/>
              <w:spacing w:val="-10"/>
            </w:rPr>
            <w:fldChar w:fldCharType="end"/>
          </w:r>
        </w:p>
        <w:p>
          <w:pPr>
            <w:pStyle w:val="8"/>
            <w:tabs>
              <w:tab w:val="right" w:leader="dot" w:pos="8506"/>
            </w:tabs>
            <w:rPr>
              <w:rFonts w:ascii="Calibri Light" w:eastAsia="Calibri Light"/>
              <w:b w:val="0"/>
            </w:rPr>
          </w:pPr>
          <w:r>
            <w:fldChar w:fldCharType="begin"/>
          </w:r>
          <w:r>
            <w:instrText xml:space="preserve"> HYPERLINK \l "_bookmark5" </w:instrText>
          </w:r>
          <w:r>
            <w:fldChar w:fldCharType="separate"/>
          </w:r>
          <w:r>
            <w:rPr>
              <w:spacing w:val="12"/>
            </w:rPr>
            <w:t>第三</w:t>
          </w:r>
          <w:r>
            <w:t>章</w:t>
          </w:r>
          <w:r>
            <w:rPr>
              <w:spacing w:val="-4"/>
            </w:rPr>
            <w:t xml:space="preserve"> </w:t>
          </w:r>
          <w:r>
            <w:rPr>
              <w:spacing w:val="12"/>
            </w:rPr>
            <w:t>发展战</w:t>
          </w:r>
          <w:r>
            <w:rPr>
              <w:spacing w:val="14"/>
            </w:rPr>
            <w:t>略</w:t>
          </w:r>
          <w:r>
            <w:rPr>
              <w:spacing w:val="12"/>
            </w:rPr>
            <w:t>与目</w:t>
          </w:r>
          <w:r>
            <w:rPr>
              <w:spacing w:val="-10"/>
            </w:rPr>
            <w:t>标</w:t>
          </w:r>
          <w:r>
            <w:rPr>
              <w:spacing w:val="-10"/>
            </w:rPr>
            <w:fldChar w:fldCharType="end"/>
          </w:r>
          <w:r>
            <w:rPr>
              <w:rFonts w:ascii="Times New Roman" w:eastAsia="Times New Roman"/>
              <w:b w:val="0"/>
            </w:rPr>
            <w:tab/>
          </w:r>
          <w:r>
            <w:fldChar w:fldCharType="begin"/>
          </w:r>
          <w:r>
            <w:instrText xml:space="preserve"> HYPERLINK \l "_bookmark5" </w:instrText>
          </w:r>
          <w:r>
            <w:fldChar w:fldCharType="separate"/>
          </w:r>
          <w:r>
            <w:rPr>
              <w:rFonts w:ascii="Calibri Light" w:eastAsia="Calibri Light"/>
              <w:b w:val="0"/>
              <w:spacing w:val="-10"/>
            </w:rPr>
            <w:t>3</w:t>
          </w:r>
          <w:r>
            <w:rPr>
              <w:rFonts w:ascii="Calibri Light" w:eastAsia="Calibri Light"/>
              <w:b w:val="0"/>
              <w:spacing w:val="-10"/>
            </w:rPr>
            <w:fldChar w:fldCharType="end"/>
          </w:r>
        </w:p>
        <w:p>
          <w:pPr>
            <w:pStyle w:val="6"/>
            <w:tabs>
              <w:tab w:val="right" w:leader="dot" w:pos="8507"/>
            </w:tabs>
            <w:spacing w:before="322"/>
            <w:rPr>
              <w:rFonts w:ascii="Calibri" w:eastAsia="Calibri"/>
            </w:rPr>
          </w:pPr>
          <w:r>
            <w:fldChar w:fldCharType="begin"/>
          </w:r>
          <w:r>
            <w:instrText xml:space="preserve"> HYPERLINK \l "_bookmark6" </w:instrText>
          </w:r>
          <w:r>
            <w:fldChar w:fldCharType="separate"/>
          </w:r>
          <w:r>
            <w:rPr>
              <w:spacing w:val="12"/>
            </w:rPr>
            <w:t>第五</w:t>
          </w:r>
          <w:r>
            <w:t>条</w:t>
          </w:r>
          <w:r>
            <w:rPr>
              <w:spacing w:val="5"/>
            </w:rPr>
            <w:t xml:space="preserve"> </w:t>
          </w:r>
          <w:r>
            <w:rPr>
              <w:spacing w:val="12"/>
            </w:rPr>
            <w:t>规划策</w:t>
          </w:r>
          <w:r>
            <w:rPr>
              <w:spacing w:val="-10"/>
            </w:rPr>
            <w:t>略</w:t>
          </w:r>
          <w:r>
            <w:rPr>
              <w:spacing w:val="-10"/>
            </w:rPr>
            <w:fldChar w:fldCharType="end"/>
          </w:r>
          <w:r>
            <w:rPr>
              <w:rFonts w:ascii="Times New Roman" w:eastAsia="Times New Roman"/>
            </w:rPr>
            <w:tab/>
          </w:r>
          <w:r>
            <w:fldChar w:fldCharType="begin"/>
          </w:r>
          <w:r>
            <w:instrText xml:space="preserve"> HYPERLINK \l "_bookmark6" </w:instrText>
          </w:r>
          <w:r>
            <w:fldChar w:fldCharType="separate"/>
          </w:r>
          <w:r>
            <w:rPr>
              <w:rFonts w:ascii="Calibri" w:eastAsia="Calibri"/>
              <w:spacing w:val="-10"/>
            </w:rPr>
            <w:t>3</w:t>
          </w:r>
          <w:r>
            <w:rPr>
              <w:rFonts w:ascii="Calibri" w:eastAsia="Calibri"/>
              <w:spacing w:val="-10"/>
            </w:rPr>
            <w:fldChar w:fldCharType="end"/>
          </w:r>
        </w:p>
        <w:p>
          <w:pPr>
            <w:pStyle w:val="6"/>
            <w:tabs>
              <w:tab w:val="right" w:leader="dot" w:pos="8507"/>
            </w:tabs>
            <w:spacing w:before="296"/>
            <w:rPr>
              <w:rFonts w:ascii="Calibri" w:eastAsia="Calibri"/>
            </w:rPr>
          </w:pPr>
          <w:r>
            <w:fldChar w:fldCharType="begin"/>
          </w:r>
          <w:r>
            <w:instrText xml:space="preserve"> HYPERLINK \l "_bookmark7" </w:instrText>
          </w:r>
          <w:r>
            <w:fldChar w:fldCharType="separate"/>
          </w:r>
          <w:r>
            <w:rPr>
              <w:spacing w:val="12"/>
            </w:rPr>
            <w:t>第六</w:t>
          </w:r>
          <w:r>
            <w:t>条</w:t>
          </w:r>
          <w:r>
            <w:rPr>
              <w:spacing w:val="5"/>
            </w:rPr>
            <w:t xml:space="preserve"> </w:t>
          </w:r>
          <w:r>
            <w:rPr>
              <w:spacing w:val="12"/>
            </w:rPr>
            <w:t>规划目</w:t>
          </w:r>
          <w:r>
            <w:rPr>
              <w:spacing w:val="-10"/>
            </w:rPr>
            <w:t>标</w:t>
          </w:r>
          <w:r>
            <w:rPr>
              <w:spacing w:val="-10"/>
            </w:rPr>
            <w:fldChar w:fldCharType="end"/>
          </w:r>
          <w:r>
            <w:rPr>
              <w:rFonts w:ascii="Times New Roman" w:eastAsia="Times New Roman"/>
            </w:rPr>
            <w:tab/>
          </w:r>
          <w:r>
            <w:fldChar w:fldCharType="begin"/>
          </w:r>
          <w:r>
            <w:instrText xml:space="preserve"> HYPERLINK \l "_bookmark7" </w:instrText>
          </w:r>
          <w:r>
            <w:fldChar w:fldCharType="separate"/>
          </w:r>
          <w:r>
            <w:rPr>
              <w:rFonts w:ascii="Calibri" w:eastAsia="Calibri"/>
              <w:spacing w:val="-10"/>
            </w:rPr>
            <w:t>4</w:t>
          </w:r>
          <w:r>
            <w:rPr>
              <w:rFonts w:ascii="Calibri" w:eastAsia="Calibri"/>
              <w:spacing w:val="-10"/>
            </w:rPr>
            <w:fldChar w:fldCharType="end"/>
          </w:r>
        </w:p>
        <w:p>
          <w:pPr>
            <w:pStyle w:val="8"/>
            <w:tabs>
              <w:tab w:val="right" w:leader="dot" w:pos="8506"/>
            </w:tabs>
            <w:spacing w:before="295"/>
            <w:rPr>
              <w:rFonts w:ascii="Calibri Light" w:eastAsia="Calibri Light"/>
              <w:b w:val="0"/>
            </w:rPr>
          </w:pPr>
          <w:r>
            <w:fldChar w:fldCharType="begin"/>
          </w:r>
          <w:r>
            <w:instrText xml:space="preserve"> HYPERLINK \l "_bookmark8" </w:instrText>
          </w:r>
          <w:r>
            <w:fldChar w:fldCharType="separate"/>
          </w:r>
          <w:r>
            <w:rPr>
              <w:spacing w:val="12"/>
            </w:rPr>
            <w:t>第四</w:t>
          </w:r>
          <w:r>
            <w:t>章</w:t>
          </w:r>
          <w:r>
            <w:rPr>
              <w:spacing w:val="-7"/>
            </w:rPr>
            <w:t xml:space="preserve"> </w:t>
          </w:r>
          <w:r>
            <w:rPr>
              <w:spacing w:val="12"/>
            </w:rPr>
            <w:t>货运通</w:t>
          </w:r>
          <w:r>
            <w:rPr>
              <w:spacing w:val="14"/>
            </w:rPr>
            <w:t>道</w:t>
          </w:r>
          <w:r>
            <w:rPr>
              <w:spacing w:val="12"/>
            </w:rPr>
            <w:t>布局规</w:t>
          </w:r>
          <w:r>
            <w:rPr>
              <w:spacing w:val="-10"/>
            </w:rPr>
            <w:t>划</w:t>
          </w:r>
          <w:r>
            <w:rPr>
              <w:spacing w:val="-10"/>
            </w:rPr>
            <w:fldChar w:fldCharType="end"/>
          </w:r>
          <w:r>
            <w:rPr>
              <w:rFonts w:ascii="Times New Roman" w:eastAsia="Times New Roman"/>
              <w:b w:val="0"/>
            </w:rPr>
            <w:tab/>
          </w:r>
          <w:r>
            <w:fldChar w:fldCharType="begin"/>
          </w:r>
          <w:r>
            <w:instrText xml:space="preserve"> HYPERLINK \l "_bookmark8" </w:instrText>
          </w:r>
          <w:r>
            <w:fldChar w:fldCharType="separate"/>
          </w:r>
          <w:r>
            <w:rPr>
              <w:rFonts w:ascii="Calibri Light" w:eastAsia="Calibri Light"/>
              <w:b w:val="0"/>
              <w:spacing w:val="-12"/>
            </w:rPr>
            <w:t>4</w:t>
          </w:r>
          <w:r>
            <w:rPr>
              <w:rFonts w:ascii="Calibri Light" w:eastAsia="Calibri Light"/>
              <w:b w:val="0"/>
              <w:spacing w:val="-12"/>
            </w:rPr>
            <w:fldChar w:fldCharType="end"/>
          </w:r>
        </w:p>
        <w:p>
          <w:pPr>
            <w:pStyle w:val="6"/>
            <w:tabs>
              <w:tab w:val="right" w:leader="dot" w:pos="8507"/>
            </w:tabs>
            <w:spacing w:before="324"/>
            <w:rPr>
              <w:rFonts w:ascii="Calibri" w:eastAsia="Calibri"/>
            </w:rPr>
          </w:pPr>
          <w:r>
            <w:fldChar w:fldCharType="begin"/>
          </w:r>
          <w:r>
            <w:instrText xml:space="preserve"> HYPERLINK \l "_bookmark9" </w:instrText>
          </w:r>
          <w:r>
            <w:fldChar w:fldCharType="separate"/>
          </w:r>
          <w:r>
            <w:rPr>
              <w:spacing w:val="12"/>
            </w:rPr>
            <w:t>第七</w:t>
          </w:r>
          <w:r>
            <w:t>条</w:t>
          </w:r>
          <w:r>
            <w:rPr>
              <w:spacing w:val="5"/>
            </w:rPr>
            <w:t xml:space="preserve"> </w:t>
          </w:r>
          <w:r>
            <w:rPr>
              <w:spacing w:val="12"/>
            </w:rPr>
            <w:t>规划思</w:t>
          </w:r>
          <w:r>
            <w:rPr>
              <w:spacing w:val="-10"/>
            </w:rPr>
            <w:t>路</w:t>
          </w:r>
          <w:r>
            <w:rPr>
              <w:spacing w:val="-10"/>
            </w:rPr>
            <w:fldChar w:fldCharType="end"/>
          </w:r>
          <w:r>
            <w:rPr>
              <w:rFonts w:ascii="Times New Roman" w:eastAsia="Times New Roman"/>
            </w:rPr>
            <w:tab/>
          </w:r>
          <w:r>
            <w:fldChar w:fldCharType="begin"/>
          </w:r>
          <w:r>
            <w:instrText xml:space="preserve"> HYPERLINK \l "_bookmark9" </w:instrText>
          </w:r>
          <w:r>
            <w:fldChar w:fldCharType="separate"/>
          </w:r>
          <w:r>
            <w:rPr>
              <w:rFonts w:ascii="Calibri" w:eastAsia="Calibri"/>
              <w:spacing w:val="-10"/>
            </w:rPr>
            <w:t>4</w:t>
          </w:r>
          <w:r>
            <w:rPr>
              <w:rFonts w:ascii="Calibri" w:eastAsia="Calibri"/>
              <w:spacing w:val="-10"/>
            </w:rPr>
            <w:fldChar w:fldCharType="end"/>
          </w:r>
        </w:p>
        <w:p>
          <w:pPr>
            <w:pStyle w:val="6"/>
            <w:tabs>
              <w:tab w:val="right" w:leader="dot" w:pos="8507"/>
            </w:tabs>
            <w:rPr>
              <w:rFonts w:ascii="Calibri" w:eastAsia="Calibri"/>
            </w:rPr>
          </w:pPr>
          <w:r>
            <w:fldChar w:fldCharType="begin"/>
          </w:r>
          <w:r>
            <w:instrText xml:space="preserve"> HYPERLINK \l "_bookmark10" </w:instrText>
          </w:r>
          <w:r>
            <w:fldChar w:fldCharType="separate"/>
          </w:r>
          <w:r>
            <w:rPr>
              <w:spacing w:val="12"/>
            </w:rPr>
            <w:t>第八</w:t>
          </w:r>
          <w:r>
            <w:t>条</w:t>
          </w:r>
          <w:r>
            <w:rPr>
              <w:spacing w:val="1"/>
            </w:rPr>
            <w:t xml:space="preserve"> </w:t>
          </w:r>
          <w:r>
            <w:rPr>
              <w:spacing w:val="12"/>
            </w:rPr>
            <w:t>通道布局规</w:t>
          </w:r>
          <w:r>
            <w:rPr>
              <w:spacing w:val="-10"/>
            </w:rPr>
            <w:t>划</w:t>
          </w:r>
          <w:r>
            <w:rPr>
              <w:spacing w:val="-10"/>
            </w:rPr>
            <w:fldChar w:fldCharType="end"/>
          </w:r>
          <w:r>
            <w:rPr>
              <w:rFonts w:ascii="Times New Roman" w:eastAsia="Times New Roman"/>
            </w:rPr>
            <w:tab/>
          </w:r>
          <w:r>
            <w:fldChar w:fldCharType="begin"/>
          </w:r>
          <w:r>
            <w:instrText xml:space="preserve"> HYPERLINK \l "_bookmark10" </w:instrText>
          </w:r>
          <w:r>
            <w:fldChar w:fldCharType="separate"/>
          </w:r>
          <w:r>
            <w:rPr>
              <w:rFonts w:ascii="Calibri" w:eastAsia="Calibri"/>
              <w:spacing w:val="-10"/>
            </w:rPr>
            <w:t>5</w:t>
          </w:r>
          <w:r>
            <w:rPr>
              <w:rFonts w:ascii="Calibri" w:eastAsia="Calibri"/>
              <w:spacing w:val="-10"/>
            </w:rPr>
            <w:fldChar w:fldCharType="end"/>
          </w:r>
        </w:p>
        <w:p>
          <w:pPr>
            <w:pStyle w:val="8"/>
            <w:tabs>
              <w:tab w:val="right" w:leader="dot" w:pos="8506"/>
            </w:tabs>
            <w:rPr>
              <w:rFonts w:ascii="Calibri Light" w:eastAsia="Calibri Light"/>
              <w:b w:val="0"/>
            </w:rPr>
          </w:pPr>
          <w:r>
            <w:fldChar w:fldCharType="begin"/>
          </w:r>
          <w:r>
            <w:instrText xml:space="preserve"> HYPERLINK \l "_bookmark11" </w:instrText>
          </w:r>
          <w:r>
            <w:fldChar w:fldCharType="separate"/>
          </w:r>
          <w:r>
            <w:rPr>
              <w:spacing w:val="12"/>
            </w:rPr>
            <w:t>第五</w:t>
          </w:r>
          <w:r>
            <w:t>章</w:t>
          </w:r>
          <w:r>
            <w:rPr>
              <w:spacing w:val="-11"/>
            </w:rPr>
            <w:t xml:space="preserve"> </w:t>
          </w:r>
          <w:r>
            <w:rPr>
              <w:spacing w:val="12"/>
            </w:rPr>
            <w:t>综合交</w:t>
          </w:r>
          <w:r>
            <w:rPr>
              <w:spacing w:val="14"/>
            </w:rPr>
            <w:t>通</w:t>
          </w:r>
          <w:r>
            <w:rPr>
              <w:spacing w:val="12"/>
            </w:rPr>
            <w:t>驿站布局规</w:t>
          </w:r>
          <w:r>
            <w:rPr>
              <w:spacing w:val="-10"/>
            </w:rPr>
            <w:t>划</w:t>
          </w:r>
          <w:r>
            <w:rPr>
              <w:spacing w:val="-10"/>
            </w:rPr>
            <w:fldChar w:fldCharType="end"/>
          </w:r>
          <w:r>
            <w:rPr>
              <w:rFonts w:ascii="Times New Roman" w:eastAsia="Times New Roman"/>
              <w:b w:val="0"/>
            </w:rPr>
            <w:tab/>
          </w:r>
          <w:r>
            <w:fldChar w:fldCharType="begin"/>
          </w:r>
          <w:r>
            <w:instrText xml:space="preserve"> HYPERLINK \l "_bookmark11" </w:instrText>
          </w:r>
          <w:r>
            <w:fldChar w:fldCharType="separate"/>
          </w:r>
          <w:r>
            <w:rPr>
              <w:rFonts w:ascii="Calibri Light" w:eastAsia="Calibri Light"/>
              <w:b w:val="0"/>
              <w:spacing w:val="-10"/>
            </w:rPr>
            <w:t>6</w:t>
          </w:r>
          <w:r>
            <w:rPr>
              <w:rFonts w:ascii="Calibri Light" w:eastAsia="Calibri Light"/>
              <w:b w:val="0"/>
              <w:spacing w:val="-10"/>
            </w:rPr>
            <w:fldChar w:fldCharType="end"/>
          </w:r>
        </w:p>
        <w:p>
          <w:pPr>
            <w:pStyle w:val="6"/>
            <w:tabs>
              <w:tab w:val="right" w:leader="dot" w:pos="8507"/>
            </w:tabs>
            <w:spacing w:before="322"/>
            <w:rPr>
              <w:rFonts w:ascii="Calibri" w:eastAsia="Calibri"/>
            </w:rPr>
          </w:pPr>
          <w:r>
            <w:fldChar w:fldCharType="begin"/>
          </w:r>
          <w:r>
            <w:instrText xml:space="preserve"> HYPERLINK \l "_bookmark12" </w:instrText>
          </w:r>
          <w:r>
            <w:fldChar w:fldCharType="separate"/>
          </w:r>
          <w:r>
            <w:rPr>
              <w:spacing w:val="12"/>
            </w:rPr>
            <w:t>第九</w:t>
          </w:r>
          <w:r>
            <w:t>条</w:t>
          </w:r>
          <w:r>
            <w:rPr>
              <w:spacing w:val="1"/>
            </w:rPr>
            <w:t xml:space="preserve"> </w:t>
          </w:r>
          <w:r>
            <w:rPr>
              <w:spacing w:val="12"/>
            </w:rPr>
            <w:t>规划选址思</w:t>
          </w:r>
          <w:r>
            <w:rPr>
              <w:spacing w:val="-10"/>
            </w:rPr>
            <w:t>路</w:t>
          </w:r>
          <w:r>
            <w:rPr>
              <w:spacing w:val="-10"/>
            </w:rPr>
            <w:fldChar w:fldCharType="end"/>
          </w:r>
          <w:r>
            <w:rPr>
              <w:rFonts w:ascii="Times New Roman" w:eastAsia="Times New Roman"/>
            </w:rPr>
            <w:tab/>
          </w:r>
          <w:r>
            <w:fldChar w:fldCharType="begin"/>
          </w:r>
          <w:r>
            <w:instrText xml:space="preserve"> HYPERLINK \l "_bookmark12" </w:instrText>
          </w:r>
          <w:r>
            <w:fldChar w:fldCharType="separate"/>
          </w:r>
          <w:r>
            <w:rPr>
              <w:rFonts w:ascii="Calibri" w:eastAsia="Calibri"/>
              <w:spacing w:val="-10"/>
            </w:rPr>
            <w:t>6</w:t>
          </w:r>
          <w:r>
            <w:rPr>
              <w:rFonts w:ascii="Calibri" w:eastAsia="Calibri"/>
              <w:spacing w:val="-10"/>
            </w:rPr>
            <w:fldChar w:fldCharType="end"/>
          </w:r>
        </w:p>
        <w:p>
          <w:pPr>
            <w:pStyle w:val="6"/>
            <w:tabs>
              <w:tab w:val="right" w:leader="dot" w:pos="8507"/>
            </w:tabs>
            <w:spacing w:before="296"/>
            <w:rPr>
              <w:rFonts w:ascii="Calibri" w:eastAsia="Calibri"/>
            </w:rPr>
          </w:pPr>
          <w:r>
            <w:fldChar w:fldCharType="begin"/>
          </w:r>
          <w:r>
            <w:instrText xml:space="preserve"> HYPERLINK \l "_bookmark13" </w:instrText>
          </w:r>
          <w:r>
            <w:fldChar w:fldCharType="separate"/>
          </w:r>
          <w:r>
            <w:rPr>
              <w:spacing w:val="12"/>
            </w:rPr>
            <w:t>第十</w:t>
          </w:r>
          <w:r>
            <w:t>条</w:t>
          </w:r>
          <w:r>
            <w:rPr>
              <w:spacing w:val="1"/>
            </w:rPr>
            <w:t xml:space="preserve"> </w:t>
          </w:r>
          <w:r>
            <w:rPr>
              <w:spacing w:val="12"/>
            </w:rPr>
            <w:t>规划选址原</w:t>
          </w:r>
          <w:r>
            <w:rPr>
              <w:spacing w:val="-10"/>
            </w:rPr>
            <w:t>则</w:t>
          </w:r>
          <w:r>
            <w:rPr>
              <w:spacing w:val="-10"/>
            </w:rPr>
            <w:fldChar w:fldCharType="end"/>
          </w:r>
          <w:r>
            <w:rPr>
              <w:rFonts w:ascii="Times New Roman" w:eastAsia="Times New Roman"/>
            </w:rPr>
            <w:tab/>
          </w:r>
          <w:r>
            <w:fldChar w:fldCharType="begin"/>
          </w:r>
          <w:r>
            <w:instrText xml:space="preserve"> HYPERLINK \l "_bookmark13" </w:instrText>
          </w:r>
          <w:r>
            <w:fldChar w:fldCharType="separate"/>
          </w:r>
          <w:r>
            <w:rPr>
              <w:rFonts w:ascii="Calibri" w:eastAsia="Calibri"/>
              <w:spacing w:val="-10"/>
            </w:rPr>
            <w:t>6</w:t>
          </w:r>
          <w:r>
            <w:rPr>
              <w:rFonts w:ascii="Calibri" w:eastAsia="Calibri"/>
              <w:spacing w:val="-10"/>
            </w:rPr>
            <w:fldChar w:fldCharType="end"/>
          </w:r>
        </w:p>
        <w:p>
          <w:pPr>
            <w:pStyle w:val="6"/>
            <w:tabs>
              <w:tab w:val="right" w:leader="dot" w:pos="8507"/>
            </w:tabs>
            <w:rPr>
              <w:rFonts w:ascii="Calibri" w:eastAsia="Calibri"/>
            </w:rPr>
          </w:pPr>
          <w:r>
            <w:fldChar w:fldCharType="begin"/>
          </w:r>
          <w:r>
            <w:instrText xml:space="preserve"> HYPERLINK \l "_bookmark14" </w:instrText>
          </w:r>
          <w:r>
            <w:fldChar w:fldCharType="separate"/>
          </w:r>
          <w:r>
            <w:rPr>
              <w:spacing w:val="12"/>
            </w:rPr>
            <w:t>第十一</w:t>
          </w:r>
          <w:r>
            <w:t>条</w:t>
          </w:r>
          <w:r>
            <w:rPr>
              <w:spacing w:val="-1"/>
            </w:rPr>
            <w:t xml:space="preserve"> </w:t>
          </w:r>
          <w:r>
            <w:rPr>
              <w:spacing w:val="12"/>
            </w:rPr>
            <w:t>功能布局要</w:t>
          </w:r>
          <w:r>
            <w:rPr>
              <w:spacing w:val="-10"/>
            </w:rPr>
            <w:t>求</w:t>
          </w:r>
          <w:r>
            <w:rPr>
              <w:spacing w:val="-10"/>
            </w:rPr>
            <w:fldChar w:fldCharType="end"/>
          </w:r>
          <w:r>
            <w:rPr>
              <w:rFonts w:ascii="Times New Roman" w:eastAsia="Times New Roman"/>
            </w:rPr>
            <w:tab/>
          </w:r>
          <w:r>
            <w:fldChar w:fldCharType="begin"/>
          </w:r>
          <w:r>
            <w:instrText xml:space="preserve"> HYPERLINK \l "_bookmark14" </w:instrText>
          </w:r>
          <w:r>
            <w:fldChar w:fldCharType="separate"/>
          </w:r>
          <w:r>
            <w:rPr>
              <w:rFonts w:ascii="Calibri" w:eastAsia="Calibri"/>
              <w:spacing w:val="-10"/>
            </w:rPr>
            <w:t>7</w:t>
          </w:r>
          <w:r>
            <w:rPr>
              <w:rFonts w:ascii="Calibri" w:eastAsia="Calibri"/>
              <w:spacing w:val="-10"/>
            </w:rPr>
            <w:fldChar w:fldCharType="end"/>
          </w:r>
        </w:p>
        <w:p>
          <w:pPr>
            <w:pStyle w:val="6"/>
            <w:tabs>
              <w:tab w:val="right" w:leader="dot" w:pos="8507"/>
            </w:tabs>
            <w:spacing w:before="295"/>
            <w:rPr>
              <w:rFonts w:ascii="Calibri" w:eastAsia="Calibri"/>
            </w:rPr>
          </w:pPr>
          <w:r>
            <w:fldChar w:fldCharType="begin"/>
          </w:r>
          <w:r>
            <w:instrText xml:space="preserve"> HYPERLINK \l "_bookmark15" </w:instrText>
          </w:r>
          <w:r>
            <w:fldChar w:fldCharType="separate"/>
          </w:r>
          <w:r>
            <w:rPr>
              <w:spacing w:val="12"/>
            </w:rPr>
            <w:t>第十二</w:t>
          </w:r>
          <w:r>
            <w:t>条</w:t>
          </w:r>
          <w:r>
            <w:rPr>
              <w:spacing w:val="-1"/>
            </w:rPr>
            <w:t xml:space="preserve"> </w:t>
          </w:r>
          <w:r>
            <w:rPr>
              <w:spacing w:val="12"/>
            </w:rPr>
            <w:t>规划布局方</w:t>
          </w:r>
          <w:r>
            <w:rPr>
              <w:spacing w:val="-10"/>
            </w:rPr>
            <w:t>案</w:t>
          </w:r>
          <w:r>
            <w:rPr>
              <w:spacing w:val="-10"/>
            </w:rPr>
            <w:fldChar w:fldCharType="end"/>
          </w:r>
          <w:r>
            <w:rPr>
              <w:rFonts w:ascii="Times New Roman" w:eastAsia="Times New Roman"/>
            </w:rPr>
            <w:tab/>
          </w:r>
          <w:r>
            <w:fldChar w:fldCharType="begin"/>
          </w:r>
          <w:r>
            <w:instrText xml:space="preserve"> HYPERLINK \l "_bookmark15" </w:instrText>
          </w:r>
          <w:r>
            <w:fldChar w:fldCharType="separate"/>
          </w:r>
          <w:r>
            <w:rPr>
              <w:rFonts w:ascii="Calibri" w:eastAsia="Calibri"/>
              <w:spacing w:val="-10"/>
            </w:rPr>
            <w:t>7</w:t>
          </w:r>
          <w:r>
            <w:rPr>
              <w:rFonts w:ascii="Calibri" w:eastAsia="Calibri"/>
              <w:spacing w:val="-10"/>
            </w:rPr>
            <w:fldChar w:fldCharType="end"/>
          </w:r>
        </w:p>
        <w:p>
          <w:pPr>
            <w:pStyle w:val="8"/>
            <w:tabs>
              <w:tab w:val="right" w:leader="dot" w:pos="8503"/>
            </w:tabs>
            <w:spacing w:before="296"/>
            <w:rPr>
              <w:rFonts w:ascii="Calibri Light" w:eastAsia="Calibri Light"/>
              <w:b w:val="0"/>
            </w:rPr>
          </w:pPr>
          <w:r>
            <w:fldChar w:fldCharType="begin"/>
          </w:r>
          <w:r>
            <w:instrText xml:space="preserve"> HYPERLINK \l "_bookmark16" </w:instrText>
          </w:r>
          <w:r>
            <w:fldChar w:fldCharType="separate"/>
          </w:r>
          <w:r>
            <w:rPr>
              <w:spacing w:val="12"/>
            </w:rPr>
            <w:t>第六</w:t>
          </w:r>
          <w:r>
            <w:t>章</w:t>
          </w:r>
          <w:r>
            <w:rPr>
              <w:spacing w:val="-14"/>
            </w:rPr>
            <w:t xml:space="preserve"> </w:t>
          </w:r>
          <w:r>
            <w:rPr>
              <w:spacing w:val="12"/>
            </w:rPr>
            <w:t>智慧停</w:t>
          </w:r>
          <w:r>
            <w:rPr>
              <w:spacing w:val="14"/>
            </w:rPr>
            <w:t>车</w:t>
          </w:r>
          <w:r>
            <w:rPr>
              <w:spacing w:val="12"/>
            </w:rPr>
            <w:t>发展及管理建</w:t>
          </w:r>
          <w:r>
            <w:rPr>
              <w:spacing w:val="-10"/>
            </w:rPr>
            <w:t>议</w:t>
          </w:r>
          <w:r>
            <w:rPr>
              <w:spacing w:val="-10"/>
            </w:rPr>
            <w:fldChar w:fldCharType="end"/>
          </w:r>
          <w:r>
            <w:rPr>
              <w:rFonts w:ascii="Times New Roman" w:eastAsia="Times New Roman"/>
              <w:b w:val="0"/>
            </w:rPr>
            <w:tab/>
          </w:r>
          <w:r>
            <w:fldChar w:fldCharType="begin"/>
          </w:r>
          <w:r>
            <w:instrText xml:space="preserve"> HYPERLINK \l "_bookmark16" </w:instrText>
          </w:r>
          <w:r>
            <w:fldChar w:fldCharType="separate"/>
          </w:r>
          <w:r>
            <w:rPr>
              <w:rFonts w:ascii="Calibri Light" w:eastAsia="Calibri Light"/>
              <w:b w:val="0"/>
              <w:spacing w:val="-5"/>
            </w:rPr>
            <w:t>1</w:t>
          </w:r>
          <w:r>
            <w:rPr>
              <w:rFonts w:ascii="Calibri Light" w:eastAsia="Calibri Light"/>
              <w:b w:val="0"/>
              <w:spacing w:val="-5"/>
            </w:rPr>
            <w:fldChar w:fldCharType="end"/>
          </w:r>
          <w:r>
            <w:fldChar w:fldCharType="begin"/>
          </w:r>
          <w:r>
            <w:instrText xml:space="preserve"> HYPERLINK \l "_bookmark16" </w:instrText>
          </w:r>
          <w:r>
            <w:fldChar w:fldCharType="separate"/>
          </w:r>
          <w:r>
            <w:rPr>
              <w:rFonts w:ascii="Calibri Light" w:eastAsia="Calibri Light"/>
              <w:b w:val="0"/>
              <w:spacing w:val="-5"/>
            </w:rPr>
            <w:t>2</w:t>
          </w:r>
          <w:r>
            <w:rPr>
              <w:rFonts w:ascii="Calibri Light" w:eastAsia="Calibri Light"/>
              <w:b w:val="0"/>
              <w:spacing w:val="-5"/>
            </w:rPr>
            <w:fldChar w:fldCharType="end"/>
          </w:r>
        </w:p>
        <w:p>
          <w:pPr>
            <w:pStyle w:val="6"/>
            <w:tabs>
              <w:tab w:val="right" w:leader="dot" w:pos="8502"/>
            </w:tabs>
            <w:spacing w:before="322"/>
            <w:rPr>
              <w:rFonts w:ascii="Calibri" w:eastAsia="Calibri"/>
            </w:rPr>
          </w:pPr>
          <w:r>
            <w:fldChar w:fldCharType="begin"/>
          </w:r>
          <w:r>
            <w:instrText xml:space="preserve"> HYPERLINK \l "_bookmark17" </w:instrText>
          </w:r>
          <w:r>
            <w:fldChar w:fldCharType="separate"/>
          </w:r>
          <w:r>
            <w:rPr>
              <w:spacing w:val="12"/>
            </w:rPr>
            <w:t>第十三</w:t>
          </w:r>
          <w:r>
            <w:t>条</w:t>
          </w:r>
          <w:r>
            <w:rPr>
              <w:spacing w:val="-9"/>
            </w:rPr>
            <w:t xml:space="preserve"> </w:t>
          </w:r>
          <w:r>
            <w:rPr>
              <w:spacing w:val="12"/>
            </w:rPr>
            <w:t>货运智慧停</w:t>
          </w:r>
          <w:r>
            <w:rPr>
              <w:spacing w:val="14"/>
            </w:rPr>
            <w:t>车</w:t>
          </w:r>
          <w:r>
            <w:rPr>
              <w:spacing w:val="12"/>
            </w:rPr>
            <w:t>发展建</w:t>
          </w:r>
          <w:r>
            <w:rPr>
              <w:spacing w:val="-10"/>
            </w:rPr>
            <w:t>议</w:t>
          </w:r>
          <w:r>
            <w:rPr>
              <w:spacing w:val="-10"/>
            </w:rPr>
            <w:fldChar w:fldCharType="end"/>
          </w:r>
          <w:r>
            <w:rPr>
              <w:rFonts w:ascii="Times New Roman" w:eastAsia="Times New Roman"/>
            </w:rPr>
            <w:tab/>
          </w:r>
          <w:r>
            <w:fldChar w:fldCharType="begin"/>
          </w:r>
          <w:r>
            <w:instrText xml:space="preserve"> HYPERLINK \l "_bookmark17" </w:instrText>
          </w:r>
          <w:r>
            <w:fldChar w:fldCharType="separate"/>
          </w:r>
          <w:r>
            <w:rPr>
              <w:rFonts w:ascii="Calibri" w:eastAsia="Calibri"/>
              <w:spacing w:val="-5"/>
            </w:rPr>
            <w:t>1</w:t>
          </w:r>
          <w:r>
            <w:rPr>
              <w:rFonts w:ascii="Calibri" w:eastAsia="Calibri"/>
              <w:spacing w:val="-5"/>
            </w:rPr>
            <w:fldChar w:fldCharType="end"/>
          </w:r>
          <w:r>
            <w:fldChar w:fldCharType="begin"/>
          </w:r>
          <w:r>
            <w:instrText xml:space="preserve"> HYPERLINK \l "_bookmark17" </w:instrText>
          </w:r>
          <w:r>
            <w:fldChar w:fldCharType="separate"/>
          </w:r>
          <w:r>
            <w:rPr>
              <w:rFonts w:ascii="Calibri" w:eastAsia="Calibri"/>
              <w:spacing w:val="-5"/>
            </w:rPr>
            <w:t>2</w:t>
          </w:r>
          <w:r>
            <w:rPr>
              <w:rFonts w:ascii="Calibri" w:eastAsia="Calibri"/>
              <w:spacing w:val="-5"/>
            </w:rPr>
            <w:fldChar w:fldCharType="end"/>
          </w:r>
        </w:p>
        <w:p>
          <w:pPr>
            <w:pStyle w:val="9"/>
            <w:tabs>
              <w:tab w:val="right" w:leader="dot" w:pos="8503"/>
            </w:tabs>
            <w:rPr>
              <w:rFonts w:ascii="Calibri Light" w:eastAsia="Calibri Light"/>
              <w:b w:val="0"/>
              <w:i w:val="0"/>
              <w:sz w:val="24"/>
            </w:rPr>
          </w:pPr>
          <w:r>
            <w:fldChar w:fldCharType="begin"/>
          </w:r>
          <w:r>
            <w:instrText xml:space="preserve"> HYPERLINK \l "_bookmark18" </w:instrText>
          </w:r>
          <w:r>
            <w:fldChar w:fldCharType="separate"/>
          </w:r>
          <w:r>
            <w:rPr>
              <w:i w:val="0"/>
              <w:spacing w:val="12"/>
              <w:sz w:val="24"/>
            </w:rPr>
            <w:t>第七</w:t>
          </w:r>
          <w:r>
            <w:rPr>
              <w:i w:val="0"/>
              <w:sz w:val="24"/>
            </w:rPr>
            <w:t>章</w:t>
          </w:r>
          <w:r>
            <w:rPr>
              <w:i w:val="0"/>
              <w:spacing w:val="-4"/>
              <w:sz w:val="24"/>
            </w:rPr>
            <w:t xml:space="preserve"> </w:t>
          </w:r>
          <w:r>
            <w:rPr>
              <w:i w:val="0"/>
              <w:spacing w:val="12"/>
              <w:sz w:val="24"/>
            </w:rPr>
            <w:t>近远期</w:t>
          </w:r>
          <w:r>
            <w:rPr>
              <w:i w:val="0"/>
              <w:spacing w:val="14"/>
              <w:sz w:val="24"/>
            </w:rPr>
            <w:t>建</w:t>
          </w:r>
          <w:r>
            <w:rPr>
              <w:i w:val="0"/>
              <w:spacing w:val="12"/>
              <w:sz w:val="24"/>
            </w:rPr>
            <w:t>设计</w:t>
          </w:r>
          <w:r>
            <w:rPr>
              <w:i w:val="0"/>
              <w:spacing w:val="-10"/>
              <w:sz w:val="24"/>
            </w:rPr>
            <w:t>划</w:t>
          </w:r>
          <w:r>
            <w:rPr>
              <w:i w:val="0"/>
              <w:spacing w:val="-10"/>
              <w:sz w:val="24"/>
            </w:rPr>
            <w:fldChar w:fldCharType="end"/>
          </w:r>
          <w:r>
            <w:rPr>
              <w:rFonts w:ascii="Times New Roman" w:eastAsia="Times New Roman"/>
              <w:b w:val="0"/>
              <w:i w:val="0"/>
              <w:sz w:val="24"/>
            </w:rPr>
            <w:tab/>
          </w:r>
          <w:r>
            <w:fldChar w:fldCharType="begin"/>
          </w:r>
          <w:r>
            <w:instrText xml:space="preserve"> HYPERLINK \l "_bookmark18" </w:instrText>
          </w:r>
          <w:r>
            <w:fldChar w:fldCharType="separate"/>
          </w:r>
          <w:r>
            <w:rPr>
              <w:rFonts w:ascii="Calibri Light" w:eastAsia="Calibri Light"/>
              <w:b w:val="0"/>
              <w:i w:val="0"/>
              <w:spacing w:val="-5"/>
              <w:sz w:val="24"/>
            </w:rPr>
            <w:t>1</w:t>
          </w:r>
          <w:r>
            <w:rPr>
              <w:rFonts w:ascii="Calibri Light" w:eastAsia="Calibri Light"/>
              <w:b w:val="0"/>
              <w:i w:val="0"/>
              <w:spacing w:val="-5"/>
              <w:sz w:val="24"/>
            </w:rPr>
            <w:fldChar w:fldCharType="end"/>
          </w:r>
          <w:r>
            <w:fldChar w:fldCharType="begin"/>
          </w:r>
          <w:r>
            <w:instrText xml:space="preserve"> HYPERLINK \l "_bookmark18" </w:instrText>
          </w:r>
          <w:r>
            <w:fldChar w:fldCharType="separate"/>
          </w:r>
          <w:r>
            <w:rPr>
              <w:rFonts w:ascii="Calibri Light" w:eastAsia="Calibri Light"/>
              <w:b w:val="0"/>
              <w:i w:val="0"/>
              <w:spacing w:val="-5"/>
              <w:sz w:val="24"/>
            </w:rPr>
            <w:t>2</w:t>
          </w:r>
          <w:r>
            <w:rPr>
              <w:rFonts w:ascii="Calibri Light" w:eastAsia="Calibri Light"/>
              <w:b w:val="0"/>
              <w:i w:val="0"/>
              <w:spacing w:val="-5"/>
              <w:sz w:val="24"/>
            </w:rPr>
            <w:fldChar w:fldCharType="end"/>
          </w:r>
        </w:p>
        <w:p>
          <w:pPr>
            <w:pStyle w:val="6"/>
            <w:tabs>
              <w:tab w:val="right" w:leader="dot" w:pos="8502"/>
            </w:tabs>
            <w:spacing w:before="321"/>
            <w:rPr>
              <w:rFonts w:ascii="Calibri" w:eastAsia="Calibri"/>
            </w:rPr>
          </w:pPr>
          <w:r>
            <w:fldChar w:fldCharType="begin"/>
          </w:r>
          <w:r>
            <w:instrText xml:space="preserve"> HYPERLINK \l "_bookmark19" </w:instrText>
          </w:r>
          <w:r>
            <w:fldChar w:fldCharType="separate"/>
          </w:r>
          <w:r>
            <w:rPr>
              <w:spacing w:val="12"/>
            </w:rPr>
            <w:t>第十四</w:t>
          </w:r>
          <w:r>
            <w:t>条</w:t>
          </w:r>
          <w:r>
            <w:rPr>
              <w:spacing w:val="-3"/>
            </w:rPr>
            <w:t xml:space="preserve"> </w:t>
          </w:r>
          <w:r>
            <w:rPr>
              <w:spacing w:val="12"/>
            </w:rPr>
            <w:t>近远期建设</w:t>
          </w:r>
          <w:r>
            <w:rPr>
              <w:spacing w:val="14"/>
            </w:rPr>
            <w:t>计</w:t>
          </w:r>
          <w:r>
            <w:rPr>
              <w:spacing w:val="-10"/>
            </w:rPr>
            <w:t>划</w:t>
          </w:r>
          <w:r>
            <w:rPr>
              <w:spacing w:val="-10"/>
            </w:rPr>
            <w:fldChar w:fldCharType="end"/>
          </w:r>
          <w:r>
            <w:rPr>
              <w:rFonts w:ascii="Times New Roman" w:eastAsia="Times New Roman"/>
            </w:rPr>
            <w:tab/>
          </w:r>
          <w:r>
            <w:fldChar w:fldCharType="begin"/>
          </w:r>
          <w:r>
            <w:instrText xml:space="preserve"> HYPERLINK \l "_bookmark19" </w:instrText>
          </w:r>
          <w:r>
            <w:fldChar w:fldCharType="separate"/>
          </w:r>
          <w:r>
            <w:rPr>
              <w:rFonts w:ascii="Calibri" w:eastAsia="Calibri"/>
              <w:spacing w:val="-5"/>
            </w:rPr>
            <w:t>1</w:t>
          </w:r>
          <w:r>
            <w:rPr>
              <w:rFonts w:ascii="Calibri" w:eastAsia="Calibri"/>
              <w:spacing w:val="-5"/>
            </w:rPr>
            <w:fldChar w:fldCharType="end"/>
          </w:r>
          <w:r>
            <w:fldChar w:fldCharType="begin"/>
          </w:r>
          <w:r>
            <w:instrText xml:space="preserve"> HYPERLINK \l "_bookmark19" </w:instrText>
          </w:r>
          <w:r>
            <w:fldChar w:fldCharType="separate"/>
          </w:r>
          <w:r>
            <w:rPr>
              <w:rFonts w:ascii="Calibri" w:eastAsia="Calibri"/>
              <w:spacing w:val="-5"/>
            </w:rPr>
            <w:t>2</w:t>
          </w:r>
          <w:r>
            <w:rPr>
              <w:rFonts w:ascii="Calibri" w:eastAsia="Calibri"/>
              <w:spacing w:val="-5"/>
            </w:rPr>
            <w:fldChar w:fldCharType="end"/>
          </w:r>
        </w:p>
        <w:p>
          <w:pPr>
            <w:pStyle w:val="6"/>
            <w:tabs>
              <w:tab w:val="right" w:leader="dot" w:pos="8502"/>
            </w:tabs>
            <w:rPr>
              <w:rFonts w:ascii="Calibri" w:eastAsia="Calibri"/>
            </w:rPr>
          </w:pPr>
          <w:r>
            <w:fldChar w:fldCharType="begin"/>
          </w:r>
          <w:r>
            <w:instrText xml:space="preserve"> HYPERLINK \l "_bookmark20" </w:instrText>
          </w:r>
          <w:r>
            <w:fldChar w:fldCharType="separate"/>
          </w:r>
          <w:r>
            <w:rPr>
              <w:spacing w:val="12"/>
            </w:rPr>
            <w:t>第十五</w:t>
          </w:r>
          <w:r>
            <w:t>条</w:t>
          </w:r>
          <w:r>
            <w:rPr>
              <w:spacing w:val="3"/>
            </w:rPr>
            <w:t xml:space="preserve"> </w:t>
          </w:r>
          <w:r>
            <w:rPr>
              <w:spacing w:val="12"/>
            </w:rPr>
            <w:t>投资估</w:t>
          </w:r>
          <w:r>
            <w:rPr>
              <w:spacing w:val="-10"/>
            </w:rPr>
            <w:t>算</w:t>
          </w:r>
          <w:r>
            <w:rPr>
              <w:spacing w:val="-10"/>
            </w:rPr>
            <w:fldChar w:fldCharType="end"/>
          </w:r>
          <w:r>
            <w:rPr>
              <w:rFonts w:ascii="Times New Roman" w:eastAsia="Times New Roman"/>
            </w:rPr>
            <w:tab/>
          </w:r>
          <w:r>
            <w:fldChar w:fldCharType="begin"/>
          </w:r>
          <w:r>
            <w:instrText xml:space="preserve"> HYPERLINK \l "_bookmark20" </w:instrText>
          </w:r>
          <w:r>
            <w:fldChar w:fldCharType="separate"/>
          </w:r>
          <w:r>
            <w:rPr>
              <w:rFonts w:ascii="Calibri" w:eastAsia="Calibri"/>
              <w:spacing w:val="-5"/>
            </w:rPr>
            <w:t>1</w:t>
          </w:r>
          <w:r>
            <w:rPr>
              <w:rFonts w:ascii="Calibri" w:eastAsia="Calibri"/>
              <w:spacing w:val="-5"/>
            </w:rPr>
            <w:fldChar w:fldCharType="end"/>
          </w:r>
          <w:r>
            <w:fldChar w:fldCharType="begin"/>
          </w:r>
          <w:r>
            <w:instrText xml:space="preserve"> HYPERLINK \l "_bookmark20" </w:instrText>
          </w:r>
          <w:r>
            <w:fldChar w:fldCharType="separate"/>
          </w:r>
          <w:r>
            <w:rPr>
              <w:rFonts w:ascii="Calibri" w:eastAsia="Calibri"/>
              <w:spacing w:val="-5"/>
            </w:rPr>
            <w:t>3</w:t>
          </w:r>
          <w:r>
            <w:rPr>
              <w:rFonts w:ascii="Calibri" w:eastAsia="Calibri"/>
              <w:spacing w:val="-5"/>
            </w:rPr>
            <w:fldChar w:fldCharType="end"/>
          </w:r>
        </w:p>
      </w:sdtContent>
    </w:sdt>
    <w:p>
      <w:pPr>
        <w:spacing w:after="0"/>
        <w:rPr>
          <w:rFonts w:ascii="Calibri" w:eastAsia="Calibri"/>
        </w:rPr>
        <w:sectPr>
          <w:pgSz w:w="11910" w:h="16840"/>
          <w:pgMar w:top="1400" w:right="1560" w:bottom="280" w:left="1580" w:header="873" w:footer="0" w:gutter="0"/>
          <w:pgNumType w:start="1"/>
          <w:cols w:space="720" w:num="1"/>
        </w:sectPr>
      </w:pPr>
    </w:p>
    <w:p>
      <w:pPr>
        <w:pStyle w:val="2"/>
        <w:ind w:right="492"/>
      </w:pPr>
      <w:bookmarkStart w:id="0" w:name="第一章 概述"/>
      <w:bookmarkEnd w:id="0"/>
      <w:bookmarkStart w:id="1" w:name="_bookmark0"/>
      <w:bookmarkEnd w:id="1"/>
      <w:r>
        <w:rPr>
          <w:spacing w:val="-4"/>
        </w:rPr>
        <w:t>第一章 概述</w:t>
      </w:r>
    </w:p>
    <w:p>
      <w:pPr>
        <w:pStyle w:val="5"/>
        <w:spacing w:before="148"/>
        <w:rPr>
          <w:rFonts w:ascii="黑体"/>
          <w:b/>
          <w:sz w:val="28"/>
        </w:rPr>
      </w:pPr>
    </w:p>
    <w:p>
      <w:pPr>
        <w:pStyle w:val="3"/>
      </w:pPr>
      <w:r>
        <w:rPr>
          <w:spacing w:val="12"/>
        </w:rPr>
        <w:t>第一条 规划背景</w:t>
      </w:r>
    </w:p>
    <w:p>
      <w:pPr>
        <w:pStyle w:val="5"/>
        <w:spacing w:before="45"/>
        <w:rPr>
          <w:rFonts w:ascii="黑体"/>
          <w:b/>
          <w:sz w:val="28"/>
        </w:rPr>
      </w:pPr>
    </w:p>
    <w:p>
      <w:pPr>
        <w:pStyle w:val="4"/>
        <w:numPr>
          <w:ilvl w:val="0"/>
          <w:numId w:val="1"/>
        </w:numPr>
        <w:tabs>
          <w:tab w:val="left" w:pos="880"/>
        </w:tabs>
        <w:spacing w:before="0" w:after="0" w:line="240" w:lineRule="auto"/>
        <w:ind w:left="880" w:right="0" w:hanging="180"/>
        <w:jc w:val="left"/>
      </w:pPr>
      <w:r>
        <w:rPr>
          <w:spacing w:val="-4"/>
        </w:rPr>
        <w:t>政策层面</w:t>
      </w:r>
    </w:p>
    <w:p>
      <w:pPr>
        <w:pStyle w:val="13"/>
        <w:numPr>
          <w:ilvl w:val="1"/>
          <w:numId w:val="1"/>
        </w:numPr>
        <w:tabs>
          <w:tab w:val="left" w:pos="1059"/>
        </w:tabs>
        <w:spacing w:before="276" w:after="0" w:line="240" w:lineRule="auto"/>
        <w:ind w:left="1059" w:right="0" w:hanging="359"/>
        <w:jc w:val="left"/>
        <w:rPr>
          <w:sz w:val="24"/>
        </w:rPr>
      </w:pPr>
      <w:r>
        <w:rPr>
          <w:spacing w:val="-1"/>
          <w:sz w:val="24"/>
        </w:rPr>
        <w:t>政策引领，规划引导，科学合理布局交通驿站。</w:t>
      </w:r>
    </w:p>
    <w:p>
      <w:pPr>
        <w:pStyle w:val="5"/>
      </w:pPr>
    </w:p>
    <w:p>
      <w:pPr>
        <w:pStyle w:val="5"/>
        <w:spacing w:line="360" w:lineRule="auto"/>
        <w:ind w:left="220" w:right="117" w:firstLine="480"/>
      </w:pPr>
      <w:r>
        <w:t>《交通运输部办公厅 人力资源社会保障部办公厅 中华全国总工会办公厅</w:t>
      </w:r>
      <w:r>
        <w:rPr>
          <w:spacing w:val="-2"/>
        </w:rPr>
        <w:t>关于进一步改善停车休息环境关心关爱货车司机的通知》交办运〔</w:t>
      </w:r>
      <w:r>
        <w:rPr>
          <w:rFonts w:ascii="Times New Roman" w:eastAsia="Times New Roman"/>
          <w:spacing w:val="-2"/>
        </w:rPr>
        <w:t>2024</w:t>
      </w:r>
      <w:r>
        <w:rPr>
          <w:spacing w:val="-2"/>
        </w:rPr>
        <w:t>〕</w:t>
      </w:r>
      <w:r>
        <w:rPr>
          <w:rFonts w:ascii="Times New Roman" w:eastAsia="Times New Roman"/>
          <w:spacing w:val="-2"/>
        </w:rPr>
        <w:t xml:space="preserve">62 </w:t>
      </w:r>
      <w:r>
        <w:rPr>
          <w:spacing w:val="-2"/>
        </w:rPr>
        <w:t>号；</w:t>
      </w:r>
    </w:p>
    <w:p>
      <w:pPr>
        <w:pStyle w:val="5"/>
        <w:spacing w:before="156"/>
        <w:ind w:left="700"/>
      </w:pPr>
      <w:r>
        <w:t>《</w:t>
      </w:r>
      <w:r>
        <w:rPr>
          <w:rFonts w:ascii="Times New Roman" w:eastAsia="Times New Roman"/>
        </w:rPr>
        <w:t xml:space="preserve">2024 </w:t>
      </w:r>
      <w:r>
        <w:rPr>
          <w:spacing w:val="-1"/>
        </w:rPr>
        <w:t>年全国公路服务区工作要点》；</w:t>
      </w:r>
    </w:p>
    <w:p>
      <w:pPr>
        <w:pStyle w:val="5"/>
      </w:pPr>
    </w:p>
    <w:p>
      <w:pPr>
        <w:pStyle w:val="5"/>
        <w:spacing w:line="360" w:lineRule="auto"/>
        <w:ind w:left="220" w:right="237" w:firstLine="480"/>
      </w:pPr>
      <w:r>
        <w:rPr>
          <w:spacing w:val="-2"/>
        </w:rPr>
        <w:t>《安徽省国土空间规划委员会办公室关于开展国土空间专项规划编制工作</w:t>
      </w:r>
      <w:r>
        <w:t>的通知》皖国土规办〔</w:t>
      </w:r>
      <w:r>
        <w:rPr>
          <w:rFonts w:ascii="Times New Roman" w:eastAsia="Times New Roman"/>
        </w:rPr>
        <w:t>2021</w:t>
      </w:r>
      <w:r>
        <w:t>〕</w:t>
      </w:r>
      <w:r>
        <w:rPr>
          <w:rFonts w:ascii="Times New Roman" w:eastAsia="Times New Roman"/>
        </w:rPr>
        <w:t xml:space="preserve">18 </w:t>
      </w:r>
      <w:r>
        <w:t>号。</w:t>
      </w:r>
    </w:p>
    <w:p>
      <w:pPr>
        <w:pStyle w:val="4"/>
        <w:numPr>
          <w:ilvl w:val="0"/>
          <w:numId w:val="1"/>
        </w:numPr>
        <w:tabs>
          <w:tab w:val="left" w:pos="880"/>
        </w:tabs>
        <w:spacing w:before="156" w:after="0" w:line="240" w:lineRule="auto"/>
        <w:ind w:left="880" w:right="0" w:hanging="180"/>
        <w:jc w:val="left"/>
      </w:pPr>
      <w:r>
        <w:rPr>
          <w:spacing w:val="-4"/>
        </w:rPr>
        <w:t>需求层面</w:t>
      </w:r>
    </w:p>
    <w:p>
      <w:pPr>
        <w:pStyle w:val="5"/>
        <w:rPr>
          <w:b/>
        </w:rPr>
      </w:pPr>
    </w:p>
    <w:p>
      <w:pPr>
        <w:pStyle w:val="13"/>
        <w:numPr>
          <w:ilvl w:val="1"/>
          <w:numId w:val="1"/>
        </w:numPr>
        <w:tabs>
          <w:tab w:val="left" w:pos="1059"/>
        </w:tabs>
        <w:spacing w:before="0" w:after="0" w:line="240" w:lineRule="auto"/>
        <w:ind w:left="1059" w:right="0" w:hanging="359"/>
        <w:jc w:val="left"/>
        <w:rPr>
          <w:sz w:val="24"/>
        </w:rPr>
      </w:pPr>
      <w:r>
        <w:rPr>
          <w:spacing w:val="-2"/>
          <w:sz w:val="24"/>
        </w:rPr>
        <w:t>营造良好道路交通运输环境，助力</w:t>
      </w:r>
      <w:r>
        <w:rPr>
          <w:rFonts w:ascii="Times New Roman" w:hAnsi="Times New Roman" w:eastAsia="Times New Roman"/>
          <w:spacing w:val="-2"/>
          <w:sz w:val="24"/>
        </w:rPr>
        <w:t>“</w:t>
      </w:r>
      <w:r>
        <w:rPr>
          <w:spacing w:val="-2"/>
          <w:sz w:val="24"/>
        </w:rPr>
        <w:t>交通</w:t>
      </w:r>
      <w:r>
        <w:rPr>
          <w:rFonts w:ascii="Times New Roman" w:hAnsi="Times New Roman" w:eastAsia="Times New Roman"/>
          <w:spacing w:val="-2"/>
          <w:sz w:val="24"/>
        </w:rPr>
        <w:t>+</w:t>
      </w:r>
      <w:r>
        <w:rPr>
          <w:spacing w:val="-2"/>
          <w:sz w:val="24"/>
        </w:rPr>
        <w:t>物流</w:t>
      </w:r>
      <w:r>
        <w:rPr>
          <w:rFonts w:ascii="Times New Roman" w:hAnsi="Times New Roman" w:eastAsia="Times New Roman"/>
          <w:spacing w:val="-2"/>
          <w:sz w:val="24"/>
        </w:rPr>
        <w:t>+</w:t>
      </w:r>
      <w:r>
        <w:rPr>
          <w:spacing w:val="-2"/>
          <w:sz w:val="24"/>
        </w:rPr>
        <w:t>产业</w:t>
      </w:r>
      <w:r>
        <w:rPr>
          <w:rFonts w:ascii="Times New Roman" w:hAnsi="Times New Roman" w:eastAsia="Times New Roman"/>
          <w:spacing w:val="-2"/>
          <w:sz w:val="24"/>
        </w:rPr>
        <w:t>”</w:t>
      </w:r>
      <w:r>
        <w:rPr>
          <w:spacing w:val="-4"/>
          <w:sz w:val="24"/>
        </w:rPr>
        <w:t>高质量发展。</w:t>
      </w:r>
    </w:p>
    <w:p>
      <w:pPr>
        <w:pStyle w:val="5"/>
      </w:pPr>
    </w:p>
    <w:p>
      <w:pPr>
        <w:pStyle w:val="13"/>
        <w:numPr>
          <w:ilvl w:val="1"/>
          <w:numId w:val="1"/>
        </w:numPr>
        <w:tabs>
          <w:tab w:val="left" w:pos="1059"/>
        </w:tabs>
        <w:spacing w:before="0" w:after="0" w:line="240" w:lineRule="auto"/>
        <w:ind w:left="1059" w:right="0" w:hanging="359"/>
        <w:jc w:val="left"/>
        <w:rPr>
          <w:sz w:val="24"/>
        </w:rPr>
      </w:pPr>
      <w:r>
        <w:rPr>
          <w:spacing w:val="-1"/>
          <w:sz w:val="24"/>
        </w:rPr>
        <w:t>优化基础设施供给，助推多式联运货运发展。</w:t>
      </w:r>
    </w:p>
    <w:p>
      <w:pPr>
        <w:pStyle w:val="5"/>
        <w:spacing w:before="96"/>
      </w:pPr>
    </w:p>
    <w:p>
      <w:pPr>
        <w:pStyle w:val="3"/>
      </w:pPr>
      <w:r>
        <w:rPr>
          <w:spacing w:val="12"/>
        </w:rPr>
        <w:t>第二条 规划对象</w:t>
      </w:r>
    </w:p>
    <w:p>
      <w:pPr>
        <w:pStyle w:val="5"/>
        <w:spacing w:before="45"/>
        <w:rPr>
          <w:rFonts w:ascii="黑体"/>
          <w:b/>
          <w:sz w:val="28"/>
        </w:rPr>
      </w:pPr>
    </w:p>
    <w:p>
      <w:pPr>
        <w:pStyle w:val="5"/>
        <w:ind w:left="700"/>
      </w:pPr>
      <w:r>
        <w:rPr>
          <w:spacing w:val="-1"/>
        </w:rPr>
        <w:t>本次研究对象主要以货车驿站功能为主，因地制宜配套相关客运服务。</w:t>
      </w:r>
    </w:p>
    <w:p>
      <w:pPr>
        <w:pStyle w:val="5"/>
      </w:pPr>
    </w:p>
    <w:p>
      <w:pPr>
        <w:pStyle w:val="5"/>
        <w:spacing w:line="360" w:lineRule="auto"/>
        <w:ind w:left="220" w:right="117" w:firstLine="480"/>
        <w:jc w:val="both"/>
      </w:pPr>
      <w:r>
        <w:rPr>
          <w:spacing w:val="-2"/>
        </w:rPr>
        <w:t>主要功能包括：功能主要包括货运车辆及客车的停车、休憩、餐饮、住宿、综合能源补给（加油加气站、充换电站、储能站、光伏基础设施）、物流仓储、</w:t>
      </w:r>
      <w:r>
        <w:rPr>
          <w:spacing w:val="-16"/>
        </w:rPr>
        <w:t>车辆维修等，同时可文旅需求设置旅游咨询、文创商店、旅游公厕、车辆租赁等，</w:t>
      </w:r>
      <w:r>
        <w:rPr>
          <w:spacing w:val="-2"/>
        </w:rPr>
        <w:t>保障客货运车辆停车、充电、休息空间的同时，全方位增加场站造血功能。</w:t>
      </w:r>
    </w:p>
    <w:p>
      <w:pPr>
        <w:pStyle w:val="3"/>
        <w:spacing w:before="252"/>
      </w:pPr>
      <w:r>
        <w:rPr>
          <w:spacing w:val="7"/>
        </w:rPr>
        <w:t>第三条 规划范围及年限</w:t>
      </w:r>
    </w:p>
    <w:p>
      <w:pPr>
        <w:pStyle w:val="5"/>
        <w:spacing w:before="45"/>
        <w:rPr>
          <w:rFonts w:ascii="黑体"/>
          <w:b/>
          <w:sz w:val="28"/>
        </w:rPr>
      </w:pPr>
    </w:p>
    <w:p>
      <w:pPr>
        <w:pStyle w:val="4"/>
        <w:numPr>
          <w:ilvl w:val="0"/>
          <w:numId w:val="2"/>
        </w:numPr>
        <w:tabs>
          <w:tab w:val="left" w:pos="880"/>
        </w:tabs>
        <w:spacing w:before="0" w:after="0" w:line="240" w:lineRule="auto"/>
        <w:ind w:left="880" w:right="0" w:hanging="180"/>
        <w:jc w:val="left"/>
      </w:pPr>
      <w:r>
        <w:rPr>
          <w:spacing w:val="-4"/>
        </w:rPr>
        <w:t>规划范围</w:t>
      </w:r>
    </w:p>
    <w:p>
      <w:pPr>
        <w:pStyle w:val="5"/>
        <w:spacing w:before="276"/>
        <w:ind w:left="700"/>
      </w:pPr>
      <w:r>
        <w:rPr>
          <w:spacing w:val="-1"/>
        </w:rPr>
        <w:t>本次规划范围为寿县县域范围。</w:t>
      </w:r>
    </w:p>
    <w:p>
      <w:pPr>
        <w:spacing w:after="0"/>
        <w:sectPr>
          <w:headerReference r:id="rId3" w:type="default"/>
          <w:footerReference r:id="rId4" w:type="default"/>
          <w:pgSz w:w="11910" w:h="16840"/>
          <w:pgMar w:top="1400" w:right="1560" w:bottom="1280" w:left="1580" w:header="873" w:footer="1089" w:gutter="0"/>
          <w:pgNumType w:start="1"/>
          <w:cols w:space="720" w:num="1"/>
        </w:sectPr>
      </w:pPr>
    </w:p>
    <w:p>
      <w:pPr>
        <w:pStyle w:val="4"/>
        <w:numPr>
          <w:ilvl w:val="0"/>
          <w:numId w:val="2"/>
        </w:numPr>
        <w:tabs>
          <w:tab w:val="left" w:pos="880"/>
        </w:tabs>
        <w:spacing w:before="108" w:after="0" w:line="240" w:lineRule="auto"/>
        <w:ind w:left="880" w:right="0" w:hanging="180"/>
        <w:jc w:val="left"/>
      </w:pPr>
      <w:r>
        <w:rPr>
          <w:spacing w:val="-4"/>
        </w:rPr>
        <w:t>规划年限</w:t>
      </w:r>
    </w:p>
    <w:p>
      <w:pPr>
        <w:pStyle w:val="5"/>
        <w:rPr>
          <w:b/>
        </w:rPr>
      </w:pPr>
    </w:p>
    <w:p>
      <w:pPr>
        <w:pStyle w:val="5"/>
        <w:ind w:left="700"/>
      </w:pPr>
      <w:r>
        <w:rPr>
          <w:spacing w:val="-3"/>
        </w:rPr>
        <w:t xml:space="preserve">规划年限与寿县国土空间总体规划保持一致，为 </w:t>
      </w:r>
      <w:r>
        <w:rPr>
          <w:rFonts w:ascii="Times New Roman" w:eastAsia="Times New Roman"/>
        </w:rPr>
        <w:t>2025</w:t>
      </w:r>
      <w:r>
        <w:rPr>
          <w:rFonts w:ascii="Times New Roman" w:eastAsia="Times New Roman"/>
          <w:spacing w:val="-1"/>
        </w:rPr>
        <w:t xml:space="preserve"> </w:t>
      </w:r>
      <w:r>
        <w:t>年</w:t>
      </w:r>
      <w:r>
        <w:rPr>
          <w:rFonts w:ascii="Times New Roman" w:eastAsia="Times New Roman"/>
        </w:rPr>
        <w:t xml:space="preserve">-2035 </w:t>
      </w:r>
      <w:r>
        <w:rPr>
          <w:spacing w:val="-5"/>
        </w:rPr>
        <w:t>年。</w:t>
      </w:r>
    </w:p>
    <w:p>
      <w:pPr>
        <w:pStyle w:val="5"/>
      </w:pPr>
    </w:p>
    <w:p>
      <w:pPr>
        <w:pStyle w:val="13"/>
        <w:numPr>
          <w:ilvl w:val="1"/>
          <w:numId w:val="2"/>
        </w:numPr>
        <w:tabs>
          <w:tab w:val="left" w:pos="1059"/>
        </w:tabs>
        <w:spacing w:before="0" w:after="0" w:line="240" w:lineRule="auto"/>
        <w:ind w:left="1059" w:right="0" w:hanging="359"/>
        <w:jc w:val="left"/>
        <w:rPr>
          <w:sz w:val="24"/>
        </w:rPr>
      </w:pPr>
      <w:r>
        <w:rPr>
          <w:sz w:val="24"/>
        </w:rPr>
        <w:t>近期：</w:t>
      </w:r>
      <w:r>
        <w:rPr>
          <w:rFonts w:ascii="Times New Roman" w:hAnsi="Times New Roman" w:eastAsia="Times New Roman"/>
          <w:sz w:val="24"/>
        </w:rPr>
        <w:t>2025-2027</w:t>
      </w:r>
      <w:r>
        <w:rPr>
          <w:rFonts w:ascii="Times New Roman" w:hAnsi="Times New Roman" w:eastAsia="Times New Roman"/>
          <w:spacing w:val="-1"/>
          <w:sz w:val="24"/>
        </w:rPr>
        <w:t xml:space="preserve"> </w:t>
      </w:r>
      <w:r>
        <w:rPr>
          <w:spacing w:val="-5"/>
          <w:sz w:val="24"/>
        </w:rPr>
        <w:t>年；</w:t>
      </w:r>
    </w:p>
    <w:p>
      <w:pPr>
        <w:pStyle w:val="5"/>
      </w:pPr>
    </w:p>
    <w:p>
      <w:pPr>
        <w:pStyle w:val="13"/>
        <w:numPr>
          <w:ilvl w:val="1"/>
          <w:numId w:val="2"/>
        </w:numPr>
        <w:tabs>
          <w:tab w:val="left" w:pos="1059"/>
        </w:tabs>
        <w:spacing w:before="0" w:after="0" w:line="240" w:lineRule="auto"/>
        <w:ind w:left="1059" w:right="0" w:hanging="359"/>
        <w:jc w:val="left"/>
        <w:rPr>
          <w:sz w:val="24"/>
        </w:rPr>
      </w:pPr>
      <w:r>
        <w:rPr>
          <w:sz w:val="24"/>
        </w:rPr>
        <w:t>中远期：</w:t>
      </w:r>
      <w:r>
        <w:rPr>
          <w:rFonts w:ascii="Times New Roman" w:hAnsi="Times New Roman" w:eastAsia="Times New Roman"/>
          <w:sz w:val="24"/>
        </w:rPr>
        <w:t>2028-2035</w:t>
      </w:r>
      <w:r>
        <w:rPr>
          <w:rFonts w:ascii="Times New Roman" w:hAnsi="Times New Roman" w:eastAsia="Times New Roman"/>
          <w:spacing w:val="-1"/>
          <w:sz w:val="24"/>
        </w:rPr>
        <w:t xml:space="preserve"> </w:t>
      </w:r>
      <w:r>
        <w:rPr>
          <w:spacing w:val="-5"/>
          <w:sz w:val="24"/>
        </w:rPr>
        <w:t>年。</w:t>
      </w:r>
    </w:p>
    <w:p>
      <w:pPr>
        <w:pStyle w:val="5"/>
        <w:spacing w:before="96"/>
      </w:pPr>
    </w:p>
    <w:p>
      <w:pPr>
        <w:pStyle w:val="3"/>
      </w:pPr>
      <w:r>
        <w:rPr>
          <w:spacing w:val="12"/>
        </w:rPr>
        <w:t>第四条 规划依据</w:t>
      </w:r>
    </w:p>
    <w:p>
      <w:pPr>
        <w:pStyle w:val="5"/>
        <w:spacing w:before="45"/>
        <w:rPr>
          <w:rFonts w:ascii="黑体"/>
          <w:b/>
          <w:sz w:val="28"/>
        </w:rPr>
      </w:pPr>
    </w:p>
    <w:p>
      <w:pPr>
        <w:pStyle w:val="4"/>
        <w:ind w:left="700" w:firstLine="0"/>
      </w:pPr>
      <w:r>
        <w:rPr>
          <w:rFonts w:ascii="Times New Roman" w:eastAsia="Times New Roman"/>
          <w:spacing w:val="-2"/>
        </w:rPr>
        <w:t>1</w:t>
      </w:r>
      <w:r>
        <w:rPr>
          <w:spacing w:val="-3"/>
        </w:rPr>
        <w:t>、法律、法规、规范</w:t>
      </w:r>
    </w:p>
    <w:p>
      <w:pPr>
        <w:pStyle w:val="5"/>
        <w:spacing w:before="276"/>
        <w:ind w:left="700"/>
      </w:pPr>
      <w:r>
        <w:t>《中华人民共和国城乡规划法》</w:t>
      </w:r>
      <w:r>
        <w:rPr>
          <w:rFonts w:ascii="Times New Roman" w:eastAsia="Times New Roman"/>
        </w:rPr>
        <w:t>(2019</w:t>
      </w:r>
      <w:r>
        <w:rPr>
          <w:rFonts w:ascii="Times New Roman" w:eastAsia="Times New Roman"/>
          <w:spacing w:val="-1"/>
        </w:rPr>
        <w:t xml:space="preserve"> </w:t>
      </w:r>
      <w:r>
        <w:t>修正</w:t>
      </w:r>
      <w:r>
        <w:rPr>
          <w:rFonts w:ascii="Times New Roman" w:eastAsia="Times New Roman"/>
          <w:spacing w:val="-5"/>
        </w:rPr>
        <w:t>)</w:t>
      </w:r>
      <w:r>
        <w:rPr>
          <w:spacing w:val="-5"/>
        </w:rPr>
        <w:t>；</w:t>
      </w:r>
    </w:p>
    <w:p>
      <w:pPr>
        <w:pStyle w:val="5"/>
        <w:spacing w:before="156"/>
        <w:ind w:left="700"/>
      </w:pPr>
      <w:r>
        <w:t>《中华人民共和国道路交通安全法》（</w:t>
      </w:r>
      <w:r>
        <w:rPr>
          <w:rFonts w:ascii="Times New Roman" w:eastAsia="Times New Roman"/>
        </w:rPr>
        <w:t xml:space="preserve">2021 </w:t>
      </w:r>
      <w:r>
        <w:t>修订</w:t>
      </w:r>
      <w:r>
        <w:rPr>
          <w:spacing w:val="-5"/>
        </w:rPr>
        <w:t>）；</w:t>
      </w:r>
    </w:p>
    <w:p>
      <w:pPr>
        <w:pStyle w:val="5"/>
        <w:spacing w:before="156"/>
        <w:ind w:left="700"/>
      </w:pPr>
      <w:r>
        <w:rPr>
          <w:spacing w:val="-4"/>
        </w:rPr>
        <w:t>《国土空间调查、规划、用途管制用地用海分类指南（试行）</w:t>
      </w:r>
      <w:r>
        <w:rPr>
          <w:spacing w:val="-51"/>
        </w:rPr>
        <w:t>》</w:t>
      </w:r>
      <w:r>
        <w:rPr>
          <w:spacing w:val="-4"/>
        </w:rPr>
        <w:t>（</w:t>
      </w:r>
      <w:r>
        <w:rPr>
          <w:rFonts w:ascii="Times New Roman" w:eastAsia="Times New Roman"/>
          <w:spacing w:val="-4"/>
        </w:rPr>
        <w:t>2020</w:t>
      </w:r>
      <w:r>
        <w:rPr>
          <w:rFonts w:ascii="Times New Roman" w:eastAsia="Times New Roman"/>
          <w:spacing w:val="22"/>
        </w:rPr>
        <w:t xml:space="preserve"> </w:t>
      </w:r>
      <w:r>
        <w:rPr>
          <w:spacing w:val="-4"/>
        </w:rPr>
        <w:t>年</w:t>
      </w:r>
      <w:r>
        <w:rPr>
          <w:spacing w:val="-120"/>
        </w:rPr>
        <w:t>）</w:t>
      </w:r>
      <w:r>
        <w:rPr>
          <w:spacing w:val="-10"/>
        </w:rPr>
        <w:t>》</w:t>
      </w:r>
    </w:p>
    <w:p>
      <w:pPr>
        <w:pStyle w:val="5"/>
        <w:spacing w:before="156"/>
        <w:ind w:left="700"/>
      </w:pPr>
      <w:r>
        <w:rPr>
          <w:spacing w:val="-2"/>
        </w:rPr>
        <w:t>《城市停车规划规范》</w:t>
      </w:r>
      <w:r>
        <w:rPr>
          <w:rFonts w:ascii="Times New Roman" w:eastAsia="Times New Roman"/>
          <w:spacing w:val="-2"/>
        </w:rPr>
        <w:t>(GB/T51149-2016)</w:t>
      </w:r>
      <w:r>
        <w:rPr>
          <w:spacing w:val="-2"/>
        </w:rPr>
        <w:t>；</w:t>
      </w:r>
    </w:p>
    <w:p>
      <w:pPr>
        <w:pStyle w:val="5"/>
        <w:spacing w:before="156"/>
        <w:ind w:left="700"/>
      </w:pPr>
      <w:r>
        <w:rPr>
          <w:spacing w:val="-2"/>
        </w:rPr>
        <w:t>《货运停车场运营规范》（</w:t>
      </w:r>
      <w:r>
        <w:rPr>
          <w:rFonts w:ascii="Times New Roman" w:hAnsi="Times New Roman" w:eastAsia="Times New Roman"/>
          <w:spacing w:val="-2"/>
        </w:rPr>
        <w:t>T/APSIA</w:t>
      </w:r>
      <w:r>
        <w:rPr>
          <w:rFonts w:ascii="Times New Roman" w:hAnsi="Times New Roman" w:eastAsia="Times New Roman"/>
          <w:spacing w:val="23"/>
        </w:rPr>
        <w:t xml:space="preserve"> </w:t>
      </w:r>
      <w:r>
        <w:rPr>
          <w:rFonts w:ascii="Times New Roman" w:hAnsi="Times New Roman" w:eastAsia="Times New Roman"/>
          <w:spacing w:val="-2"/>
        </w:rPr>
        <w:t>05—2020</w:t>
      </w:r>
      <w:r>
        <w:rPr>
          <w:spacing w:val="-2"/>
        </w:rPr>
        <w:t>）；</w:t>
      </w:r>
    </w:p>
    <w:p>
      <w:pPr>
        <w:pStyle w:val="5"/>
        <w:spacing w:before="156"/>
        <w:ind w:left="700"/>
      </w:pPr>
      <w:r>
        <w:rPr>
          <w:spacing w:val="-2"/>
        </w:rPr>
        <w:t>《车库建筑设计规范》（</w:t>
      </w:r>
      <w:r>
        <w:rPr>
          <w:rFonts w:ascii="Times New Roman" w:eastAsia="Times New Roman"/>
          <w:spacing w:val="-2"/>
        </w:rPr>
        <w:t>JGJ100-2015)</w:t>
      </w:r>
      <w:r>
        <w:rPr>
          <w:spacing w:val="-10"/>
        </w:rPr>
        <w:t>。</w:t>
      </w:r>
    </w:p>
    <w:p>
      <w:pPr>
        <w:pStyle w:val="4"/>
        <w:numPr>
          <w:ilvl w:val="0"/>
          <w:numId w:val="3"/>
        </w:numPr>
        <w:tabs>
          <w:tab w:val="left" w:pos="880"/>
        </w:tabs>
        <w:spacing w:before="276" w:after="0" w:line="240" w:lineRule="auto"/>
        <w:ind w:left="880" w:right="0" w:hanging="180"/>
        <w:jc w:val="left"/>
      </w:pPr>
      <w:r>
        <w:rPr>
          <w:spacing w:val="-4"/>
        </w:rPr>
        <w:t>相关政策文件</w:t>
      </w:r>
    </w:p>
    <w:p>
      <w:pPr>
        <w:pStyle w:val="5"/>
        <w:spacing w:before="276"/>
        <w:ind w:left="700"/>
      </w:pPr>
      <w:r>
        <w:t>《</w:t>
      </w:r>
      <w:r>
        <w:rPr>
          <w:rFonts w:ascii="Times New Roman" w:eastAsia="Times New Roman"/>
        </w:rPr>
        <w:t xml:space="preserve">2025 </w:t>
      </w:r>
      <w:r>
        <w:rPr>
          <w:spacing w:val="-1"/>
        </w:rPr>
        <w:t>年全国公路服务区工作要点》；</w:t>
      </w:r>
    </w:p>
    <w:p>
      <w:pPr>
        <w:pStyle w:val="5"/>
        <w:spacing w:before="156" w:line="360" w:lineRule="auto"/>
        <w:ind w:left="220" w:right="117" w:firstLine="480"/>
      </w:pPr>
      <w:r>
        <w:t>《交通运输部办公厅 人力资源社会保障部办公厅 中华全国总工会办公厅</w:t>
      </w:r>
      <w:r>
        <w:rPr>
          <w:spacing w:val="-2"/>
        </w:rPr>
        <w:t>关于进一步改善停车休息环境关心关爱货车司机的通知》交办运〔</w:t>
      </w:r>
      <w:r>
        <w:rPr>
          <w:rFonts w:ascii="Times New Roman" w:eastAsia="Times New Roman"/>
          <w:spacing w:val="-2"/>
        </w:rPr>
        <w:t>2024</w:t>
      </w:r>
      <w:r>
        <w:rPr>
          <w:spacing w:val="-2"/>
        </w:rPr>
        <w:t>〕</w:t>
      </w:r>
      <w:r>
        <w:rPr>
          <w:rFonts w:ascii="Times New Roman" w:eastAsia="Times New Roman"/>
          <w:spacing w:val="-2"/>
        </w:rPr>
        <w:t xml:space="preserve">62 </w:t>
      </w:r>
      <w:r>
        <w:rPr>
          <w:spacing w:val="-2"/>
        </w:rPr>
        <w:t>号；</w:t>
      </w:r>
    </w:p>
    <w:p>
      <w:pPr>
        <w:pStyle w:val="5"/>
        <w:ind w:left="700"/>
      </w:pPr>
      <w:r>
        <w:t>《关于推动城市停车设施发展的意见》国办函〔</w:t>
      </w:r>
      <w:r>
        <w:rPr>
          <w:rFonts w:ascii="Times New Roman" w:eastAsia="Times New Roman"/>
        </w:rPr>
        <w:t>2021</w:t>
      </w:r>
      <w:r>
        <w:t>〕</w:t>
      </w:r>
      <w:r>
        <w:rPr>
          <w:rFonts w:ascii="Times New Roman" w:eastAsia="Times New Roman"/>
        </w:rPr>
        <w:t xml:space="preserve">46 </w:t>
      </w:r>
      <w:r>
        <w:rPr>
          <w:spacing w:val="-5"/>
        </w:rPr>
        <w:t>号；</w:t>
      </w:r>
    </w:p>
    <w:p>
      <w:pPr>
        <w:pStyle w:val="5"/>
        <w:spacing w:before="156"/>
        <w:ind w:left="700"/>
      </w:pPr>
      <w:r>
        <w:t>《推动城市停车设施发展实施办法》</w:t>
      </w:r>
      <w:r>
        <w:rPr>
          <w:spacing w:val="-2"/>
        </w:rPr>
        <w:t>（</w:t>
      </w:r>
      <w:r>
        <w:rPr>
          <w:rFonts w:ascii="Times New Roman" w:eastAsia="Times New Roman"/>
          <w:spacing w:val="-2"/>
        </w:rPr>
        <w:t>2021.12</w:t>
      </w:r>
      <w:r>
        <w:rPr>
          <w:spacing w:val="-2"/>
        </w:rPr>
        <w:t>）；</w:t>
      </w:r>
    </w:p>
    <w:p>
      <w:pPr>
        <w:pStyle w:val="5"/>
        <w:spacing w:before="156" w:line="360" w:lineRule="auto"/>
        <w:ind w:left="220" w:right="145" w:firstLine="480"/>
      </w:pPr>
      <w:r>
        <w:rPr>
          <w:spacing w:val="-2"/>
        </w:rPr>
        <w:t>《交通运输部办公厅关于进一步加强公路服务区货车停放服务工作的通知》</w:t>
      </w:r>
      <w:r>
        <w:t>交办公路函﹝</w:t>
      </w:r>
      <w:r>
        <w:rPr>
          <w:rFonts w:ascii="Times New Roman" w:eastAsia="Times New Roman"/>
        </w:rPr>
        <w:t>2021</w:t>
      </w:r>
      <w:r>
        <w:t>﹞</w:t>
      </w:r>
      <w:r>
        <w:rPr>
          <w:rFonts w:ascii="Times New Roman" w:eastAsia="Times New Roman"/>
        </w:rPr>
        <w:t xml:space="preserve">1578 </w:t>
      </w:r>
      <w:r>
        <w:t>号；</w:t>
      </w:r>
    </w:p>
    <w:p>
      <w:pPr>
        <w:pStyle w:val="5"/>
        <w:ind w:left="700"/>
      </w:pPr>
      <w:r>
        <w:t>《数字交通发展规划纲要》交规划发〔</w:t>
      </w:r>
      <w:r>
        <w:rPr>
          <w:rFonts w:ascii="Times New Roman" w:eastAsia="Times New Roman"/>
        </w:rPr>
        <w:t>2019</w:t>
      </w:r>
      <w:r>
        <w:t>〕</w:t>
      </w:r>
      <w:r>
        <w:rPr>
          <w:rFonts w:ascii="Times New Roman" w:eastAsia="Times New Roman"/>
        </w:rPr>
        <w:t xml:space="preserve">89 </w:t>
      </w:r>
      <w:r>
        <w:rPr>
          <w:spacing w:val="-5"/>
        </w:rPr>
        <w:t>号；</w:t>
      </w:r>
    </w:p>
    <w:p>
      <w:pPr>
        <w:pStyle w:val="5"/>
        <w:spacing w:before="156"/>
        <w:ind w:left="700"/>
      </w:pPr>
      <w:r>
        <w:t>《交通强国建设纲要》中发〔</w:t>
      </w:r>
      <w:r>
        <w:rPr>
          <w:rFonts w:ascii="Times New Roman" w:eastAsia="Times New Roman"/>
        </w:rPr>
        <w:t>2019</w:t>
      </w:r>
      <w:r>
        <w:t>〕</w:t>
      </w:r>
      <w:r>
        <w:rPr>
          <w:rFonts w:ascii="Times New Roman" w:eastAsia="Times New Roman"/>
        </w:rPr>
        <w:t xml:space="preserve">39 </w:t>
      </w:r>
      <w:r>
        <w:rPr>
          <w:spacing w:val="-5"/>
        </w:rPr>
        <w:t>号；</w:t>
      </w:r>
    </w:p>
    <w:p>
      <w:pPr>
        <w:pStyle w:val="5"/>
        <w:spacing w:before="156"/>
        <w:ind w:left="700"/>
      </w:pPr>
      <w:r>
        <w:rPr>
          <w:spacing w:val="-2"/>
        </w:rPr>
        <w:t>《关于加强和改进城市停车管理工作的指导意见》（公交管</w:t>
      </w:r>
      <w:r>
        <w:rPr>
          <w:rFonts w:ascii="Times New Roman" w:eastAsia="Times New Roman"/>
          <w:spacing w:val="-2"/>
        </w:rPr>
        <w:t>[2019]345</w:t>
      </w:r>
      <w:r>
        <w:rPr>
          <w:rFonts w:ascii="Times New Roman" w:eastAsia="Times New Roman"/>
          <w:spacing w:val="21"/>
        </w:rPr>
        <w:t xml:space="preserve"> </w:t>
      </w:r>
      <w:r>
        <w:rPr>
          <w:spacing w:val="-2"/>
        </w:rPr>
        <w:t>号</w:t>
      </w:r>
      <w:r>
        <w:rPr>
          <w:spacing w:val="-5"/>
        </w:rPr>
        <w:t>）；</w:t>
      </w:r>
    </w:p>
    <w:p>
      <w:pPr>
        <w:pStyle w:val="5"/>
        <w:spacing w:before="156" w:line="360" w:lineRule="auto"/>
        <w:ind w:left="220" w:right="145" w:firstLine="480"/>
      </w:pPr>
      <w:r>
        <w:rPr>
          <w:spacing w:val="-2"/>
        </w:rPr>
        <w:t>《住房城乡建设部办公厅关于开展城市停车设施规划建设督查工作的通知》</w:t>
      </w:r>
      <w:r>
        <w:t>建办城函</w:t>
      </w:r>
      <w:r>
        <w:rPr>
          <w:rFonts w:ascii="Times New Roman" w:eastAsia="Times New Roman"/>
        </w:rPr>
        <w:t xml:space="preserve">[2017]495 </w:t>
      </w:r>
      <w:r>
        <w:t>号；</w:t>
      </w:r>
    </w:p>
    <w:p>
      <w:pPr>
        <w:pStyle w:val="5"/>
        <w:spacing w:line="360" w:lineRule="auto"/>
        <w:ind w:left="220" w:right="237" w:firstLine="480"/>
      </w:pPr>
      <w:r>
        <w:rPr>
          <w:spacing w:val="-2"/>
        </w:rPr>
        <w:t>《关于进一步完善城市停车场规划建设及用地政策的通知</w:t>
      </w:r>
      <w:r>
        <w:rPr>
          <w:spacing w:val="-132"/>
        </w:rPr>
        <w:t>》</w:t>
      </w:r>
      <w:r>
        <w:rPr>
          <w:spacing w:val="-2"/>
        </w:rPr>
        <w:t>（建城</w:t>
      </w:r>
      <w:r>
        <w:rPr>
          <w:rFonts w:ascii="Times New Roman" w:eastAsia="Times New Roman"/>
          <w:spacing w:val="-2"/>
        </w:rPr>
        <w:t>[2016]193</w:t>
      </w:r>
      <w:r>
        <w:rPr>
          <w:spacing w:val="-4"/>
        </w:rPr>
        <w:t>号）；</w:t>
      </w:r>
    </w:p>
    <w:p>
      <w:pPr>
        <w:spacing w:after="0" w:line="360" w:lineRule="auto"/>
        <w:sectPr>
          <w:pgSz w:w="11910" w:h="16840"/>
          <w:pgMar w:top="1400" w:right="1560" w:bottom="1280" w:left="1580" w:header="873" w:footer="1089" w:gutter="0"/>
          <w:cols w:space="720" w:num="1"/>
        </w:sectPr>
      </w:pPr>
    </w:p>
    <w:p>
      <w:pPr>
        <w:pStyle w:val="5"/>
        <w:spacing w:before="108"/>
        <w:ind w:left="700"/>
      </w:pPr>
      <w:r>
        <w:t>《城市停车设施规划导则》（建城</w:t>
      </w:r>
      <w:r>
        <w:rPr>
          <w:rFonts w:ascii="Times New Roman" w:eastAsia="Times New Roman"/>
        </w:rPr>
        <w:t>[2015]129</w:t>
      </w:r>
      <w:r>
        <w:rPr>
          <w:rFonts w:ascii="Times New Roman" w:eastAsia="Times New Roman"/>
          <w:spacing w:val="-3"/>
        </w:rPr>
        <w:t xml:space="preserve"> </w:t>
      </w:r>
      <w:r>
        <w:t>号</w:t>
      </w:r>
      <w:r>
        <w:rPr>
          <w:spacing w:val="-5"/>
        </w:rPr>
        <w:t>）；</w:t>
      </w:r>
    </w:p>
    <w:p>
      <w:pPr>
        <w:pStyle w:val="5"/>
        <w:spacing w:before="156"/>
        <w:ind w:left="700"/>
      </w:pPr>
      <w:r>
        <w:t>《安徽省城市停车场建设行动方案》（建城〔</w:t>
      </w:r>
      <w:r>
        <w:rPr>
          <w:rFonts w:ascii="Times New Roman" w:eastAsia="Times New Roman"/>
        </w:rPr>
        <w:t>2019]120</w:t>
      </w:r>
      <w:r>
        <w:rPr>
          <w:rFonts w:ascii="Times New Roman" w:eastAsia="Times New Roman"/>
          <w:spacing w:val="-2"/>
        </w:rPr>
        <w:t xml:space="preserve"> </w:t>
      </w:r>
      <w:r>
        <w:t>号</w:t>
      </w:r>
      <w:r>
        <w:rPr>
          <w:spacing w:val="-5"/>
        </w:rPr>
        <w:t>）；</w:t>
      </w:r>
    </w:p>
    <w:p>
      <w:pPr>
        <w:pStyle w:val="5"/>
        <w:spacing w:before="156"/>
        <w:ind w:left="700"/>
      </w:pPr>
      <w:r>
        <w:t>《安徽省城市停车设施规划建设管理指导手册》（建城</w:t>
      </w:r>
      <w:r>
        <w:rPr>
          <w:rFonts w:ascii="Times New Roman" w:eastAsia="Times New Roman"/>
        </w:rPr>
        <w:t>[2018]140</w:t>
      </w:r>
      <w:r>
        <w:rPr>
          <w:rFonts w:ascii="Times New Roman" w:eastAsia="Times New Roman"/>
          <w:spacing w:val="-3"/>
        </w:rPr>
        <w:t xml:space="preserve"> </w:t>
      </w:r>
      <w:r>
        <w:t>号</w:t>
      </w:r>
      <w:r>
        <w:rPr>
          <w:spacing w:val="-5"/>
        </w:rPr>
        <w:t>）；</w:t>
      </w:r>
    </w:p>
    <w:p>
      <w:pPr>
        <w:pStyle w:val="5"/>
        <w:spacing w:before="156" w:line="360" w:lineRule="auto"/>
        <w:ind w:left="220" w:right="237" w:firstLine="480"/>
      </w:pPr>
      <w:r>
        <w:rPr>
          <w:spacing w:val="-3"/>
        </w:rPr>
        <w:t xml:space="preserve">《寿县国民经济和社会发展第十四个五年规划和 </w:t>
      </w:r>
      <w:r>
        <w:rPr>
          <w:rFonts w:ascii="Times New Roman" w:eastAsia="Times New Roman"/>
        </w:rPr>
        <w:t>2035</w:t>
      </w:r>
      <w:r>
        <w:rPr>
          <w:rFonts w:ascii="Times New Roman" w:eastAsia="Times New Roman"/>
          <w:spacing w:val="-8"/>
        </w:rPr>
        <w:t xml:space="preserve"> </w:t>
      </w:r>
      <w:r>
        <w:t>年远景目标纲要》寿政〔</w:t>
      </w:r>
      <w:r>
        <w:rPr>
          <w:rFonts w:ascii="Times New Roman" w:eastAsia="Times New Roman"/>
        </w:rPr>
        <w:t>2021</w:t>
      </w:r>
      <w:r>
        <w:t>〕</w:t>
      </w:r>
      <w:r>
        <w:rPr>
          <w:rFonts w:ascii="Times New Roman" w:eastAsia="Times New Roman"/>
        </w:rPr>
        <w:t xml:space="preserve">34 </w:t>
      </w:r>
      <w:r>
        <w:t>号。</w:t>
      </w:r>
    </w:p>
    <w:p>
      <w:pPr>
        <w:pStyle w:val="4"/>
        <w:numPr>
          <w:ilvl w:val="0"/>
          <w:numId w:val="3"/>
        </w:numPr>
        <w:tabs>
          <w:tab w:val="left" w:pos="880"/>
        </w:tabs>
        <w:spacing w:before="120" w:after="0" w:line="240" w:lineRule="auto"/>
        <w:ind w:left="880" w:right="0" w:hanging="180"/>
        <w:jc w:val="left"/>
      </w:pPr>
      <w:r>
        <w:rPr>
          <w:spacing w:val="-4"/>
        </w:rPr>
        <w:t>上位及相关规划</w:t>
      </w:r>
    </w:p>
    <w:p>
      <w:pPr>
        <w:pStyle w:val="5"/>
        <w:spacing w:before="276"/>
        <w:ind w:left="700"/>
      </w:pPr>
      <w:r>
        <w:t>《淮南市现代物流体系规划（</w:t>
      </w:r>
      <w:r>
        <w:rPr>
          <w:rFonts w:ascii="Times New Roman" w:hAnsi="Times New Roman" w:eastAsia="Times New Roman"/>
        </w:rPr>
        <w:t xml:space="preserve">2024 </w:t>
      </w:r>
      <w:r>
        <w:t>年</w:t>
      </w:r>
      <w:r>
        <w:rPr>
          <w:rFonts w:ascii="Times New Roman" w:hAnsi="Times New Roman" w:eastAsia="Times New Roman"/>
        </w:rPr>
        <w:t xml:space="preserve">—2035 </w:t>
      </w:r>
      <w:r>
        <w:t>年）</w:t>
      </w:r>
      <w:r>
        <w:rPr>
          <w:spacing w:val="-5"/>
        </w:rPr>
        <w:t>》；</w:t>
      </w:r>
    </w:p>
    <w:p>
      <w:pPr>
        <w:pStyle w:val="5"/>
        <w:spacing w:before="156"/>
        <w:ind w:left="700"/>
      </w:pPr>
      <w:r>
        <w:t>《淮南市成品油零售网点</w:t>
      </w:r>
      <w:r>
        <w:rPr>
          <w:rFonts w:ascii="Times New Roman" w:hAnsi="Times New Roman" w:eastAsia="Times New Roman"/>
        </w:rPr>
        <w:t>“</w:t>
      </w:r>
      <w:r>
        <w:t>十四五</w:t>
      </w:r>
      <w:r>
        <w:rPr>
          <w:rFonts w:ascii="Times New Roman" w:hAnsi="Times New Roman" w:eastAsia="Times New Roman"/>
        </w:rPr>
        <w:t>”</w:t>
      </w:r>
      <w:r>
        <w:rPr>
          <w:spacing w:val="-2"/>
        </w:rPr>
        <w:t>布局规划》；</w:t>
      </w:r>
    </w:p>
    <w:p>
      <w:pPr>
        <w:pStyle w:val="5"/>
        <w:spacing w:before="156"/>
        <w:ind w:left="700"/>
      </w:pPr>
      <w:r>
        <w:t>《寿县国土空间总体规划</w:t>
      </w:r>
      <w:r>
        <w:rPr>
          <w:rFonts w:ascii="Times New Roman" w:eastAsia="Times New Roman"/>
        </w:rPr>
        <w:t>(2021-2035</w:t>
      </w:r>
      <w:r>
        <w:rPr>
          <w:rFonts w:ascii="Times New Roman" w:eastAsia="Times New Roman"/>
          <w:spacing w:val="-1"/>
        </w:rPr>
        <w:t xml:space="preserve"> </w:t>
      </w:r>
      <w:r>
        <w:t>年</w:t>
      </w:r>
      <w:r>
        <w:rPr>
          <w:rFonts w:ascii="Times New Roman" w:eastAsia="Times New Roman"/>
        </w:rPr>
        <w:t>)</w:t>
      </w:r>
      <w:r>
        <w:rPr>
          <w:spacing w:val="-5"/>
        </w:rPr>
        <w:t>》；</w:t>
      </w:r>
    </w:p>
    <w:p>
      <w:pPr>
        <w:pStyle w:val="5"/>
        <w:spacing w:before="156"/>
        <w:ind w:left="700"/>
      </w:pPr>
      <w:r>
        <w:t>《寿县</w:t>
      </w:r>
      <w:r>
        <w:rPr>
          <w:rFonts w:ascii="Times New Roman" w:hAnsi="Times New Roman" w:eastAsia="Times New Roman"/>
        </w:rPr>
        <w:t>“</w:t>
      </w:r>
      <w:r>
        <w:t>十四五</w:t>
      </w:r>
      <w:r>
        <w:rPr>
          <w:rFonts w:ascii="Times New Roman" w:hAnsi="Times New Roman" w:eastAsia="Times New Roman"/>
        </w:rPr>
        <w:t>”</w:t>
      </w:r>
      <w:r>
        <w:rPr>
          <w:spacing w:val="-1"/>
        </w:rPr>
        <w:t>综合交通运输规划》；</w:t>
      </w:r>
    </w:p>
    <w:p>
      <w:pPr>
        <w:pStyle w:val="5"/>
        <w:spacing w:before="156"/>
        <w:ind w:left="700"/>
      </w:pPr>
      <w:r>
        <w:t>《寿县中心城区停车场国土空间专项规划</w:t>
      </w:r>
      <w:r>
        <w:rPr>
          <w:rFonts w:ascii="Times New Roman" w:eastAsia="Times New Roman"/>
        </w:rPr>
        <w:t>(2024-2035</w:t>
      </w:r>
      <w:r>
        <w:rPr>
          <w:rFonts w:ascii="Times New Roman" w:eastAsia="Times New Roman"/>
          <w:spacing w:val="-1"/>
        </w:rPr>
        <w:t xml:space="preserve"> </w:t>
      </w:r>
      <w:r>
        <w:t>年</w:t>
      </w:r>
      <w:r>
        <w:rPr>
          <w:rFonts w:ascii="Times New Roman" w:eastAsia="Times New Roman"/>
        </w:rPr>
        <w:t>)</w:t>
      </w:r>
      <w:r>
        <w:t>》（在编</w:t>
      </w:r>
      <w:r>
        <w:rPr>
          <w:spacing w:val="-5"/>
        </w:rPr>
        <w:t>）；</w:t>
      </w:r>
    </w:p>
    <w:p>
      <w:pPr>
        <w:pStyle w:val="5"/>
        <w:spacing w:before="156" w:line="360" w:lineRule="auto"/>
        <w:ind w:left="700" w:right="385"/>
      </w:pPr>
      <w:r>
        <w:rPr>
          <w:spacing w:val="-2"/>
        </w:rPr>
        <w:t>《寿县中心城区电动汽车充电基础设施专项规划</w:t>
      </w:r>
      <w:r>
        <w:rPr>
          <w:rFonts w:ascii="Times New Roman" w:eastAsia="Times New Roman"/>
          <w:spacing w:val="-2"/>
        </w:rPr>
        <w:t>(2024-2035)</w:t>
      </w:r>
      <w:r>
        <w:rPr>
          <w:spacing w:val="-2"/>
        </w:rPr>
        <w:t>》（在编）。其他相关法律法规及在编相关规划。</w:t>
      </w:r>
    </w:p>
    <w:p>
      <w:pPr>
        <w:pStyle w:val="2"/>
        <w:spacing w:before="308"/>
        <w:ind w:right="495"/>
      </w:pPr>
      <w:bookmarkStart w:id="2" w:name="_bookmark5"/>
      <w:bookmarkEnd w:id="2"/>
      <w:bookmarkStart w:id="3" w:name="第三章 发展战略与目标"/>
      <w:bookmarkEnd w:id="3"/>
      <w:r>
        <w:rPr>
          <w:spacing w:val="-5"/>
        </w:rPr>
        <w:t>第三章 发展战略与目标</w:t>
      </w:r>
    </w:p>
    <w:p>
      <w:pPr>
        <w:pStyle w:val="5"/>
        <w:spacing w:before="96"/>
        <w:rPr>
          <w:rFonts w:ascii="黑体"/>
          <w:b/>
          <w:sz w:val="32"/>
        </w:rPr>
      </w:pPr>
    </w:p>
    <w:p>
      <w:pPr>
        <w:pStyle w:val="3"/>
      </w:pPr>
      <w:r>
        <w:rPr>
          <w:spacing w:val="12"/>
        </w:rPr>
        <w:t>第五条 规划策略</w:t>
      </w:r>
    </w:p>
    <w:p>
      <w:pPr>
        <w:pStyle w:val="5"/>
        <w:spacing w:before="45"/>
        <w:rPr>
          <w:rFonts w:ascii="黑体"/>
          <w:b/>
          <w:sz w:val="28"/>
        </w:rPr>
      </w:pPr>
    </w:p>
    <w:p>
      <w:pPr>
        <w:pStyle w:val="5"/>
        <w:spacing w:line="360" w:lineRule="auto"/>
        <w:ind w:left="220" w:right="237" w:firstLine="480"/>
        <w:jc w:val="both"/>
      </w:pPr>
      <w:r>
        <w:rPr>
          <w:spacing w:val="-2"/>
        </w:rPr>
        <w:t>按照</w:t>
      </w:r>
      <w:r>
        <w:rPr>
          <w:rFonts w:ascii="Times New Roman" w:hAnsi="Times New Roman" w:eastAsia="Times New Roman"/>
          <w:spacing w:val="-2"/>
        </w:rPr>
        <w:t>“</w:t>
      </w:r>
      <w:r>
        <w:rPr>
          <w:spacing w:val="-2"/>
        </w:rPr>
        <w:t>优通道、增供给、强管理、智慧</w:t>
      </w:r>
      <w:r>
        <w:rPr>
          <w:rFonts w:ascii="Times New Roman" w:hAnsi="Times New Roman" w:eastAsia="Times New Roman"/>
          <w:spacing w:val="-2"/>
        </w:rPr>
        <w:t>+”</w:t>
      </w:r>
      <w:r>
        <w:rPr>
          <w:spacing w:val="-2"/>
        </w:rPr>
        <w:t>的总体思路，通过优化货运通道提</w:t>
      </w:r>
      <w:r>
        <w:rPr>
          <w:spacing w:val="-4"/>
        </w:rPr>
        <w:t>效率、增加停车设施增供给、制定精细措施强管理、引入智慧平台提档次四大策</w:t>
      </w:r>
      <w:r>
        <w:rPr>
          <w:spacing w:val="-2"/>
        </w:rPr>
        <w:t>略进行规划。</w:t>
      </w:r>
    </w:p>
    <w:p>
      <w:pPr>
        <w:pStyle w:val="4"/>
        <w:numPr>
          <w:ilvl w:val="0"/>
          <w:numId w:val="4"/>
        </w:numPr>
        <w:tabs>
          <w:tab w:val="left" w:pos="1059"/>
        </w:tabs>
        <w:spacing w:before="0" w:after="0" w:line="240" w:lineRule="auto"/>
        <w:ind w:left="1059" w:right="0" w:hanging="359"/>
        <w:jc w:val="both"/>
      </w:pPr>
      <w:r>
        <w:rPr>
          <w:spacing w:val="-3"/>
        </w:rPr>
        <w:t>优化货运通道提效率</w:t>
      </w:r>
    </w:p>
    <w:p>
      <w:pPr>
        <w:pStyle w:val="5"/>
        <w:spacing w:before="156"/>
        <w:ind w:left="700"/>
      </w:pPr>
      <w:r>
        <w:t>（</w:t>
      </w:r>
      <w:r>
        <w:rPr>
          <w:rFonts w:ascii="Times New Roman" w:eastAsia="Times New Roman"/>
        </w:rPr>
        <w:t>1</w:t>
      </w:r>
      <w:r>
        <w:t>）</w:t>
      </w:r>
      <w:r>
        <w:rPr>
          <w:spacing w:val="-1"/>
        </w:rPr>
        <w:t>综合道路条件、产业布局等规划货运专用通道。</w:t>
      </w:r>
    </w:p>
    <w:p>
      <w:pPr>
        <w:pStyle w:val="4"/>
        <w:numPr>
          <w:ilvl w:val="0"/>
          <w:numId w:val="4"/>
        </w:numPr>
        <w:tabs>
          <w:tab w:val="left" w:pos="1059"/>
        </w:tabs>
        <w:spacing w:before="156" w:after="0" w:line="240" w:lineRule="auto"/>
        <w:ind w:left="1059" w:right="0" w:hanging="359"/>
        <w:jc w:val="both"/>
      </w:pPr>
      <w:r>
        <w:rPr>
          <w:spacing w:val="-3"/>
        </w:rPr>
        <w:t>增加停车设施增供给</w:t>
      </w:r>
    </w:p>
    <w:p>
      <w:pPr>
        <w:pStyle w:val="13"/>
        <w:numPr>
          <w:ilvl w:val="0"/>
          <w:numId w:val="5"/>
        </w:numPr>
        <w:tabs>
          <w:tab w:val="left" w:pos="1300"/>
        </w:tabs>
        <w:spacing w:before="156" w:after="0" w:line="240" w:lineRule="auto"/>
        <w:ind w:left="1300" w:right="0" w:hanging="600"/>
        <w:jc w:val="left"/>
        <w:rPr>
          <w:sz w:val="24"/>
        </w:rPr>
      </w:pPr>
      <w:r>
        <w:rPr>
          <w:spacing w:val="-1"/>
          <w:sz w:val="24"/>
        </w:rPr>
        <w:t>现状停车资源优化配置；</w:t>
      </w:r>
    </w:p>
    <w:p>
      <w:pPr>
        <w:pStyle w:val="13"/>
        <w:numPr>
          <w:ilvl w:val="0"/>
          <w:numId w:val="5"/>
        </w:numPr>
        <w:tabs>
          <w:tab w:val="left" w:pos="1300"/>
        </w:tabs>
        <w:spacing w:before="156" w:after="0" w:line="240" w:lineRule="auto"/>
        <w:ind w:left="1300" w:right="0" w:hanging="600"/>
        <w:jc w:val="left"/>
        <w:rPr>
          <w:sz w:val="24"/>
        </w:rPr>
      </w:pPr>
      <w:r>
        <w:rPr>
          <w:spacing w:val="-1"/>
          <w:sz w:val="24"/>
        </w:rPr>
        <w:t>新建公共货运停车场。</w:t>
      </w:r>
    </w:p>
    <w:p>
      <w:pPr>
        <w:pStyle w:val="4"/>
        <w:numPr>
          <w:ilvl w:val="0"/>
          <w:numId w:val="4"/>
        </w:numPr>
        <w:tabs>
          <w:tab w:val="left" w:pos="1059"/>
        </w:tabs>
        <w:spacing w:before="156" w:after="0" w:line="240" w:lineRule="auto"/>
        <w:ind w:left="1059" w:right="0" w:hanging="359"/>
        <w:jc w:val="both"/>
      </w:pPr>
      <w:r>
        <w:rPr>
          <w:spacing w:val="-3"/>
        </w:rPr>
        <w:t>制定精细措施强管理</w:t>
      </w:r>
    </w:p>
    <w:p>
      <w:pPr>
        <w:pStyle w:val="5"/>
        <w:spacing w:before="156"/>
        <w:ind w:left="700"/>
      </w:pPr>
      <w:r>
        <w:t>（</w:t>
      </w:r>
      <w:r>
        <w:rPr>
          <w:rFonts w:ascii="Times New Roman" w:eastAsia="Times New Roman"/>
        </w:rPr>
        <w:t>1</w:t>
      </w:r>
      <w:r>
        <w:t>）</w:t>
      </w:r>
      <w:r>
        <w:rPr>
          <w:spacing w:val="-1"/>
        </w:rPr>
        <w:t>出台规范寿县货车停车管理的通告。</w:t>
      </w:r>
    </w:p>
    <w:p>
      <w:pPr>
        <w:pStyle w:val="4"/>
        <w:numPr>
          <w:ilvl w:val="0"/>
          <w:numId w:val="4"/>
        </w:numPr>
        <w:tabs>
          <w:tab w:val="left" w:pos="1059"/>
        </w:tabs>
        <w:spacing w:before="156" w:after="0" w:line="240" w:lineRule="auto"/>
        <w:ind w:left="1059" w:right="0" w:hanging="359"/>
        <w:jc w:val="both"/>
      </w:pPr>
      <w:r>
        <w:rPr>
          <w:spacing w:val="-3"/>
        </w:rPr>
        <w:t>引入智慧停车提档次</w:t>
      </w:r>
    </w:p>
    <w:p>
      <w:pPr>
        <w:pStyle w:val="13"/>
        <w:numPr>
          <w:ilvl w:val="0"/>
          <w:numId w:val="6"/>
        </w:numPr>
        <w:tabs>
          <w:tab w:val="left" w:pos="1300"/>
        </w:tabs>
        <w:spacing w:before="156" w:after="0" w:line="240" w:lineRule="auto"/>
        <w:ind w:left="1300" w:right="0" w:hanging="600"/>
        <w:jc w:val="left"/>
        <w:rPr>
          <w:sz w:val="24"/>
        </w:rPr>
      </w:pPr>
      <w:r>
        <w:rPr>
          <w:spacing w:val="-1"/>
          <w:sz w:val="24"/>
        </w:rPr>
        <w:t>第三方导航软件精准推送；</w:t>
      </w:r>
    </w:p>
    <w:p>
      <w:pPr>
        <w:spacing w:after="0" w:line="240" w:lineRule="auto"/>
        <w:jc w:val="left"/>
        <w:rPr>
          <w:sz w:val="24"/>
        </w:rPr>
        <w:sectPr>
          <w:pgSz w:w="11910" w:h="16840"/>
          <w:pgMar w:top="1400" w:right="1560" w:bottom="1280" w:left="1580" w:header="873" w:footer="1089" w:gutter="0"/>
          <w:cols w:space="720" w:num="1"/>
        </w:sectPr>
      </w:pPr>
    </w:p>
    <w:p>
      <w:pPr>
        <w:pStyle w:val="13"/>
        <w:numPr>
          <w:ilvl w:val="0"/>
          <w:numId w:val="6"/>
        </w:numPr>
        <w:tabs>
          <w:tab w:val="left" w:pos="1300"/>
        </w:tabs>
        <w:spacing w:before="108" w:after="0" w:line="240" w:lineRule="auto"/>
        <w:ind w:left="1300" w:right="0" w:hanging="600"/>
        <w:jc w:val="left"/>
        <w:rPr>
          <w:sz w:val="24"/>
        </w:rPr>
      </w:pPr>
      <w:r>
        <w:rPr>
          <w:sz w:val="24"/>
        </w:rPr>
        <w:t>开发</w:t>
      </w:r>
      <w:r>
        <w:rPr>
          <w:rFonts w:ascii="Times New Roman" w:hAnsi="Times New Roman" w:eastAsia="Times New Roman"/>
          <w:sz w:val="24"/>
        </w:rPr>
        <w:t>“</w:t>
      </w:r>
      <w:r>
        <w:rPr>
          <w:sz w:val="24"/>
        </w:rPr>
        <w:t>货车之家</w:t>
      </w:r>
      <w:r>
        <w:rPr>
          <w:rFonts w:ascii="Times New Roman" w:hAnsi="Times New Roman" w:eastAsia="Times New Roman"/>
          <w:sz w:val="24"/>
        </w:rPr>
        <w:t>”</w:t>
      </w:r>
      <w:r>
        <w:rPr>
          <w:spacing w:val="-30"/>
          <w:sz w:val="24"/>
        </w:rPr>
        <w:t xml:space="preserve">等 </w:t>
      </w:r>
      <w:r>
        <w:rPr>
          <w:rFonts w:ascii="Times New Roman" w:hAnsi="Times New Roman" w:eastAsia="Times New Roman"/>
          <w:sz w:val="24"/>
        </w:rPr>
        <w:t>app</w:t>
      </w:r>
      <w:r>
        <w:rPr>
          <w:rFonts w:ascii="Times New Roman" w:hAnsi="Times New Roman" w:eastAsia="Times New Roman"/>
          <w:spacing w:val="-2"/>
          <w:sz w:val="24"/>
        </w:rPr>
        <w:t xml:space="preserve"> </w:t>
      </w:r>
      <w:r>
        <w:rPr>
          <w:spacing w:val="-4"/>
          <w:sz w:val="24"/>
        </w:rPr>
        <w:t>平台。</w:t>
      </w:r>
    </w:p>
    <w:p>
      <w:pPr>
        <w:pStyle w:val="5"/>
        <w:spacing w:before="96"/>
      </w:pPr>
    </w:p>
    <w:p>
      <w:pPr>
        <w:pStyle w:val="3"/>
      </w:pPr>
      <w:r>
        <w:rPr>
          <w:spacing w:val="12"/>
        </w:rPr>
        <w:t>第六条 规划目标</w:t>
      </w:r>
    </w:p>
    <w:p>
      <w:pPr>
        <w:pStyle w:val="5"/>
        <w:spacing w:before="45"/>
        <w:rPr>
          <w:rFonts w:ascii="黑体"/>
          <w:b/>
          <w:sz w:val="28"/>
        </w:rPr>
      </w:pPr>
    </w:p>
    <w:p>
      <w:pPr>
        <w:pStyle w:val="4"/>
        <w:numPr>
          <w:ilvl w:val="0"/>
          <w:numId w:val="7"/>
        </w:numPr>
        <w:tabs>
          <w:tab w:val="left" w:pos="880"/>
        </w:tabs>
        <w:spacing w:before="0" w:after="0" w:line="240" w:lineRule="auto"/>
        <w:ind w:left="880" w:right="0" w:hanging="180"/>
        <w:jc w:val="left"/>
      </w:pPr>
      <w:r>
        <w:rPr>
          <w:spacing w:val="-4"/>
        </w:rPr>
        <w:t>总体目标</w:t>
      </w:r>
    </w:p>
    <w:p>
      <w:pPr>
        <w:pStyle w:val="13"/>
        <w:numPr>
          <w:ilvl w:val="0"/>
          <w:numId w:val="8"/>
        </w:numPr>
        <w:tabs>
          <w:tab w:val="left" w:pos="1300"/>
        </w:tabs>
        <w:spacing w:before="276" w:after="0" w:line="240" w:lineRule="auto"/>
        <w:ind w:left="1300" w:right="0" w:hanging="600"/>
        <w:jc w:val="left"/>
        <w:rPr>
          <w:sz w:val="24"/>
        </w:rPr>
      </w:pPr>
      <w:r>
        <w:rPr>
          <w:spacing w:val="-1"/>
          <w:sz w:val="24"/>
        </w:rPr>
        <w:t>近期以问题为导向，缓解货车停车难题。</w:t>
      </w:r>
    </w:p>
    <w:p>
      <w:pPr>
        <w:pStyle w:val="5"/>
        <w:spacing w:before="156" w:line="360" w:lineRule="auto"/>
        <w:ind w:left="220" w:right="237" w:firstLine="480"/>
        <w:jc w:val="both"/>
      </w:pPr>
      <w:r>
        <w:rPr>
          <w:spacing w:val="-4"/>
        </w:rPr>
        <w:t>加快建设多元化投资、多渠道建设、多功能经营的货运驿站，使寿县货车停</w:t>
      </w:r>
      <w:r>
        <w:rPr>
          <w:spacing w:val="-2"/>
        </w:rPr>
        <w:t xml:space="preserve">车难、停车乱的现象得到基本解决，到 </w:t>
      </w:r>
      <w:r>
        <w:rPr>
          <w:rFonts w:ascii="Times New Roman" w:eastAsia="Times New Roman"/>
        </w:rPr>
        <w:t>2027</w:t>
      </w:r>
      <w:r>
        <w:rPr>
          <w:rFonts w:ascii="Times New Roman" w:eastAsia="Times New Roman"/>
          <w:spacing w:val="-15"/>
        </w:rPr>
        <w:t xml:space="preserve"> </w:t>
      </w:r>
      <w:r>
        <w:t>年，初步布局形成层次合理，功能</w:t>
      </w:r>
      <w:r>
        <w:rPr>
          <w:spacing w:val="-2"/>
        </w:rPr>
        <w:t>明确的货运驿站体系。</w:t>
      </w:r>
    </w:p>
    <w:p>
      <w:pPr>
        <w:pStyle w:val="13"/>
        <w:numPr>
          <w:ilvl w:val="0"/>
          <w:numId w:val="8"/>
        </w:numPr>
        <w:tabs>
          <w:tab w:val="left" w:pos="1300"/>
        </w:tabs>
        <w:spacing w:before="0" w:after="0" w:line="240" w:lineRule="auto"/>
        <w:ind w:left="1300" w:right="0" w:hanging="600"/>
        <w:jc w:val="left"/>
        <w:rPr>
          <w:sz w:val="24"/>
        </w:rPr>
      </w:pPr>
      <w:r>
        <w:rPr>
          <w:spacing w:val="-1"/>
          <w:sz w:val="24"/>
        </w:rPr>
        <w:t>远期以目标为导向，满足货运物流业发展需求。</w:t>
      </w:r>
    </w:p>
    <w:p>
      <w:pPr>
        <w:pStyle w:val="5"/>
        <w:spacing w:before="156" w:line="360" w:lineRule="auto"/>
        <w:ind w:left="220" w:right="145" w:firstLine="480"/>
      </w:pPr>
      <w:r>
        <w:rPr>
          <w:spacing w:val="-10"/>
        </w:rPr>
        <w:t xml:space="preserve">到 </w:t>
      </w:r>
      <w:r>
        <w:rPr>
          <w:rFonts w:ascii="Times New Roman" w:hAnsi="Times New Roman" w:eastAsia="Times New Roman"/>
        </w:rPr>
        <w:t xml:space="preserve">2035 </w:t>
      </w:r>
      <w:r>
        <w:t>年，布局建设形成以货运物流功能为主，客运服务为辅的</w:t>
      </w:r>
      <w:r>
        <w:rPr>
          <w:rFonts w:ascii="Times New Roman" w:hAnsi="Times New Roman" w:eastAsia="Times New Roman"/>
        </w:rPr>
        <w:t>“2210”</w:t>
      </w:r>
      <w:r>
        <w:t>综</w:t>
      </w:r>
      <w:r>
        <w:rPr>
          <w:spacing w:val="-2"/>
        </w:rPr>
        <w:t>合交通驿站体系，结合以货运枢纽为核心、以通道为引领，助力寿县构建内外联通、功能完善、结构合理、安全高效的多式联运物流网络体系，提升运输效率、降低物流成本，实现寿县货运物流高质量发展。</w:t>
      </w:r>
    </w:p>
    <w:p>
      <w:pPr>
        <w:pStyle w:val="13"/>
        <w:numPr>
          <w:ilvl w:val="0"/>
          <w:numId w:val="9"/>
        </w:numPr>
        <w:tabs>
          <w:tab w:val="left" w:pos="1059"/>
        </w:tabs>
        <w:spacing w:before="0" w:after="0" w:line="240" w:lineRule="auto"/>
        <w:ind w:left="1059" w:right="0" w:hanging="359"/>
        <w:jc w:val="left"/>
        <w:rPr>
          <w:sz w:val="24"/>
        </w:rPr>
      </w:pPr>
      <w:r>
        <w:rPr>
          <w:rFonts w:ascii="Times New Roman" w:hAnsi="Times New Roman" w:eastAsia="Times New Roman"/>
          <w:sz w:val="24"/>
        </w:rPr>
        <w:t>“2”</w:t>
      </w:r>
      <w:r>
        <w:rPr>
          <w:spacing w:val="-1"/>
          <w:sz w:val="24"/>
        </w:rPr>
        <w:t>个对外枢纽型综合交通驿站</w:t>
      </w:r>
    </w:p>
    <w:p>
      <w:pPr>
        <w:pStyle w:val="13"/>
        <w:numPr>
          <w:ilvl w:val="0"/>
          <w:numId w:val="9"/>
        </w:numPr>
        <w:tabs>
          <w:tab w:val="left" w:pos="1059"/>
        </w:tabs>
        <w:spacing w:before="156" w:after="0" w:line="240" w:lineRule="auto"/>
        <w:ind w:left="1059" w:right="0" w:hanging="359"/>
        <w:jc w:val="left"/>
        <w:rPr>
          <w:sz w:val="24"/>
        </w:rPr>
      </w:pPr>
      <w:r>
        <w:rPr>
          <w:rFonts w:ascii="Times New Roman" w:hAnsi="Times New Roman" w:eastAsia="Times New Roman"/>
          <w:sz w:val="24"/>
        </w:rPr>
        <w:t>“2”</w:t>
      </w:r>
      <w:r>
        <w:rPr>
          <w:spacing w:val="-1"/>
          <w:sz w:val="24"/>
        </w:rPr>
        <w:t>个服务产业发展型综合交通驿站</w:t>
      </w:r>
    </w:p>
    <w:p>
      <w:pPr>
        <w:pStyle w:val="13"/>
        <w:numPr>
          <w:ilvl w:val="0"/>
          <w:numId w:val="9"/>
        </w:numPr>
        <w:tabs>
          <w:tab w:val="left" w:pos="1059"/>
        </w:tabs>
        <w:spacing w:before="156" w:after="0" w:line="240" w:lineRule="auto"/>
        <w:ind w:left="1059" w:right="0" w:hanging="359"/>
        <w:jc w:val="left"/>
        <w:rPr>
          <w:sz w:val="24"/>
        </w:rPr>
      </w:pPr>
      <w:r>
        <w:rPr>
          <w:rFonts w:ascii="Times New Roman" w:hAnsi="Times New Roman" w:eastAsia="Times New Roman"/>
          <w:sz w:val="24"/>
        </w:rPr>
        <w:t>“10”</w:t>
      </w:r>
      <w:r>
        <w:rPr>
          <w:spacing w:val="-1"/>
          <w:sz w:val="24"/>
        </w:rPr>
        <w:t>个通道截留型综合交通驿站</w:t>
      </w:r>
    </w:p>
    <w:p>
      <w:pPr>
        <w:pStyle w:val="4"/>
        <w:numPr>
          <w:ilvl w:val="0"/>
          <w:numId w:val="7"/>
        </w:numPr>
        <w:tabs>
          <w:tab w:val="left" w:pos="880"/>
        </w:tabs>
        <w:spacing w:before="276" w:after="0" w:line="240" w:lineRule="auto"/>
        <w:ind w:left="880" w:right="0" w:hanging="180"/>
        <w:jc w:val="left"/>
      </w:pPr>
      <w:r>
        <w:rPr>
          <w:spacing w:val="-4"/>
        </w:rPr>
        <w:t>具体目标</w:t>
      </w:r>
    </w:p>
    <w:p>
      <w:pPr>
        <w:pStyle w:val="5"/>
        <w:spacing w:before="276"/>
        <w:ind w:left="700"/>
      </w:pPr>
      <w:r>
        <w:rPr>
          <w:spacing w:val="-1"/>
        </w:rPr>
        <w:t>结合货运停车需求预测，对目标年货运停车泊位目标制定如下：</w:t>
      </w:r>
    </w:p>
    <w:p>
      <w:pPr>
        <w:spacing w:before="295"/>
        <w:ind w:left="0" w:right="19" w:firstLine="0"/>
        <w:jc w:val="center"/>
        <w:rPr>
          <w:rFonts w:ascii="黑体" w:eastAsia="黑体"/>
          <w:sz w:val="21"/>
        </w:rPr>
      </w:pPr>
      <w:r>
        <w:rPr>
          <w:rFonts w:ascii="黑体" w:eastAsia="黑体"/>
          <w:spacing w:val="-3"/>
          <w:sz w:val="21"/>
        </w:rPr>
        <w:t>寿县货车停车泊位规划目标一览</w:t>
      </w:r>
    </w:p>
    <w:p>
      <w:pPr>
        <w:pStyle w:val="5"/>
        <w:spacing w:before="8" w:after="1"/>
        <w:rPr>
          <w:rFonts w:ascii="黑体"/>
          <w:sz w:val="7"/>
        </w:rPr>
      </w:pPr>
    </w:p>
    <w:tbl>
      <w:tblPr>
        <w:tblStyle w:val="11"/>
        <w:tblW w:w="852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55"/>
        <w:gridCol w:w="2794"/>
        <w:gridCol w:w="25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0" w:hRule="atLeast"/>
        </w:trPr>
        <w:tc>
          <w:tcPr>
            <w:tcW w:w="3155" w:type="dxa"/>
          </w:tcPr>
          <w:p>
            <w:pPr>
              <w:pStyle w:val="14"/>
              <w:spacing w:before="126"/>
              <w:ind w:left="8"/>
              <w:jc w:val="center"/>
              <w:rPr>
                <w:sz w:val="21"/>
              </w:rPr>
            </w:pPr>
            <w:r>
              <w:rPr>
                <w:spacing w:val="-8"/>
                <w:sz w:val="21"/>
              </w:rPr>
              <w:t>类别</w:t>
            </w:r>
          </w:p>
        </w:tc>
        <w:tc>
          <w:tcPr>
            <w:tcW w:w="2794" w:type="dxa"/>
          </w:tcPr>
          <w:p>
            <w:pPr>
              <w:pStyle w:val="14"/>
              <w:spacing w:before="126"/>
              <w:ind w:left="10" w:right="4"/>
              <w:jc w:val="center"/>
              <w:rPr>
                <w:sz w:val="21"/>
              </w:rPr>
            </w:pPr>
            <w:r>
              <w:rPr>
                <w:rFonts w:ascii="Times New Roman" w:eastAsia="Times New Roman"/>
                <w:sz w:val="21"/>
              </w:rPr>
              <w:t>2027</w:t>
            </w:r>
            <w:r>
              <w:rPr>
                <w:rFonts w:ascii="Times New Roman" w:eastAsia="Times New Roman"/>
                <w:spacing w:val="-4"/>
                <w:sz w:val="21"/>
              </w:rPr>
              <w:t xml:space="preserve"> </w:t>
            </w:r>
            <w:r>
              <w:rPr>
                <w:spacing w:val="-10"/>
                <w:sz w:val="21"/>
              </w:rPr>
              <w:t>年</w:t>
            </w:r>
          </w:p>
        </w:tc>
        <w:tc>
          <w:tcPr>
            <w:tcW w:w="2573" w:type="dxa"/>
          </w:tcPr>
          <w:p>
            <w:pPr>
              <w:pStyle w:val="14"/>
              <w:spacing w:before="126"/>
              <w:ind w:left="9" w:right="3"/>
              <w:jc w:val="center"/>
              <w:rPr>
                <w:sz w:val="21"/>
              </w:rPr>
            </w:pPr>
            <w:r>
              <w:rPr>
                <w:rFonts w:ascii="Times New Roman" w:eastAsia="Times New Roman"/>
                <w:sz w:val="21"/>
              </w:rPr>
              <w:t>2035</w:t>
            </w:r>
            <w:r>
              <w:rPr>
                <w:rFonts w:ascii="Times New Roman" w:eastAsia="Times New Roman"/>
                <w:spacing w:val="-3"/>
                <w:sz w:val="21"/>
              </w:rPr>
              <w:t xml:space="preserve"> </w:t>
            </w:r>
            <w:r>
              <w:rPr>
                <w:spacing w:val="-10"/>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2" w:hRule="atLeast"/>
        </w:trPr>
        <w:tc>
          <w:tcPr>
            <w:tcW w:w="3155" w:type="dxa"/>
          </w:tcPr>
          <w:p>
            <w:pPr>
              <w:pStyle w:val="14"/>
              <w:spacing w:before="96"/>
              <w:ind w:left="8"/>
              <w:jc w:val="center"/>
              <w:rPr>
                <w:sz w:val="21"/>
              </w:rPr>
            </w:pPr>
            <w:r>
              <w:rPr>
                <w:spacing w:val="-2"/>
                <w:sz w:val="21"/>
              </w:rPr>
              <w:t>公共大型货车停车泊位数（个</w:t>
            </w:r>
            <w:r>
              <w:rPr>
                <w:spacing w:val="-10"/>
                <w:sz w:val="21"/>
              </w:rPr>
              <w:t>）</w:t>
            </w:r>
          </w:p>
        </w:tc>
        <w:tc>
          <w:tcPr>
            <w:tcW w:w="2794" w:type="dxa"/>
          </w:tcPr>
          <w:p>
            <w:pPr>
              <w:pStyle w:val="14"/>
              <w:spacing w:before="114"/>
              <w:ind w:left="10"/>
              <w:jc w:val="center"/>
              <w:rPr>
                <w:rFonts w:ascii="Times New Roman"/>
                <w:sz w:val="21"/>
              </w:rPr>
            </w:pPr>
            <w:r>
              <w:rPr>
                <w:rFonts w:ascii="Times New Roman"/>
                <w:spacing w:val="-5"/>
                <w:sz w:val="21"/>
              </w:rPr>
              <w:t>810</w:t>
            </w:r>
          </w:p>
        </w:tc>
        <w:tc>
          <w:tcPr>
            <w:tcW w:w="2573" w:type="dxa"/>
          </w:tcPr>
          <w:p>
            <w:pPr>
              <w:pStyle w:val="14"/>
              <w:spacing w:before="114"/>
              <w:ind w:left="9"/>
              <w:jc w:val="center"/>
              <w:rPr>
                <w:rFonts w:ascii="Times New Roman"/>
                <w:sz w:val="21"/>
              </w:rPr>
            </w:pPr>
            <w:r>
              <w:rPr>
                <w:rFonts w:ascii="Times New Roman"/>
                <w:spacing w:val="-4"/>
                <w:sz w:val="21"/>
              </w:rPr>
              <w:t>1300</w:t>
            </w:r>
          </w:p>
        </w:tc>
      </w:tr>
    </w:tbl>
    <w:p>
      <w:pPr>
        <w:pStyle w:val="5"/>
        <w:spacing w:before="109"/>
        <w:rPr>
          <w:rFonts w:ascii="黑体"/>
          <w:sz w:val="21"/>
        </w:rPr>
      </w:pPr>
    </w:p>
    <w:p>
      <w:pPr>
        <w:pStyle w:val="2"/>
        <w:spacing w:before="0"/>
      </w:pPr>
      <w:bookmarkStart w:id="4" w:name="_bookmark8"/>
      <w:bookmarkEnd w:id="4"/>
      <w:bookmarkStart w:id="5" w:name="第四章 货运通道布局规划"/>
      <w:bookmarkEnd w:id="5"/>
      <w:r>
        <w:rPr>
          <w:spacing w:val="-5"/>
        </w:rPr>
        <w:t>第四章 货运通道布局规划</w:t>
      </w:r>
    </w:p>
    <w:p>
      <w:pPr>
        <w:pStyle w:val="5"/>
        <w:spacing w:before="99"/>
        <w:rPr>
          <w:rFonts w:ascii="黑体"/>
          <w:b/>
          <w:sz w:val="32"/>
        </w:rPr>
      </w:pPr>
    </w:p>
    <w:p>
      <w:pPr>
        <w:pStyle w:val="3"/>
      </w:pPr>
      <w:r>
        <w:rPr>
          <w:spacing w:val="12"/>
        </w:rPr>
        <w:t>第七条 规划思路</w:t>
      </w:r>
    </w:p>
    <w:p>
      <w:pPr>
        <w:pStyle w:val="5"/>
        <w:spacing w:before="45"/>
        <w:rPr>
          <w:rFonts w:ascii="黑体"/>
          <w:b/>
          <w:sz w:val="28"/>
        </w:rPr>
      </w:pPr>
    </w:p>
    <w:p>
      <w:pPr>
        <w:pStyle w:val="5"/>
        <w:spacing w:line="360" w:lineRule="auto"/>
        <w:ind w:left="220" w:right="237" w:firstLine="480"/>
        <w:jc w:val="both"/>
      </w:pPr>
      <w:r>
        <w:rPr>
          <w:spacing w:val="-5"/>
        </w:rPr>
        <w:t>城区货运通道规划应该与城市的土地使用规划和公共交通规划相协调，结合</w:t>
      </w:r>
      <w:r>
        <w:rPr>
          <w:spacing w:val="-4"/>
        </w:rPr>
        <w:t>城市功能布局，合理规划，使路线便捷，减少重复、迂回，分工合理，运输社会</w:t>
      </w:r>
      <w:r>
        <w:rPr>
          <w:spacing w:val="-2"/>
        </w:rPr>
        <w:t>化、集约化，降低运输成本；且有效避免客货交通的相互干扰。</w:t>
      </w:r>
    </w:p>
    <w:p>
      <w:pPr>
        <w:spacing w:after="0" w:line="360" w:lineRule="auto"/>
        <w:jc w:val="both"/>
        <w:sectPr>
          <w:pgSz w:w="11910" w:h="16840"/>
          <w:pgMar w:top="1400" w:right="1560" w:bottom="1280" w:left="1580" w:header="873" w:footer="1089" w:gutter="0"/>
          <w:cols w:space="720" w:num="1"/>
        </w:sectPr>
      </w:pPr>
    </w:p>
    <w:p>
      <w:pPr>
        <w:pStyle w:val="5"/>
        <w:spacing w:before="108" w:line="360" w:lineRule="auto"/>
        <w:ind w:left="220" w:right="237" w:firstLine="480"/>
      </w:pPr>
      <w:r>
        <w:rPr>
          <w:spacing w:val="-6"/>
        </w:rPr>
        <w:t>货运通道规划和建设的优劣直接关系着城市货运交通的畅通性，货运通道规</w:t>
      </w:r>
      <w:r>
        <w:rPr>
          <w:spacing w:val="-2"/>
        </w:rPr>
        <w:t>划的要求为：</w:t>
      </w:r>
    </w:p>
    <w:p>
      <w:pPr>
        <w:pStyle w:val="13"/>
        <w:numPr>
          <w:ilvl w:val="0"/>
          <w:numId w:val="10"/>
        </w:numPr>
        <w:tabs>
          <w:tab w:val="left" w:pos="1059"/>
        </w:tabs>
        <w:spacing w:before="0" w:after="0" w:line="360" w:lineRule="auto"/>
        <w:ind w:left="220" w:right="237" w:firstLine="480"/>
        <w:jc w:val="left"/>
        <w:rPr>
          <w:sz w:val="24"/>
        </w:rPr>
      </w:pPr>
      <w:r>
        <w:rPr>
          <w:spacing w:val="-2"/>
          <w:sz w:val="24"/>
        </w:rPr>
        <w:t>减少对城市交通产生影响的过境车辆，规划过境货运通道，引导过境车</w:t>
      </w:r>
      <w:r>
        <w:rPr>
          <w:spacing w:val="-4"/>
          <w:sz w:val="24"/>
        </w:rPr>
        <w:t>辆行驶；</w:t>
      </w:r>
    </w:p>
    <w:p>
      <w:pPr>
        <w:pStyle w:val="13"/>
        <w:numPr>
          <w:ilvl w:val="0"/>
          <w:numId w:val="10"/>
        </w:numPr>
        <w:tabs>
          <w:tab w:val="left" w:pos="1059"/>
        </w:tabs>
        <w:spacing w:before="0" w:after="0" w:line="360" w:lineRule="auto"/>
        <w:ind w:left="220" w:right="237" w:firstLine="480"/>
        <w:jc w:val="left"/>
        <w:rPr>
          <w:sz w:val="24"/>
        </w:rPr>
      </w:pPr>
      <w:r>
        <w:rPr>
          <w:spacing w:val="-2"/>
          <w:sz w:val="24"/>
        </w:rPr>
        <w:t>解决综合货运枢纽（港口码头、铁路、公路、航空站点、物流中心等）与城市对外交通干道的有效衔接；</w:t>
      </w:r>
    </w:p>
    <w:p>
      <w:pPr>
        <w:pStyle w:val="5"/>
        <w:spacing w:line="360" w:lineRule="auto"/>
        <w:ind w:left="220" w:right="237" w:firstLine="480"/>
      </w:pPr>
      <w:r>
        <w:rPr>
          <w:spacing w:val="-4"/>
        </w:rPr>
        <w:t>货运通道规划结合城市特点，将货运线路分为禁止通行线路、分时段通行线</w:t>
      </w:r>
      <w:r>
        <w:rPr>
          <w:spacing w:val="-2"/>
        </w:rPr>
        <w:t>路和正常通行线路。</w:t>
      </w:r>
    </w:p>
    <w:p>
      <w:pPr>
        <w:pStyle w:val="3"/>
        <w:spacing w:before="252"/>
      </w:pPr>
      <w:r>
        <w:rPr>
          <w:spacing w:val="8"/>
        </w:rPr>
        <w:t>第八条 通道布局规划</w:t>
      </w:r>
    </w:p>
    <w:p>
      <w:pPr>
        <w:pStyle w:val="5"/>
        <w:spacing w:before="45"/>
        <w:rPr>
          <w:rFonts w:ascii="黑体"/>
          <w:b/>
          <w:sz w:val="28"/>
        </w:rPr>
      </w:pPr>
    </w:p>
    <w:p>
      <w:pPr>
        <w:pStyle w:val="4"/>
        <w:ind w:left="700" w:firstLine="0"/>
      </w:pPr>
      <w:r>
        <w:rPr>
          <w:rFonts w:ascii="Times New Roman" w:eastAsia="Times New Roman"/>
          <w:spacing w:val="-2"/>
        </w:rPr>
        <w:t>1</w:t>
      </w:r>
      <w:r>
        <w:rPr>
          <w:spacing w:val="-3"/>
        </w:rPr>
        <w:t>、过境货运通道规划</w:t>
      </w:r>
    </w:p>
    <w:p>
      <w:pPr>
        <w:pStyle w:val="5"/>
        <w:spacing w:before="156" w:line="360" w:lineRule="auto"/>
        <w:ind w:left="220" w:right="240" w:firstLine="480"/>
      </w:pPr>
      <w:r>
        <w:rPr>
          <w:spacing w:val="-2"/>
        </w:rPr>
        <w:t>根据现状货运通道分析，规划形成</w:t>
      </w:r>
      <w:r>
        <w:rPr>
          <w:rFonts w:ascii="Times New Roman" w:hAnsi="Times New Roman" w:eastAsia="Times New Roman"/>
          <w:spacing w:val="-2"/>
        </w:rPr>
        <w:t>“</w:t>
      </w:r>
      <w:r>
        <w:rPr>
          <w:spacing w:val="-2"/>
        </w:rPr>
        <w:t>三横两纵</w:t>
      </w:r>
      <w:r>
        <w:rPr>
          <w:rFonts w:ascii="Times New Roman" w:hAnsi="Times New Roman" w:eastAsia="Times New Roman"/>
          <w:spacing w:val="-2"/>
        </w:rPr>
        <w:t>+</w:t>
      </w:r>
      <w:r>
        <w:rPr>
          <w:spacing w:val="-2"/>
        </w:rPr>
        <w:t>两环多射</w:t>
      </w:r>
      <w:r>
        <w:rPr>
          <w:rFonts w:ascii="Times New Roman" w:hAnsi="Times New Roman" w:eastAsia="Times New Roman"/>
          <w:spacing w:val="-2"/>
        </w:rPr>
        <w:t>”</w:t>
      </w:r>
      <w:r>
        <w:rPr>
          <w:spacing w:val="-2"/>
        </w:rPr>
        <w:t>过境货运大通道，服务过境及长距离货运车辆，避免对城市内部交通造成干扰。</w:t>
      </w:r>
    </w:p>
    <w:p>
      <w:pPr>
        <w:pStyle w:val="5"/>
        <w:spacing w:line="360" w:lineRule="auto"/>
        <w:ind w:left="220" w:right="237" w:firstLine="720"/>
      </w:pPr>
      <w:r>
        <w:rPr>
          <w:rFonts w:ascii="Times New Roman" w:hAnsi="Times New Roman" w:eastAsia="Times New Roman"/>
          <w:spacing w:val="-4"/>
        </w:rPr>
        <w:t>“</w:t>
      </w:r>
      <w:r>
        <w:rPr>
          <w:spacing w:val="-4"/>
        </w:rPr>
        <w:t>三横两纵</w:t>
      </w:r>
      <w:r>
        <w:rPr>
          <w:rFonts w:ascii="Times New Roman" w:hAnsi="Times New Roman" w:eastAsia="Times New Roman"/>
          <w:spacing w:val="-4"/>
        </w:rPr>
        <w:t>”</w:t>
      </w:r>
      <w:r>
        <w:rPr>
          <w:spacing w:val="-4"/>
        </w:rPr>
        <w:t>为县域高速公路网络，其中三横为：滁新高速、长固高速、合</w:t>
      </w:r>
      <w:r>
        <w:rPr>
          <w:spacing w:val="-2"/>
        </w:rPr>
        <w:t>周高速，两纵为：德上高速、淮桐高速；</w:t>
      </w:r>
    </w:p>
    <w:p>
      <w:pPr>
        <w:pStyle w:val="5"/>
        <w:spacing w:line="360" w:lineRule="auto"/>
        <w:ind w:left="220" w:right="117" w:firstLine="480"/>
      </w:pPr>
      <w:r>
        <w:rPr>
          <w:rFonts w:ascii="Times New Roman" w:hAnsi="Times New Roman" w:eastAsia="Times New Roman"/>
          <w:spacing w:val="-2"/>
        </w:rPr>
        <w:t>“</w:t>
      </w:r>
      <w:r>
        <w:rPr>
          <w:spacing w:val="-2"/>
        </w:rPr>
        <w:t>两环多射</w:t>
      </w:r>
      <w:r>
        <w:rPr>
          <w:rFonts w:ascii="Times New Roman" w:hAnsi="Times New Roman" w:eastAsia="Times New Roman"/>
          <w:spacing w:val="-2"/>
        </w:rPr>
        <w:t>”</w:t>
      </w:r>
      <w:r>
        <w:rPr>
          <w:spacing w:val="-2"/>
        </w:rPr>
        <w:t xml:space="preserve">为寿县主城区及新桥产业园外围主货运通道，其中主要道路有 </w:t>
      </w:r>
      <w:r>
        <w:rPr>
          <w:rFonts w:ascii="Times New Roman" w:hAnsi="Times New Roman" w:eastAsia="Times New Roman"/>
          <w:spacing w:val="-4"/>
        </w:rPr>
        <w:t>G237</w:t>
      </w:r>
      <w:r>
        <w:rPr>
          <w:spacing w:val="-4"/>
        </w:rPr>
        <w:t>、</w:t>
      </w:r>
      <w:r>
        <w:rPr>
          <w:rFonts w:ascii="Times New Roman" w:hAnsi="Times New Roman" w:eastAsia="Times New Roman"/>
          <w:spacing w:val="-4"/>
        </w:rPr>
        <w:t>G328</w:t>
      </w:r>
      <w:r>
        <w:rPr>
          <w:spacing w:val="-4"/>
        </w:rPr>
        <w:t>、</w:t>
      </w:r>
      <w:r>
        <w:rPr>
          <w:rFonts w:ascii="Times New Roman" w:hAnsi="Times New Roman" w:eastAsia="Times New Roman"/>
          <w:spacing w:val="-4"/>
        </w:rPr>
        <w:t>S242</w:t>
      </w:r>
      <w:r>
        <w:rPr>
          <w:spacing w:val="-4"/>
        </w:rPr>
        <w:t>、</w:t>
      </w:r>
      <w:r>
        <w:rPr>
          <w:rFonts w:ascii="Times New Roman" w:hAnsi="Times New Roman" w:eastAsia="Times New Roman"/>
          <w:spacing w:val="-4"/>
        </w:rPr>
        <w:t>S324</w:t>
      </w:r>
      <w:r>
        <w:rPr>
          <w:spacing w:val="-4"/>
        </w:rPr>
        <w:t>、</w:t>
      </w:r>
      <w:r>
        <w:rPr>
          <w:rFonts w:ascii="Times New Roman" w:hAnsi="Times New Roman" w:eastAsia="Times New Roman"/>
          <w:spacing w:val="-4"/>
        </w:rPr>
        <w:t>S230</w:t>
      </w:r>
      <w:r>
        <w:rPr>
          <w:spacing w:val="-4"/>
        </w:rPr>
        <w:t>、</w:t>
      </w:r>
      <w:r>
        <w:rPr>
          <w:rFonts w:ascii="Times New Roman" w:hAnsi="Times New Roman" w:eastAsia="Times New Roman"/>
          <w:spacing w:val="-4"/>
        </w:rPr>
        <w:t>S325</w:t>
      </w:r>
      <w:r>
        <w:rPr>
          <w:spacing w:val="-4"/>
        </w:rPr>
        <w:t>、</w:t>
      </w:r>
      <w:r>
        <w:rPr>
          <w:rFonts w:ascii="Times New Roman" w:hAnsi="Times New Roman" w:eastAsia="Times New Roman"/>
          <w:spacing w:val="-4"/>
        </w:rPr>
        <w:t>S240</w:t>
      </w:r>
      <w:r>
        <w:rPr>
          <w:spacing w:val="-4"/>
        </w:rPr>
        <w:t>、山南新区至新桥机场快速通道、</w:t>
      </w:r>
      <w:r>
        <w:rPr>
          <w:spacing w:val="-2"/>
        </w:rPr>
        <w:t>六安至淮南寿县快速通道等。</w:t>
      </w:r>
    </w:p>
    <w:p>
      <w:pPr>
        <w:pStyle w:val="4"/>
        <w:ind w:left="700" w:firstLine="0"/>
      </w:pPr>
      <w:r>
        <w:rPr>
          <w:rFonts w:ascii="Times New Roman" w:eastAsia="Times New Roman"/>
          <w:spacing w:val="-2"/>
        </w:rPr>
        <w:t>2</w:t>
      </w:r>
      <w:r>
        <w:rPr>
          <w:spacing w:val="-3"/>
        </w:rPr>
        <w:t>、货运疏解通道规划</w:t>
      </w:r>
    </w:p>
    <w:p>
      <w:pPr>
        <w:pStyle w:val="5"/>
        <w:spacing w:before="156" w:line="360" w:lineRule="auto"/>
        <w:ind w:left="220" w:right="237" w:firstLine="480"/>
      </w:pPr>
      <w:r>
        <w:rPr>
          <w:spacing w:val="-4"/>
        </w:rPr>
        <w:t>根据现状货运通道分析，规划建设</w:t>
      </w:r>
      <w:r>
        <w:rPr>
          <w:rFonts w:ascii="Times New Roman" w:hAnsi="Times New Roman" w:eastAsia="Times New Roman"/>
          <w:spacing w:val="-4"/>
        </w:rPr>
        <w:t>“</w:t>
      </w:r>
      <w:r>
        <w:rPr>
          <w:spacing w:val="-4"/>
        </w:rPr>
        <w:t>通道</w:t>
      </w:r>
      <w:r>
        <w:rPr>
          <w:rFonts w:ascii="Times New Roman" w:hAnsi="Times New Roman" w:eastAsia="Times New Roman"/>
          <w:spacing w:val="-4"/>
        </w:rPr>
        <w:t>+</w:t>
      </w:r>
      <w:r>
        <w:rPr>
          <w:spacing w:val="-4"/>
        </w:rPr>
        <w:t>枢纽</w:t>
      </w:r>
      <w:r>
        <w:rPr>
          <w:rFonts w:ascii="Times New Roman" w:hAnsi="Times New Roman" w:eastAsia="Times New Roman"/>
          <w:spacing w:val="-4"/>
        </w:rPr>
        <w:t>+</w:t>
      </w:r>
      <w:r>
        <w:rPr>
          <w:spacing w:val="-4"/>
        </w:rPr>
        <w:t>网络</w:t>
      </w:r>
      <w:r>
        <w:rPr>
          <w:rFonts w:ascii="Times New Roman" w:hAnsi="Times New Roman" w:eastAsia="Times New Roman"/>
          <w:spacing w:val="-4"/>
        </w:rPr>
        <w:t>”</w:t>
      </w:r>
      <w:r>
        <w:rPr>
          <w:spacing w:val="-4"/>
        </w:rPr>
        <w:t>货运体系，打造城区货</w:t>
      </w:r>
      <w:r>
        <w:rPr>
          <w:spacing w:val="-2"/>
        </w:rPr>
        <w:t>运疏解通道，连接物流园区至主要货运通道，形成货运节点对外的快速疏解。</w:t>
      </w:r>
    </w:p>
    <w:p>
      <w:pPr>
        <w:pStyle w:val="5"/>
        <w:spacing w:line="360" w:lineRule="auto"/>
        <w:ind w:left="220" w:right="237" w:firstLine="480"/>
        <w:jc w:val="both"/>
      </w:pPr>
      <w:r>
        <w:rPr>
          <w:spacing w:val="-4"/>
        </w:rPr>
        <w:t>寿县主城区主要货运通道有滨湖大道、寿春路、寿霍路、春申大道等；新桥</w:t>
      </w:r>
      <w:r>
        <w:rPr>
          <w:spacing w:val="-2"/>
        </w:rPr>
        <w:t xml:space="preserve">产业园主要货运通道有 </w:t>
      </w:r>
      <w:r>
        <w:rPr>
          <w:rFonts w:ascii="Times New Roman" w:eastAsia="Times New Roman"/>
        </w:rPr>
        <w:t>S324</w:t>
      </w:r>
      <w:r>
        <w:t>、迎宾大道、新桥大道、共建路、创业大道、科学</w:t>
      </w:r>
      <w:r>
        <w:rPr>
          <w:spacing w:val="-4"/>
        </w:rPr>
        <w:t>大道、幸福大道等。其它道路可通过限高、道路断面控制、交通管理控等方式限</w:t>
      </w:r>
      <w:r>
        <w:rPr>
          <w:spacing w:val="-2"/>
        </w:rPr>
        <w:t>制货车通行，提高通行安全及通行效率。</w:t>
      </w:r>
    </w:p>
    <w:p>
      <w:pPr>
        <w:spacing w:after="0" w:line="360" w:lineRule="auto"/>
        <w:jc w:val="both"/>
        <w:sectPr>
          <w:pgSz w:w="11910" w:h="16840"/>
          <w:pgMar w:top="1400" w:right="1560" w:bottom="1280" w:left="1580" w:header="873" w:footer="1089" w:gutter="0"/>
          <w:cols w:space="720" w:num="1"/>
        </w:sectPr>
      </w:pPr>
    </w:p>
    <w:p>
      <w:pPr>
        <w:pStyle w:val="2"/>
      </w:pPr>
      <w:bookmarkStart w:id="6" w:name="_bookmark11"/>
      <w:bookmarkEnd w:id="6"/>
      <w:bookmarkStart w:id="7" w:name="第五章 综合交通驿站布局规划"/>
      <w:bookmarkEnd w:id="7"/>
      <w:r>
        <w:rPr>
          <w:spacing w:val="-5"/>
        </w:rPr>
        <w:t>第五章 综合交通驿站布局规划</w:t>
      </w:r>
    </w:p>
    <w:p>
      <w:pPr>
        <w:pStyle w:val="5"/>
        <w:spacing w:before="96"/>
        <w:rPr>
          <w:rFonts w:ascii="黑体"/>
          <w:b/>
          <w:sz w:val="32"/>
        </w:rPr>
      </w:pPr>
    </w:p>
    <w:p>
      <w:pPr>
        <w:pStyle w:val="3"/>
      </w:pPr>
      <w:r>
        <w:rPr>
          <w:spacing w:val="8"/>
        </w:rPr>
        <w:t>第九条 规划选址思路</w:t>
      </w:r>
    </w:p>
    <w:p>
      <w:pPr>
        <w:pStyle w:val="5"/>
        <w:spacing w:before="45"/>
        <w:rPr>
          <w:rFonts w:ascii="黑体"/>
          <w:b/>
          <w:sz w:val="28"/>
        </w:rPr>
      </w:pPr>
    </w:p>
    <w:p>
      <w:pPr>
        <w:pStyle w:val="13"/>
        <w:numPr>
          <w:ilvl w:val="0"/>
          <w:numId w:val="11"/>
        </w:numPr>
        <w:tabs>
          <w:tab w:val="left" w:pos="1300"/>
        </w:tabs>
        <w:spacing w:before="0" w:after="0" w:line="360" w:lineRule="auto"/>
        <w:ind w:left="220" w:right="237" w:firstLine="480"/>
        <w:jc w:val="both"/>
        <w:rPr>
          <w:sz w:val="24"/>
        </w:rPr>
      </w:pPr>
      <w:r>
        <w:rPr>
          <w:spacing w:val="-2"/>
          <w:sz w:val="24"/>
        </w:rPr>
        <w:t xml:space="preserve">以需定供：根据全县货运静态交通实际需求特性，规划按照 </w:t>
      </w:r>
      <w:r>
        <w:rPr>
          <w:rFonts w:ascii="Times New Roman" w:eastAsia="Times New Roman"/>
          <w:sz w:val="24"/>
        </w:rPr>
        <w:t>3</w:t>
      </w:r>
      <w:r>
        <w:rPr>
          <w:rFonts w:ascii="Times New Roman" w:eastAsia="Times New Roman"/>
          <w:spacing w:val="-15"/>
          <w:sz w:val="24"/>
        </w:rPr>
        <w:t xml:space="preserve"> </w:t>
      </w:r>
      <w:r>
        <w:rPr>
          <w:sz w:val="24"/>
        </w:rPr>
        <w:t>类确定</w:t>
      </w:r>
      <w:r>
        <w:rPr>
          <w:spacing w:val="-11"/>
          <w:sz w:val="24"/>
        </w:rPr>
        <w:t>综合交通驿站布局方案，通过不同需求确定停车泊位及相关配套设施的建设规模</w:t>
      </w:r>
      <w:r>
        <w:rPr>
          <w:spacing w:val="-4"/>
          <w:sz w:val="24"/>
        </w:rPr>
        <w:t>及内容</w:t>
      </w:r>
    </w:p>
    <w:p>
      <w:pPr>
        <w:pStyle w:val="13"/>
        <w:numPr>
          <w:ilvl w:val="0"/>
          <w:numId w:val="11"/>
        </w:numPr>
        <w:tabs>
          <w:tab w:val="left" w:pos="1300"/>
        </w:tabs>
        <w:spacing w:before="0" w:after="0" w:line="360" w:lineRule="auto"/>
        <w:ind w:left="220" w:right="145" w:firstLine="480"/>
        <w:jc w:val="left"/>
        <w:rPr>
          <w:sz w:val="24"/>
        </w:rPr>
      </w:pPr>
      <w:r>
        <w:rPr>
          <w:spacing w:val="-2"/>
          <w:sz w:val="24"/>
        </w:rPr>
        <w:t>近远结合：近期，根据各片区货运停车位需求，确定停车场规模，多模式建设综合交通驿站（临时和永久相结合），尽快消除马路停车现象﹔远期根据国土空间总体规划，综合交通规划系统布局，与物流园区、二手车交易市场、工业仓储设施等一体化建设；</w:t>
      </w:r>
    </w:p>
    <w:p>
      <w:pPr>
        <w:pStyle w:val="13"/>
        <w:numPr>
          <w:ilvl w:val="0"/>
          <w:numId w:val="11"/>
        </w:numPr>
        <w:tabs>
          <w:tab w:val="left" w:pos="1300"/>
        </w:tabs>
        <w:spacing w:before="0" w:after="0" w:line="360" w:lineRule="auto"/>
        <w:ind w:left="220" w:right="237" w:firstLine="480"/>
        <w:jc w:val="both"/>
        <w:rPr>
          <w:sz w:val="24"/>
        </w:rPr>
      </w:pPr>
      <w:r>
        <w:rPr>
          <w:spacing w:val="-2"/>
          <w:sz w:val="24"/>
        </w:rPr>
        <w:t>一场一策：因地制宜，一处综合驿站一种建设方案，深度挖掘停车潜</w:t>
      </w:r>
      <w:r>
        <w:rPr>
          <w:spacing w:val="-4"/>
          <w:sz w:val="24"/>
        </w:rPr>
        <w:t>力。根据选址地理位置、功能定位及用地的条件和特点，确定场建设方案，最大</w:t>
      </w:r>
      <w:r>
        <w:rPr>
          <w:spacing w:val="-2"/>
          <w:sz w:val="24"/>
        </w:rPr>
        <w:t>限度的提高综合驿站土地使用价值。</w:t>
      </w:r>
    </w:p>
    <w:p>
      <w:pPr>
        <w:pStyle w:val="3"/>
        <w:spacing w:before="252"/>
      </w:pPr>
      <w:r>
        <w:rPr>
          <w:spacing w:val="8"/>
        </w:rPr>
        <w:t>第十条 规划选址原则</w:t>
      </w:r>
    </w:p>
    <w:p>
      <w:pPr>
        <w:pStyle w:val="5"/>
        <w:spacing w:before="45"/>
        <w:rPr>
          <w:rFonts w:ascii="黑体"/>
          <w:b/>
          <w:sz w:val="28"/>
        </w:rPr>
      </w:pPr>
    </w:p>
    <w:p>
      <w:pPr>
        <w:pStyle w:val="4"/>
        <w:ind w:left="700" w:firstLine="0"/>
      </w:pPr>
      <w:r>
        <w:rPr>
          <w:spacing w:val="-3"/>
        </w:rPr>
        <w:t>综合交通驿站选址保证与上位规划总体协调，满足用地需要。</w:t>
      </w:r>
    </w:p>
    <w:p>
      <w:pPr>
        <w:pStyle w:val="5"/>
        <w:rPr>
          <w:b/>
        </w:rPr>
      </w:pPr>
    </w:p>
    <w:p>
      <w:pPr>
        <w:pStyle w:val="13"/>
        <w:numPr>
          <w:ilvl w:val="0"/>
          <w:numId w:val="10"/>
        </w:numPr>
        <w:tabs>
          <w:tab w:val="left" w:pos="1059"/>
        </w:tabs>
        <w:spacing w:before="0" w:after="0" w:line="360" w:lineRule="auto"/>
        <w:ind w:left="220" w:right="237" w:firstLine="480"/>
        <w:jc w:val="both"/>
        <w:rPr>
          <w:sz w:val="24"/>
        </w:rPr>
      </w:pPr>
      <w:r>
        <w:rPr>
          <w:spacing w:val="-2"/>
          <w:sz w:val="24"/>
        </w:rPr>
        <w:t>贴近需求：综合交通驿站与综合运输网合理衔接，便于组织多式联运，</w:t>
      </w:r>
      <w:r>
        <w:rPr>
          <w:spacing w:val="-4"/>
          <w:sz w:val="24"/>
        </w:rPr>
        <w:t>同时需要靠近较大货源点，并适应服务区域内的货运需求，位于主要货运通道附</w:t>
      </w:r>
      <w:r>
        <w:rPr>
          <w:spacing w:val="-2"/>
          <w:sz w:val="24"/>
        </w:rPr>
        <w:t>近，同时停车设施应方便出入和停驻并尽量避免穿越道路交通。</w:t>
      </w:r>
    </w:p>
    <w:p>
      <w:pPr>
        <w:pStyle w:val="13"/>
        <w:numPr>
          <w:ilvl w:val="0"/>
          <w:numId w:val="10"/>
        </w:numPr>
        <w:tabs>
          <w:tab w:val="left" w:pos="1059"/>
        </w:tabs>
        <w:spacing w:before="156" w:after="0" w:line="360" w:lineRule="auto"/>
        <w:ind w:left="220" w:right="117" w:firstLine="480"/>
        <w:jc w:val="left"/>
        <w:rPr>
          <w:sz w:val="24"/>
        </w:rPr>
      </w:pPr>
      <w:r>
        <w:rPr>
          <w:spacing w:val="-4"/>
          <w:sz w:val="24"/>
        </w:rPr>
        <w:t>用地协调：规划点位应避让已出让地块红线，同时确保不涉及基本农田、</w:t>
      </w:r>
      <w:r>
        <w:rPr>
          <w:spacing w:val="-2"/>
          <w:sz w:val="24"/>
        </w:rPr>
        <w:t>生态红线，近期具备实施条件。紧密配合物流用地规划布局，避免对城市生活功能产生较大的负面影响。</w:t>
      </w:r>
    </w:p>
    <w:p>
      <w:pPr>
        <w:pStyle w:val="13"/>
        <w:numPr>
          <w:ilvl w:val="0"/>
          <w:numId w:val="10"/>
        </w:numPr>
        <w:tabs>
          <w:tab w:val="left" w:pos="1059"/>
        </w:tabs>
        <w:spacing w:before="156" w:after="0" w:line="360" w:lineRule="auto"/>
        <w:ind w:left="220" w:right="237" w:firstLine="480"/>
        <w:jc w:val="both"/>
        <w:rPr>
          <w:sz w:val="24"/>
        </w:rPr>
      </w:pPr>
      <w:r>
        <w:rPr>
          <w:spacing w:val="-2"/>
          <w:sz w:val="24"/>
        </w:rPr>
        <w:t>交通便利：具备良好的给排水、电力、道路、通讯等条件。规划点位应</w:t>
      </w:r>
      <w:r>
        <w:rPr>
          <w:spacing w:val="-4"/>
          <w:sz w:val="24"/>
        </w:rPr>
        <w:t>紧邻高快速路或交通性主干路，方便货物快速集散。对于服务与产业发展的综合</w:t>
      </w:r>
      <w:r>
        <w:rPr>
          <w:spacing w:val="-2"/>
          <w:sz w:val="24"/>
        </w:rPr>
        <w:t xml:space="preserve">交通驿站应与物流企业之间行程控制在 </w:t>
      </w:r>
      <w:r>
        <w:rPr>
          <w:rFonts w:ascii="Times New Roman" w:hAnsi="Times New Roman" w:eastAsia="Times New Roman"/>
          <w:sz w:val="24"/>
        </w:rPr>
        <w:t>10min</w:t>
      </w:r>
      <w:r>
        <w:rPr>
          <w:rFonts w:ascii="Times New Roman" w:hAnsi="Times New Roman" w:eastAsia="Times New Roman"/>
          <w:spacing w:val="-15"/>
          <w:sz w:val="24"/>
        </w:rPr>
        <w:t xml:space="preserve"> </w:t>
      </w:r>
      <w:r>
        <w:rPr>
          <w:spacing w:val="-4"/>
          <w:sz w:val="24"/>
        </w:rPr>
        <w:t xml:space="preserve">内，按平均速度 </w:t>
      </w:r>
      <w:r>
        <w:rPr>
          <w:rFonts w:ascii="Times New Roman" w:hAnsi="Times New Roman" w:eastAsia="Times New Roman"/>
          <w:sz w:val="24"/>
        </w:rPr>
        <w:t>20km/h</w:t>
      </w:r>
      <w:r>
        <w:rPr>
          <w:sz w:val="24"/>
        </w:rPr>
        <w:t>，同时考</w:t>
      </w:r>
      <w:r>
        <w:rPr>
          <w:spacing w:val="-12"/>
          <w:sz w:val="24"/>
        </w:rPr>
        <w:t xml:space="preserve">虑曲线因素，大货车停车场服务范围约 </w:t>
      </w:r>
      <w:r>
        <w:rPr>
          <w:rFonts w:ascii="Times New Roman" w:hAnsi="Times New Roman" w:eastAsia="Times New Roman"/>
          <w:spacing w:val="-4"/>
          <w:sz w:val="24"/>
        </w:rPr>
        <w:t>3km</w:t>
      </w:r>
      <w:r>
        <w:rPr>
          <w:spacing w:val="-4"/>
          <w:sz w:val="24"/>
        </w:rPr>
        <w:t>，</w:t>
      </w:r>
      <w:r>
        <w:rPr>
          <w:rFonts w:ascii="Times New Roman" w:hAnsi="Times New Roman" w:eastAsia="Times New Roman"/>
          <w:spacing w:val="-4"/>
          <w:sz w:val="24"/>
        </w:rPr>
        <w:t>3km</w:t>
      </w:r>
      <w:r>
        <w:rPr>
          <w:rFonts w:ascii="Times New Roman" w:hAnsi="Times New Roman" w:eastAsia="Times New Roman"/>
          <w:spacing w:val="25"/>
          <w:sz w:val="24"/>
        </w:rPr>
        <w:t xml:space="preserve"> </w:t>
      </w:r>
      <w:r>
        <w:rPr>
          <w:spacing w:val="-4"/>
          <w:sz w:val="24"/>
        </w:rPr>
        <w:t>范围内应尽量覆盖较多的物流企业。</w:t>
      </w:r>
    </w:p>
    <w:p>
      <w:pPr>
        <w:spacing w:after="0" w:line="360" w:lineRule="auto"/>
        <w:jc w:val="both"/>
        <w:rPr>
          <w:sz w:val="24"/>
        </w:rPr>
        <w:sectPr>
          <w:pgSz w:w="11910" w:h="16840"/>
          <w:pgMar w:top="1400" w:right="1560" w:bottom="1280" w:left="1580" w:header="873" w:footer="1089" w:gutter="0"/>
          <w:cols w:space="720" w:num="1"/>
        </w:sectPr>
      </w:pPr>
    </w:p>
    <w:p>
      <w:pPr>
        <w:pStyle w:val="3"/>
        <w:spacing w:before="161"/>
      </w:pPr>
      <w:r>
        <w:rPr>
          <w:spacing w:val="7"/>
        </w:rPr>
        <w:t>第十一条 功能布局要求</w:t>
      </w:r>
    </w:p>
    <w:p>
      <w:pPr>
        <w:pStyle w:val="5"/>
        <w:spacing w:before="45"/>
        <w:rPr>
          <w:rFonts w:ascii="黑体"/>
          <w:b/>
          <w:sz w:val="28"/>
        </w:rPr>
      </w:pPr>
    </w:p>
    <w:p>
      <w:pPr>
        <w:pStyle w:val="13"/>
        <w:numPr>
          <w:ilvl w:val="0"/>
          <w:numId w:val="10"/>
        </w:numPr>
        <w:tabs>
          <w:tab w:val="left" w:pos="1059"/>
        </w:tabs>
        <w:spacing w:before="0" w:after="0" w:line="360" w:lineRule="auto"/>
        <w:ind w:left="220" w:right="241" w:firstLine="480"/>
        <w:jc w:val="left"/>
        <w:rPr>
          <w:sz w:val="24"/>
        </w:rPr>
      </w:pPr>
      <w:r>
        <w:rPr>
          <w:spacing w:val="-4"/>
          <w:sz w:val="24"/>
        </w:rPr>
        <w:t>对外枢纽型：配置大车</w:t>
      </w:r>
      <w:r>
        <w:rPr>
          <w:rFonts w:ascii="Times New Roman" w:hAnsi="Times New Roman" w:eastAsia="Times New Roman"/>
          <w:spacing w:val="-4"/>
          <w:sz w:val="24"/>
        </w:rPr>
        <w:t>+</w:t>
      </w:r>
      <w:r>
        <w:rPr>
          <w:spacing w:val="-4"/>
          <w:sz w:val="24"/>
        </w:rPr>
        <w:t>小型车停车位，含仓储、维修、停车、休息、充</w:t>
      </w:r>
      <w:r>
        <w:rPr>
          <w:spacing w:val="-2"/>
          <w:sz w:val="24"/>
        </w:rPr>
        <w:t>换电、综合服务、农产品展销等功能。</w:t>
      </w:r>
    </w:p>
    <w:p>
      <w:pPr>
        <w:pStyle w:val="13"/>
        <w:numPr>
          <w:ilvl w:val="0"/>
          <w:numId w:val="10"/>
        </w:numPr>
        <w:tabs>
          <w:tab w:val="left" w:pos="1059"/>
        </w:tabs>
        <w:spacing w:before="156" w:after="0" w:line="360" w:lineRule="auto"/>
        <w:ind w:left="220" w:right="117" w:firstLine="480"/>
        <w:jc w:val="left"/>
        <w:rPr>
          <w:sz w:val="24"/>
        </w:rPr>
      </w:pPr>
      <w:r>
        <w:rPr>
          <w:spacing w:val="-2"/>
          <w:sz w:val="24"/>
        </w:rPr>
        <w:t>通道截留型：配置大车</w:t>
      </w:r>
      <w:r>
        <w:rPr>
          <w:rFonts w:ascii="Times New Roman" w:hAnsi="Times New Roman" w:eastAsia="Times New Roman"/>
          <w:spacing w:val="-2"/>
          <w:sz w:val="24"/>
        </w:rPr>
        <w:t>+</w:t>
      </w:r>
      <w:r>
        <w:rPr>
          <w:spacing w:val="-2"/>
          <w:sz w:val="24"/>
        </w:rPr>
        <w:t>小型车停车位，含停车、休憩、餐饮、治超综合</w:t>
      </w:r>
      <w:r>
        <w:rPr>
          <w:spacing w:val="-8"/>
          <w:sz w:val="24"/>
        </w:rPr>
        <w:t>执法、车辆维修、智慧物流、综合能源补给（含二级加油站、充换电站、加氢站。</w:t>
      </w:r>
      <w:r>
        <w:rPr>
          <w:spacing w:val="-2"/>
          <w:sz w:val="24"/>
        </w:rPr>
        <w:t>光伏储能）、旅游集散、文创商店、综合服务、农产品展销等</w:t>
      </w:r>
    </w:p>
    <w:p>
      <w:pPr>
        <w:pStyle w:val="13"/>
        <w:numPr>
          <w:ilvl w:val="0"/>
          <w:numId w:val="10"/>
        </w:numPr>
        <w:tabs>
          <w:tab w:val="left" w:pos="1059"/>
        </w:tabs>
        <w:spacing w:before="156" w:after="0" w:line="360" w:lineRule="auto"/>
        <w:ind w:left="220" w:right="117" w:firstLine="480"/>
        <w:jc w:val="left"/>
        <w:rPr>
          <w:sz w:val="24"/>
        </w:rPr>
      </w:pPr>
      <w:r>
        <w:rPr>
          <w:spacing w:val="-8"/>
          <w:sz w:val="24"/>
        </w:rPr>
        <w:t>产业发展型：配置大车</w:t>
      </w:r>
      <w:r>
        <w:rPr>
          <w:rFonts w:ascii="Times New Roman" w:hAnsi="Times New Roman" w:eastAsia="Times New Roman"/>
          <w:spacing w:val="-8"/>
          <w:sz w:val="24"/>
        </w:rPr>
        <w:t>+</w:t>
      </w:r>
      <w:r>
        <w:rPr>
          <w:spacing w:val="-8"/>
          <w:sz w:val="24"/>
        </w:rPr>
        <w:t>小型车停车位，含停车、休憩、餐饮、车辆维修、</w:t>
      </w:r>
      <w:r>
        <w:rPr>
          <w:spacing w:val="-2"/>
          <w:sz w:val="24"/>
        </w:rPr>
        <w:t>车辆拆解、智慧物流、综合能源补给（含二级加油站、充换电站、加氢站）、文创商店等。</w:t>
      </w:r>
    </w:p>
    <w:p>
      <w:pPr>
        <w:pStyle w:val="3"/>
        <w:spacing w:before="249"/>
      </w:pPr>
      <w:r>
        <w:rPr>
          <w:spacing w:val="7"/>
        </w:rPr>
        <w:t>第十二条 规划布局方案</w:t>
      </w:r>
    </w:p>
    <w:p>
      <w:pPr>
        <w:pStyle w:val="5"/>
        <w:spacing w:before="45"/>
        <w:rPr>
          <w:rFonts w:ascii="黑体"/>
          <w:b/>
          <w:sz w:val="28"/>
        </w:rPr>
      </w:pPr>
    </w:p>
    <w:p>
      <w:pPr>
        <w:pStyle w:val="5"/>
        <w:ind w:left="700"/>
      </w:pPr>
      <w:r>
        <w:rPr>
          <w:spacing w:val="-8"/>
        </w:rPr>
        <w:t xml:space="preserve">规划合计占地 </w:t>
      </w:r>
      <w:r>
        <w:rPr>
          <w:rFonts w:ascii="Times New Roman" w:eastAsia="Times New Roman"/>
        </w:rPr>
        <w:t>693</w:t>
      </w:r>
      <w:r>
        <w:rPr>
          <w:rFonts w:ascii="Times New Roman" w:eastAsia="Times New Roman"/>
          <w:spacing w:val="5"/>
        </w:rPr>
        <w:t xml:space="preserve"> </w:t>
      </w:r>
      <w:r>
        <w:t>亩（不含现状两处）</w:t>
      </w:r>
      <w:r>
        <w:rPr>
          <w:spacing w:val="-6"/>
        </w:rPr>
        <w:t xml:space="preserve">，提供大型停车泊位 </w:t>
      </w:r>
      <w:r>
        <w:rPr>
          <w:rFonts w:ascii="Times New Roman" w:eastAsia="Times New Roman"/>
        </w:rPr>
        <w:t>1781</w:t>
      </w:r>
      <w:r>
        <w:rPr>
          <w:rFonts w:ascii="Times New Roman" w:eastAsia="Times New Roman"/>
          <w:spacing w:val="7"/>
        </w:rPr>
        <w:t xml:space="preserve"> </w:t>
      </w:r>
      <w:r>
        <w:rPr>
          <w:spacing w:val="-3"/>
        </w:rPr>
        <w:t>个，小型</w:t>
      </w:r>
    </w:p>
    <w:p>
      <w:pPr>
        <w:pStyle w:val="5"/>
        <w:spacing w:before="156"/>
        <w:ind w:left="220"/>
      </w:pPr>
      <w:r>
        <w:rPr>
          <w:spacing w:val="-20"/>
        </w:rPr>
        <w:t xml:space="preserve">货车 </w:t>
      </w:r>
      <w:r>
        <w:rPr>
          <w:rFonts w:ascii="Times New Roman" w:hAnsi="Times New Roman" w:eastAsia="Times New Roman"/>
        </w:rPr>
        <w:t>1164</w:t>
      </w:r>
      <w:r>
        <w:rPr>
          <w:rFonts w:ascii="Times New Roman" w:hAnsi="Times New Roman" w:eastAsia="Times New Roman"/>
          <w:spacing w:val="-13"/>
        </w:rPr>
        <w:t xml:space="preserve"> </w:t>
      </w:r>
      <w:r>
        <w:t>个，形成</w:t>
      </w:r>
      <w:r>
        <w:rPr>
          <w:rFonts w:ascii="Times New Roman" w:hAnsi="Times New Roman" w:eastAsia="Times New Roman"/>
        </w:rPr>
        <w:t>“2+2+10”</w:t>
      </w:r>
      <w:r>
        <w:rPr>
          <w:spacing w:val="-1"/>
        </w:rPr>
        <w:t>的综合交通驿站布局。</w:t>
      </w:r>
    </w:p>
    <w:p>
      <w:pPr>
        <w:pStyle w:val="5"/>
      </w:pPr>
    </w:p>
    <w:p>
      <w:pPr>
        <w:pStyle w:val="13"/>
        <w:numPr>
          <w:ilvl w:val="0"/>
          <w:numId w:val="10"/>
        </w:numPr>
        <w:tabs>
          <w:tab w:val="left" w:pos="1059"/>
        </w:tabs>
        <w:spacing w:before="0" w:after="0" w:line="240" w:lineRule="auto"/>
        <w:ind w:left="1059" w:right="0" w:hanging="359"/>
        <w:jc w:val="left"/>
        <w:rPr>
          <w:sz w:val="24"/>
        </w:rPr>
      </w:pPr>
      <w:r>
        <w:rPr>
          <w:rFonts w:ascii="Times New Roman" w:hAnsi="Times New Roman" w:eastAsia="Times New Roman"/>
          <w:sz w:val="24"/>
        </w:rPr>
        <w:t>“2”</w:t>
      </w:r>
      <w:r>
        <w:rPr>
          <w:spacing w:val="-1"/>
          <w:sz w:val="24"/>
        </w:rPr>
        <w:t>个服务对外枢纽型综合交通驿站</w:t>
      </w:r>
    </w:p>
    <w:p>
      <w:pPr>
        <w:pStyle w:val="5"/>
      </w:pPr>
    </w:p>
    <w:p>
      <w:pPr>
        <w:pStyle w:val="13"/>
        <w:numPr>
          <w:ilvl w:val="0"/>
          <w:numId w:val="10"/>
        </w:numPr>
        <w:tabs>
          <w:tab w:val="left" w:pos="1059"/>
        </w:tabs>
        <w:spacing w:before="0" w:after="0" w:line="360" w:lineRule="auto"/>
        <w:ind w:left="220" w:right="237" w:firstLine="480"/>
        <w:jc w:val="left"/>
        <w:rPr>
          <w:sz w:val="24"/>
        </w:rPr>
      </w:pPr>
      <w:r>
        <w:rPr>
          <w:rFonts w:ascii="Times New Roman" w:hAnsi="Times New Roman" w:eastAsia="Times New Roman"/>
          <w:spacing w:val="-4"/>
          <w:sz w:val="24"/>
        </w:rPr>
        <w:t>“2”</w:t>
      </w:r>
      <w:r>
        <w:rPr>
          <w:spacing w:val="-4"/>
          <w:sz w:val="24"/>
        </w:rPr>
        <w:t>个服务产业发展型综合交通驿站，现状（大转盘及宾阳大道综合交通</w:t>
      </w:r>
      <w:r>
        <w:rPr>
          <w:spacing w:val="-2"/>
          <w:sz w:val="24"/>
        </w:rPr>
        <w:t>驿站远期取消）</w:t>
      </w:r>
    </w:p>
    <w:p>
      <w:pPr>
        <w:pStyle w:val="13"/>
        <w:numPr>
          <w:ilvl w:val="0"/>
          <w:numId w:val="10"/>
        </w:numPr>
        <w:tabs>
          <w:tab w:val="left" w:pos="1059"/>
        </w:tabs>
        <w:spacing w:before="156" w:after="0" w:line="240" w:lineRule="auto"/>
        <w:ind w:left="1059" w:right="0" w:hanging="359"/>
        <w:jc w:val="left"/>
        <w:rPr>
          <w:sz w:val="24"/>
        </w:rPr>
      </w:pPr>
      <w:r>
        <w:rPr>
          <w:rFonts w:ascii="Times New Roman" w:hAnsi="Times New Roman" w:eastAsia="Times New Roman"/>
          <w:sz w:val="24"/>
        </w:rPr>
        <w:t>“10”</w:t>
      </w:r>
      <w:r>
        <w:rPr>
          <w:spacing w:val="-1"/>
          <w:sz w:val="24"/>
        </w:rPr>
        <w:t>个通道截留型综合交通驿站</w:t>
      </w:r>
    </w:p>
    <w:p>
      <w:pPr>
        <w:spacing w:after="0" w:line="240" w:lineRule="auto"/>
        <w:jc w:val="left"/>
        <w:rPr>
          <w:sz w:val="24"/>
        </w:rPr>
        <w:sectPr>
          <w:pgSz w:w="11910" w:h="16840"/>
          <w:pgMar w:top="1400" w:right="1560" w:bottom="1280" w:left="1580" w:header="873" w:footer="1089" w:gutter="0"/>
          <w:cols w:space="720" w:num="1"/>
        </w:sectPr>
      </w:pPr>
    </w:p>
    <w:p>
      <w:pPr>
        <w:pStyle w:val="5"/>
        <w:spacing w:before="202"/>
        <w:rPr>
          <w:sz w:val="21"/>
        </w:rPr>
      </w:pPr>
      <w:r>
        <mc:AlternateContent>
          <mc:Choice Requires="wps">
            <w:drawing>
              <wp:anchor distT="0" distB="0" distL="0" distR="0" simplePos="0" relativeHeight="251659264" behindDoc="1" locked="0" layoutInCell="1" allowOverlap="1">
                <wp:simplePos x="0" y="0"/>
                <wp:positionH relativeFrom="page">
                  <wp:posOffset>6104890</wp:posOffset>
                </wp:positionH>
                <wp:positionV relativeFrom="page">
                  <wp:posOffset>4403090</wp:posOffset>
                </wp:positionV>
                <wp:extent cx="132715" cy="132715"/>
                <wp:effectExtent l="0" t="0" r="0" b="0"/>
                <wp:wrapNone/>
                <wp:docPr id="9" name="Textbox 9"/>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9" o:spid="_x0000_s1026" o:spt="202" type="#_x0000_t202" style="position:absolute;left:0pt;margin-left:480.7pt;margin-top:346.7pt;height:10.45pt;width:10.45pt;mso-position-horizontal-relative:page;mso-position-vertical-relative:page;z-index:-251657216;mso-width-relative:page;mso-height-relative:page;" filled="f" stroked="f" coordsize="21600,21600" o:gfxdata="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BsZUSNsAAAALAQAADwAAAAAAAAABACAAAAAiAAAA&#10;ZHJzL2Rvd25yZXYueG1sUEsBAhQAFAAAAAgAh07iQJsS+fGSAQAAJQMAAA4AAAAAAAAAAQAgAAAA&#10;KgEAAGRycy9lMm9Eb2MueG1sUEsFBgAAAAAGAAYAWQEAAC4FA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0288" behindDoc="1" locked="0" layoutInCell="1" allowOverlap="1">
                <wp:simplePos x="0" y="0"/>
                <wp:positionH relativeFrom="page">
                  <wp:posOffset>8239760</wp:posOffset>
                </wp:positionH>
                <wp:positionV relativeFrom="page">
                  <wp:posOffset>3987165</wp:posOffset>
                </wp:positionV>
                <wp:extent cx="132715" cy="132715"/>
                <wp:effectExtent l="0" t="0" r="0" b="0"/>
                <wp:wrapNone/>
                <wp:docPr id="10" name="Textbox 10"/>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10" o:spid="_x0000_s1026" o:spt="202" type="#_x0000_t202" style="position:absolute;left:0pt;margin-left:648.8pt;margin-top:313.95pt;height:10.45pt;width:10.45pt;mso-position-horizontal-relative:page;mso-position-vertical-relative:page;z-index:-251656192;mso-width-relative:page;mso-height-relative:page;" filled="f" stroked="f" coordsize="21600,21600" o:gfxdata="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JTmZGNsAAAANAQAADwAAAAAAAAABACAAAAAiAAAA&#10;ZHJzL2Rvd25yZXYueG1sUEsBAhQAFAAAAAgAh07iQOtZMFeSAQAAJwMAAA4AAAAAAAAAAQAgAAAA&#10;KgEAAGRycy9lMm9Eb2MueG1sUEsFBgAAAAAGAAYAWQEAAC4FA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0288" behindDoc="1" locked="0" layoutInCell="1" allowOverlap="1">
                <wp:simplePos x="0" y="0"/>
                <wp:positionH relativeFrom="page">
                  <wp:posOffset>8247380</wp:posOffset>
                </wp:positionH>
                <wp:positionV relativeFrom="page">
                  <wp:posOffset>5505450</wp:posOffset>
                </wp:positionV>
                <wp:extent cx="132715" cy="132715"/>
                <wp:effectExtent l="0" t="0" r="0" b="0"/>
                <wp:wrapNone/>
                <wp:docPr id="11" name="Textbox 11"/>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11" o:spid="_x0000_s1026" o:spt="202" type="#_x0000_t202" style="position:absolute;left:0pt;margin-left:649.4pt;margin-top:433.5pt;height:10.45pt;width:10.45pt;mso-position-horizontal-relative:page;mso-position-vertical-relative:page;z-index:-251656192;mso-width-relative:page;mso-height-relative:page;" filled="f" stroked="f" coordsize="21600,21600" o:gfxdata="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CtpmUi2gAAAA0BAAAPAAAAAAAAAAEAIAAAACIAAABk&#10;cnMvZG93bnJldi54bWxQSwECFAAUAAAACACHTuJACk2CcJIBAAAnAwAADgAAAAAAAAABACAAAAAp&#10;AQAAZHJzL2Uyb0RvYy54bWxQSwUGAAAAAAYABgBZAQAALQU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p>
    <w:p>
      <w:pPr>
        <w:spacing w:before="0"/>
        <w:ind w:left="18" w:right="0" w:firstLine="0"/>
        <w:jc w:val="center"/>
        <w:rPr>
          <w:sz w:val="21"/>
        </w:rPr>
      </w:pPr>
      <w:r>
        <w:rPr>
          <w:spacing w:val="-3"/>
          <w:sz w:val="21"/>
        </w:rPr>
        <w:t>综合交通驿站规划布局一览表</w:t>
      </w:r>
    </w:p>
    <w:p>
      <w:pPr>
        <w:pStyle w:val="5"/>
        <w:spacing w:before="10"/>
        <w:rPr>
          <w:sz w:val="7"/>
        </w:rPr>
      </w:pPr>
    </w:p>
    <w:tbl>
      <w:tblPr>
        <w:tblStyle w:val="11"/>
        <w:tblW w:w="14235"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510"/>
        <w:gridCol w:w="1278"/>
        <w:gridCol w:w="1336"/>
        <w:gridCol w:w="1006"/>
        <w:gridCol w:w="1048"/>
        <w:gridCol w:w="957"/>
        <w:gridCol w:w="1798"/>
        <w:gridCol w:w="3376"/>
        <w:gridCol w:w="1074"/>
        <w:gridCol w:w="13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24" w:hRule="atLeast"/>
        </w:trPr>
        <w:tc>
          <w:tcPr>
            <w:tcW w:w="510" w:type="dxa"/>
          </w:tcPr>
          <w:p>
            <w:pPr>
              <w:pStyle w:val="14"/>
              <w:spacing w:before="233" w:line="285" w:lineRule="auto"/>
              <w:ind w:left="148" w:right="140"/>
              <w:rPr>
                <w:sz w:val="21"/>
              </w:rPr>
            </w:pPr>
            <w:r>
              <w:rPr>
                <w:spacing w:val="-10"/>
                <w:sz w:val="21"/>
              </w:rPr>
              <w:t>功能</w:t>
            </w:r>
          </w:p>
        </w:tc>
        <w:tc>
          <w:tcPr>
            <w:tcW w:w="510" w:type="dxa"/>
          </w:tcPr>
          <w:p>
            <w:pPr>
              <w:pStyle w:val="14"/>
              <w:spacing w:before="233" w:line="285" w:lineRule="auto"/>
              <w:ind w:left="149" w:right="139"/>
              <w:rPr>
                <w:sz w:val="21"/>
              </w:rPr>
            </w:pPr>
            <w:r>
              <w:rPr>
                <w:spacing w:val="-10"/>
                <w:sz w:val="21"/>
              </w:rPr>
              <w:t>编号</w:t>
            </w:r>
          </w:p>
        </w:tc>
        <w:tc>
          <w:tcPr>
            <w:tcW w:w="1278" w:type="dxa"/>
          </w:tcPr>
          <w:p>
            <w:pPr>
              <w:pStyle w:val="14"/>
              <w:spacing w:before="121"/>
              <w:rPr>
                <w:sz w:val="21"/>
              </w:rPr>
            </w:pPr>
          </w:p>
          <w:p>
            <w:pPr>
              <w:pStyle w:val="14"/>
              <w:ind w:left="429"/>
              <w:rPr>
                <w:sz w:val="21"/>
              </w:rPr>
            </w:pPr>
            <w:r>
              <w:rPr>
                <w:spacing w:val="-8"/>
                <w:sz w:val="21"/>
              </w:rPr>
              <w:t>名称</w:t>
            </w:r>
          </w:p>
        </w:tc>
        <w:tc>
          <w:tcPr>
            <w:tcW w:w="1336" w:type="dxa"/>
          </w:tcPr>
          <w:p>
            <w:pPr>
              <w:pStyle w:val="14"/>
              <w:spacing w:before="121"/>
              <w:rPr>
                <w:sz w:val="21"/>
              </w:rPr>
            </w:pPr>
          </w:p>
          <w:p>
            <w:pPr>
              <w:pStyle w:val="14"/>
              <w:ind w:left="5"/>
              <w:jc w:val="center"/>
              <w:rPr>
                <w:sz w:val="21"/>
              </w:rPr>
            </w:pPr>
            <w:r>
              <w:rPr>
                <w:spacing w:val="-8"/>
                <w:sz w:val="21"/>
              </w:rPr>
              <w:t>位置</w:t>
            </w:r>
          </w:p>
        </w:tc>
        <w:tc>
          <w:tcPr>
            <w:tcW w:w="1006" w:type="dxa"/>
          </w:tcPr>
          <w:p>
            <w:pPr>
              <w:pStyle w:val="14"/>
              <w:spacing w:before="233" w:line="285" w:lineRule="auto"/>
              <w:ind w:left="143" w:right="27" w:firstLine="43"/>
              <w:rPr>
                <w:sz w:val="21"/>
              </w:rPr>
            </w:pPr>
            <w:r>
              <w:rPr>
                <w:spacing w:val="-4"/>
                <w:sz w:val="21"/>
              </w:rPr>
              <w:t>占地面</w:t>
            </w:r>
            <w:r>
              <w:rPr>
                <w:spacing w:val="-6"/>
                <w:sz w:val="21"/>
              </w:rPr>
              <w:t>积（亩）</w:t>
            </w:r>
          </w:p>
        </w:tc>
        <w:tc>
          <w:tcPr>
            <w:tcW w:w="1048" w:type="dxa"/>
          </w:tcPr>
          <w:p>
            <w:pPr>
              <w:pStyle w:val="14"/>
              <w:spacing w:before="70" w:line="288" w:lineRule="auto"/>
              <w:ind w:left="207" w:right="199"/>
              <w:jc w:val="center"/>
              <w:rPr>
                <w:sz w:val="21"/>
              </w:rPr>
            </w:pPr>
            <w:r>
              <w:rPr>
                <w:spacing w:val="-4"/>
                <w:sz w:val="21"/>
              </w:rPr>
              <w:t>规划大型车位</w:t>
            </w:r>
            <w:r>
              <w:rPr>
                <w:spacing w:val="-10"/>
                <w:sz w:val="21"/>
              </w:rPr>
              <w:t>数</w:t>
            </w:r>
          </w:p>
        </w:tc>
        <w:tc>
          <w:tcPr>
            <w:tcW w:w="957" w:type="dxa"/>
          </w:tcPr>
          <w:p>
            <w:pPr>
              <w:pStyle w:val="14"/>
              <w:spacing w:before="70" w:line="288" w:lineRule="auto"/>
              <w:ind w:left="162" w:right="153"/>
              <w:jc w:val="center"/>
              <w:rPr>
                <w:sz w:val="21"/>
              </w:rPr>
            </w:pPr>
            <w:r>
              <w:rPr>
                <w:spacing w:val="-4"/>
                <w:sz w:val="21"/>
              </w:rPr>
              <w:t>规划小型车位</w:t>
            </w:r>
            <w:r>
              <w:rPr>
                <w:spacing w:val="-10"/>
                <w:sz w:val="21"/>
              </w:rPr>
              <w:t>数</w:t>
            </w:r>
          </w:p>
        </w:tc>
        <w:tc>
          <w:tcPr>
            <w:tcW w:w="1798" w:type="dxa"/>
          </w:tcPr>
          <w:p>
            <w:pPr>
              <w:pStyle w:val="14"/>
              <w:spacing w:before="121"/>
              <w:rPr>
                <w:sz w:val="21"/>
              </w:rPr>
            </w:pPr>
          </w:p>
          <w:p>
            <w:pPr>
              <w:pStyle w:val="14"/>
              <w:ind w:left="10" w:right="2"/>
              <w:jc w:val="center"/>
              <w:rPr>
                <w:sz w:val="21"/>
              </w:rPr>
            </w:pPr>
            <w:r>
              <w:rPr>
                <w:spacing w:val="-8"/>
                <w:sz w:val="21"/>
              </w:rPr>
              <w:t>三调</w:t>
            </w:r>
          </w:p>
        </w:tc>
        <w:tc>
          <w:tcPr>
            <w:tcW w:w="3376" w:type="dxa"/>
          </w:tcPr>
          <w:p>
            <w:pPr>
              <w:pStyle w:val="14"/>
              <w:spacing w:before="121"/>
              <w:rPr>
                <w:sz w:val="21"/>
              </w:rPr>
            </w:pPr>
          </w:p>
          <w:p>
            <w:pPr>
              <w:pStyle w:val="14"/>
              <w:ind w:left="6"/>
              <w:jc w:val="center"/>
              <w:rPr>
                <w:sz w:val="21"/>
              </w:rPr>
            </w:pPr>
            <w:r>
              <w:rPr>
                <w:spacing w:val="-7"/>
                <w:sz w:val="21"/>
              </w:rPr>
              <w:t>功能布局</w:t>
            </w:r>
          </w:p>
        </w:tc>
        <w:tc>
          <w:tcPr>
            <w:tcW w:w="1074" w:type="dxa"/>
          </w:tcPr>
          <w:p>
            <w:pPr>
              <w:pStyle w:val="14"/>
              <w:spacing w:before="70" w:line="288" w:lineRule="auto"/>
              <w:ind w:left="221" w:right="211"/>
              <w:jc w:val="both"/>
              <w:rPr>
                <w:sz w:val="21"/>
              </w:rPr>
            </w:pPr>
            <w:r>
              <w:rPr>
                <w:spacing w:val="-4"/>
                <w:sz w:val="21"/>
              </w:rPr>
              <w:t>是否在开发边</w:t>
            </w:r>
            <w:r>
              <w:rPr>
                <w:spacing w:val="-6"/>
                <w:sz w:val="21"/>
              </w:rPr>
              <w:t>界内</w:t>
            </w:r>
          </w:p>
        </w:tc>
        <w:tc>
          <w:tcPr>
            <w:tcW w:w="1342" w:type="dxa"/>
          </w:tcPr>
          <w:p>
            <w:pPr>
              <w:pStyle w:val="14"/>
              <w:spacing w:before="121"/>
              <w:rPr>
                <w:sz w:val="21"/>
              </w:rPr>
            </w:pPr>
          </w:p>
          <w:p>
            <w:pPr>
              <w:pStyle w:val="14"/>
              <w:ind w:left="6"/>
              <w:jc w:val="center"/>
              <w:rPr>
                <w:sz w:val="21"/>
              </w:rPr>
            </w:pPr>
            <w:r>
              <w:rPr>
                <w:spacing w:val="-8"/>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2" w:hRule="atLeast"/>
        </w:trPr>
        <w:tc>
          <w:tcPr>
            <w:tcW w:w="510" w:type="dxa"/>
            <w:vMerge w:val="restart"/>
          </w:tcPr>
          <w:p>
            <w:pPr>
              <w:pStyle w:val="14"/>
              <w:rPr>
                <w:sz w:val="21"/>
              </w:rPr>
            </w:pPr>
          </w:p>
          <w:p>
            <w:pPr>
              <w:pStyle w:val="14"/>
              <w:spacing w:before="10"/>
              <w:rPr>
                <w:sz w:val="21"/>
              </w:rPr>
            </w:pPr>
          </w:p>
          <w:p>
            <w:pPr>
              <w:pStyle w:val="14"/>
              <w:spacing w:line="288" w:lineRule="auto"/>
              <w:ind w:left="45" w:right="34"/>
              <w:jc w:val="both"/>
              <w:rPr>
                <w:sz w:val="21"/>
              </w:rPr>
            </w:pPr>
            <w:r>
              <w:rPr>
                <w:spacing w:val="-6"/>
                <w:sz w:val="21"/>
              </w:rPr>
              <w:t>综和枢纽</w:t>
            </w:r>
            <w:r>
              <w:rPr>
                <w:spacing w:val="-10"/>
                <w:sz w:val="21"/>
              </w:rPr>
              <w:t>型</w:t>
            </w:r>
          </w:p>
        </w:tc>
        <w:tc>
          <w:tcPr>
            <w:tcW w:w="510" w:type="dxa"/>
          </w:tcPr>
          <w:p>
            <w:pPr>
              <w:pStyle w:val="14"/>
              <w:spacing w:before="92"/>
              <w:rPr>
                <w:sz w:val="21"/>
              </w:rPr>
            </w:pPr>
          </w:p>
          <w:p>
            <w:pPr>
              <w:pStyle w:val="14"/>
              <w:ind w:left="9"/>
              <w:jc w:val="center"/>
              <w:rPr>
                <w:rFonts w:ascii="Times New Roman"/>
                <w:sz w:val="21"/>
              </w:rPr>
            </w:pPr>
            <w:r>
              <w:rPr>
                <w:rFonts w:ascii="Times New Roman"/>
                <w:spacing w:val="-5"/>
                <w:sz w:val="21"/>
              </w:rPr>
              <w:t>01</w:t>
            </w:r>
          </w:p>
        </w:tc>
        <w:tc>
          <w:tcPr>
            <w:tcW w:w="1278" w:type="dxa"/>
          </w:tcPr>
          <w:p>
            <w:pPr>
              <w:pStyle w:val="14"/>
              <w:spacing w:before="16" w:line="288" w:lineRule="auto"/>
              <w:ind w:left="112" w:right="104"/>
              <w:jc w:val="center"/>
              <w:rPr>
                <w:sz w:val="21"/>
              </w:rPr>
            </w:pPr>
            <w:r>
              <w:rPr>
                <w:spacing w:val="-2"/>
                <w:sz w:val="21"/>
              </w:rPr>
              <w:t>寿春作业区综合交通驿</w:t>
            </w:r>
            <w:r>
              <w:rPr>
                <w:spacing w:val="-10"/>
                <w:sz w:val="21"/>
              </w:rPr>
              <w:t>站</w:t>
            </w:r>
          </w:p>
        </w:tc>
        <w:tc>
          <w:tcPr>
            <w:tcW w:w="1336" w:type="dxa"/>
          </w:tcPr>
          <w:p>
            <w:pPr>
              <w:pStyle w:val="14"/>
              <w:spacing w:before="16" w:line="288" w:lineRule="auto"/>
              <w:ind w:left="36" w:right="29"/>
              <w:jc w:val="both"/>
              <w:rPr>
                <w:sz w:val="21"/>
              </w:rPr>
            </w:pPr>
            <w:r>
              <w:rPr>
                <w:spacing w:val="-2"/>
                <w:sz w:val="21"/>
              </w:rPr>
              <w:t>淮河港寿春作业区规划预留</w:t>
            </w:r>
            <w:r>
              <w:rPr>
                <w:spacing w:val="-4"/>
                <w:sz w:val="21"/>
              </w:rPr>
              <w:t>物流发展用地</w:t>
            </w:r>
          </w:p>
        </w:tc>
        <w:tc>
          <w:tcPr>
            <w:tcW w:w="1006" w:type="dxa"/>
          </w:tcPr>
          <w:p>
            <w:pPr>
              <w:pStyle w:val="14"/>
              <w:spacing w:before="92"/>
              <w:rPr>
                <w:sz w:val="21"/>
              </w:rPr>
            </w:pPr>
          </w:p>
          <w:p>
            <w:pPr>
              <w:pStyle w:val="14"/>
              <w:ind w:left="9"/>
              <w:jc w:val="center"/>
              <w:rPr>
                <w:rFonts w:ascii="Times New Roman"/>
                <w:sz w:val="21"/>
              </w:rPr>
            </w:pPr>
            <w:r>
              <w:rPr>
                <w:rFonts w:ascii="Times New Roman"/>
                <w:spacing w:val="-5"/>
                <w:sz w:val="21"/>
              </w:rPr>
              <w:t>35</w:t>
            </w:r>
          </w:p>
        </w:tc>
        <w:tc>
          <w:tcPr>
            <w:tcW w:w="1048" w:type="dxa"/>
          </w:tcPr>
          <w:p>
            <w:pPr>
              <w:pStyle w:val="14"/>
              <w:spacing w:before="92"/>
              <w:rPr>
                <w:sz w:val="21"/>
              </w:rPr>
            </w:pPr>
          </w:p>
          <w:p>
            <w:pPr>
              <w:pStyle w:val="14"/>
              <w:ind w:left="10"/>
              <w:jc w:val="center"/>
              <w:rPr>
                <w:rFonts w:ascii="Times New Roman"/>
                <w:sz w:val="21"/>
              </w:rPr>
            </w:pPr>
            <w:r>
              <w:rPr>
                <w:rFonts w:ascii="Times New Roman"/>
                <w:spacing w:val="-5"/>
                <w:sz w:val="21"/>
              </w:rPr>
              <w:t>100</w:t>
            </w:r>
          </w:p>
        </w:tc>
        <w:tc>
          <w:tcPr>
            <w:tcW w:w="957" w:type="dxa"/>
          </w:tcPr>
          <w:p>
            <w:pPr>
              <w:pStyle w:val="14"/>
              <w:spacing w:before="92"/>
              <w:rPr>
                <w:sz w:val="21"/>
              </w:rPr>
            </w:pPr>
          </w:p>
          <w:p>
            <w:pPr>
              <w:pStyle w:val="14"/>
              <w:ind w:left="6"/>
              <w:jc w:val="center"/>
              <w:rPr>
                <w:rFonts w:ascii="Times New Roman"/>
                <w:sz w:val="21"/>
              </w:rPr>
            </w:pPr>
            <w:r>
              <w:rPr>
                <w:rFonts w:ascii="Times New Roman"/>
                <w:spacing w:val="-5"/>
                <w:sz w:val="21"/>
              </w:rPr>
              <w:t>80</w:t>
            </w:r>
          </w:p>
        </w:tc>
        <w:tc>
          <w:tcPr>
            <w:tcW w:w="1798" w:type="dxa"/>
          </w:tcPr>
          <w:p>
            <w:pPr>
              <w:pStyle w:val="14"/>
              <w:spacing w:before="69"/>
              <w:rPr>
                <w:sz w:val="21"/>
              </w:rPr>
            </w:pPr>
          </w:p>
          <w:p>
            <w:pPr>
              <w:pStyle w:val="14"/>
              <w:ind w:left="10" w:right="2"/>
              <w:jc w:val="center"/>
              <w:rPr>
                <w:sz w:val="21"/>
              </w:rPr>
            </w:pPr>
            <w:r>
              <w:rPr>
                <w:spacing w:val="-5"/>
                <w:sz w:val="21"/>
              </w:rPr>
              <w:t>—</w:t>
            </w:r>
            <w:r>
              <w:rPr>
                <w:spacing w:val="-10"/>
                <w:sz w:val="21"/>
              </w:rPr>
              <w:t>—</w:t>
            </w:r>
          </w:p>
        </w:tc>
        <w:tc>
          <w:tcPr>
            <w:tcW w:w="3376" w:type="dxa"/>
          </w:tcPr>
          <w:p>
            <w:pPr>
              <w:pStyle w:val="14"/>
              <w:spacing w:before="16" w:line="288" w:lineRule="auto"/>
              <w:ind w:left="19" w:right="8"/>
              <w:jc w:val="center"/>
              <w:rPr>
                <w:sz w:val="21"/>
              </w:rPr>
            </w:pPr>
            <w:r>
              <w:rPr>
                <w:spacing w:val="-2"/>
                <w:sz w:val="21"/>
              </w:rPr>
              <w:t>仓储、配货、停车、维修、休息、餐饮、综合能源站（加油站规划确定点位）、综合服务等</w:t>
            </w:r>
          </w:p>
        </w:tc>
        <w:tc>
          <w:tcPr>
            <w:tcW w:w="1074" w:type="dxa"/>
          </w:tcPr>
          <w:p>
            <w:pPr>
              <w:pStyle w:val="14"/>
              <w:spacing w:before="69"/>
              <w:rPr>
                <w:sz w:val="21"/>
              </w:rPr>
            </w:pPr>
          </w:p>
          <w:p>
            <w:pPr>
              <w:pStyle w:val="14"/>
              <w:ind w:left="10" w:right="2"/>
              <w:jc w:val="center"/>
              <w:rPr>
                <w:sz w:val="21"/>
              </w:rPr>
            </w:pPr>
            <w:r>
              <w:rPr>
                <w:spacing w:val="-5"/>
                <w:sz w:val="21"/>
              </w:rPr>
              <w:t>—</w:t>
            </w:r>
            <w:r>
              <w:rPr>
                <w:spacing w:val="-10"/>
                <w:sz w:val="21"/>
              </w:rPr>
              <w:t>—</w:t>
            </w:r>
          </w:p>
        </w:tc>
        <w:tc>
          <w:tcPr>
            <w:tcW w:w="1342" w:type="dxa"/>
          </w:tcPr>
          <w:p>
            <w:pPr>
              <w:pStyle w:val="14"/>
              <w:spacing w:before="16" w:line="288" w:lineRule="auto"/>
              <w:ind w:left="40" w:right="31"/>
              <w:jc w:val="center"/>
              <w:rPr>
                <w:sz w:val="21"/>
              </w:rPr>
            </w:pPr>
            <w:r>
              <w:rPr>
                <w:spacing w:val="-2"/>
                <w:sz w:val="21"/>
              </w:rPr>
              <w:t>结合作业区预留物流发展用</w:t>
            </w:r>
            <w:r>
              <w:rPr>
                <w:spacing w:val="-4"/>
                <w:sz w:val="21"/>
              </w:rPr>
              <w:t>地建设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1" w:hRule="atLeast"/>
        </w:trPr>
        <w:tc>
          <w:tcPr>
            <w:tcW w:w="510" w:type="dxa"/>
            <w:vMerge w:val="continue"/>
            <w:tcBorders>
              <w:top w:val="nil"/>
            </w:tcBorders>
          </w:tcPr>
          <w:p>
            <w:pPr>
              <w:rPr>
                <w:sz w:val="2"/>
                <w:szCs w:val="2"/>
              </w:rPr>
            </w:pPr>
          </w:p>
        </w:tc>
        <w:tc>
          <w:tcPr>
            <w:tcW w:w="510" w:type="dxa"/>
          </w:tcPr>
          <w:p>
            <w:pPr>
              <w:pStyle w:val="14"/>
              <w:spacing w:before="91"/>
              <w:rPr>
                <w:sz w:val="21"/>
              </w:rPr>
            </w:pPr>
          </w:p>
          <w:p>
            <w:pPr>
              <w:pStyle w:val="14"/>
              <w:ind w:left="9"/>
              <w:jc w:val="center"/>
              <w:rPr>
                <w:rFonts w:ascii="Times New Roman"/>
                <w:sz w:val="21"/>
              </w:rPr>
            </w:pPr>
            <w:r>
              <w:rPr>
                <w:rFonts w:ascii="Times New Roman"/>
                <w:spacing w:val="-5"/>
                <w:sz w:val="21"/>
              </w:rPr>
              <w:t>02</w:t>
            </w:r>
          </w:p>
        </w:tc>
        <w:tc>
          <w:tcPr>
            <w:tcW w:w="1278" w:type="dxa"/>
          </w:tcPr>
          <w:p>
            <w:pPr>
              <w:pStyle w:val="14"/>
              <w:spacing w:before="15" w:line="288" w:lineRule="auto"/>
              <w:ind w:left="112" w:right="104"/>
              <w:jc w:val="center"/>
              <w:rPr>
                <w:sz w:val="21"/>
              </w:rPr>
            </w:pPr>
            <w:r>
              <w:rPr>
                <w:spacing w:val="-2"/>
                <w:sz w:val="21"/>
              </w:rPr>
              <w:t>新桥作业区综合交通驿</w:t>
            </w:r>
            <w:r>
              <w:rPr>
                <w:spacing w:val="-10"/>
                <w:sz w:val="21"/>
              </w:rPr>
              <w:t>站</w:t>
            </w:r>
          </w:p>
        </w:tc>
        <w:tc>
          <w:tcPr>
            <w:tcW w:w="1336" w:type="dxa"/>
          </w:tcPr>
          <w:p>
            <w:pPr>
              <w:pStyle w:val="14"/>
              <w:spacing w:before="178" w:line="288" w:lineRule="auto"/>
              <w:ind w:left="36" w:right="29"/>
              <w:rPr>
                <w:sz w:val="21"/>
              </w:rPr>
            </w:pPr>
            <w:r>
              <w:rPr>
                <w:spacing w:val="-2"/>
                <w:sz w:val="21"/>
              </w:rPr>
              <w:t>淮河港新桥作</w:t>
            </w:r>
            <w:r>
              <w:rPr>
                <w:spacing w:val="-4"/>
                <w:sz w:val="21"/>
              </w:rPr>
              <w:t>业区规划预留</w:t>
            </w:r>
          </w:p>
        </w:tc>
        <w:tc>
          <w:tcPr>
            <w:tcW w:w="1006" w:type="dxa"/>
          </w:tcPr>
          <w:p>
            <w:pPr>
              <w:pStyle w:val="14"/>
              <w:spacing w:before="91"/>
              <w:rPr>
                <w:sz w:val="21"/>
              </w:rPr>
            </w:pPr>
          </w:p>
          <w:p>
            <w:pPr>
              <w:pStyle w:val="14"/>
              <w:ind w:left="9"/>
              <w:jc w:val="center"/>
              <w:rPr>
                <w:rFonts w:ascii="Times New Roman"/>
                <w:sz w:val="21"/>
              </w:rPr>
            </w:pPr>
            <w:r>
              <w:rPr>
                <w:rFonts w:ascii="Times New Roman"/>
                <w:spacing w:val="-5"/>
                <w:sz w:val="21"/>
              </w:rPr>
              <w:t>25</w:t>
            </w:r>
          </w:p>
        </w:tc>
        <w:tc>
          <w:tcPr>
            <w:tcW w:w="1048" w:type="dxa"/>
          </w:tcPr>
          <w:p>
            <w:pPr>
              <w:pStyle w:val="14"/>
              <w:spacing w:before="91"/>
              <w:rPr>
                <w:sz w:val="21"/>
              </w:rPr>
            </w:pPr>
          </w:p>
          <w:p>
            <w:pPr>
              <w:pStyle w:val="14"/>
              <w:ind w:left="10"/>
              <w:jc w:val="center"/>
              <w:rPr>
                <w:rFonts w:ascii="Times New Roman"/>
                <w:sz w:val="21"/>
              </w:rPr>
            </w:pPr>
            <w:r>
              <w:rPr>
                <w:rFonts w:ascii="Times New Roman"/>
                <w:spacing w:val="-5"/>
                <w:sz w:val="21"/>
              </w:rPr>
              <w:t>80</w:t>
            </w:r>
          </w:p>
        </w:tc>
        <w:tc>
          <w:tcPr>
            <w:tcW w:w="957" w:type="dxa"/>
          </w:tcPr>
          <w:p>
            <w:pPr>
              <w:pStyle w:val="14"/>
              <w:spacing w:before="91"/>
              <w:rPr>
                <w:sz w:val="21"/>
              </w:rPr>
            </w:pPr>
          </w:p>
          <w:p>
            <w:pPr>
              <w:pStyle w:val="14"/>
              <w:ind w:left="6"/>
              <w:jc w:val="center"/>
              <w:rPr>
                <w:rFonts w:ascii="Times New Roman"/>
                <w:sz w:val="21"/>
              </w:rPr>
            </w:pPr>
            <w:r>
              <w:rPr>
                <w:rFonts w:ascii="Times New Roman"/>
                <w:spacing w:val="-5"/>
                <w:sz w:val="21"/>
              </w:rPr>
              <w:t>50</w:t>
            </w:r>
          </w:p>
        </w:tc>
        <w:tc>
          <w:tcPr>
            <w:tcW w:w="1798" w:type="dxa"/>
          </w:tcPr>
          <w:p>
            <w:pPr>
              <w:pStyle w:val="14"/>
              <w:spacing w:before="68"/>
              <w:rPr>
                <w:sz w:val="21"/>
              </w:rPr>
            </w:pPr>
          </w:p>
          <w:p>
            <w:pPr>
              <w:pStyle w:val="14"/>
              <w:spacing w:before="1"/>
              <w:ind w:left="10" w:right="2"/>
              <w:jc w:val="center"/>
              <w:rPr>
                <w:sz w:val="21"/>
              </w:rPr>
            </w:pPr>
            <w:r>
              <w:rPr>
                <w:spacing w:val="-5"/>
                <w:sz w:val="21"/>
              </w:rPr>
              <w:t>—</w:t>
            </w:r>
            <w:r>
              <w:rPr>
                <w:spacing w:val="-10"/>
                <w:sz w:val="21"/>
              </w:rPr>
              <w:t>—</w:t>
            </w:r>
          </w:p>
        </w:tc>
        <w:tc>
          <w:tcPr>
            <w:tcW w:w="3376" w:type="dxa"/>
          </w:tcPr>
          <w:p>
            <w:pPr>
              <w:pStyle w:val="14"/>
              <w:spacing w:before="178" w:line="288" w:lineRule="auto"/>
              <w:ind w:left="1478" w:right="8" w:hanging="1460"/>
              <w:rPr>
                <w:sz w:val="21"/>
              </w:rPr>
            </w:pPr>
            <w:r>
              <w:rPr>
                <w:spacing w:val="-2"/>
                <w:sz w:val="21"/>
              </w:rPr>
              <w:t>仓储、配货、停车、维修、休息、餐</w:t>
            </w:r>
            <w:r>
              <w:rPr>
                <w:spacing w:val="-6"/>
                <w:sz w:val="21"/>
              </w:rPr>
              <w:t>饮等</w:t>
            </w:r>
          </w:p>
        </w:tc>
        <w:tc>
          <w:tcPr>
            <w:tcW w:w="1074" w:type="dxa"/>
          </w:tcPr>
          <w:p>
            <w:pPr>
              <w:pStyle w:val="14"/>
              <w:spacing w:before="68"/>
              <w:rPr>
                <w:sz w:val="21"/>
              </w:rPr>
            </w:pPr>
          </w:p>
          <w:p>
            <w:pPr>
              <w:pStyle w:val="14"/>
              <w:spacing w:before="1"/>
              <w:ind w:left="10" w:right="2"/>
              <w:jc w:val="center"/>
              <w:rPr>
                <w:sz w:val="21"/>
              </w:rPr>
            </w:pPr>
            <w:r>
              <w:rPr>
                <w:spacing w:val="-5"/>
                <w:sz w:val="21"/>
              </w:rPr>
              <w:t>—</w:t>
            </w:r>
            <w:r>
              <w:rPr>
                <w:spacing w:val="-10"/>
                <w:sz w:val="21"/>
              </w:rPr>
              <w:t>—</w:t>
            </w:r>
          </w:p>
        </w:tc>
        <w:tc>
          <w:tcPr>
            <w:tcW w:w="1342" w:type="dxa"/>
          </w:tcPr>
          <w:p>
            <w:pPr>
              <w:pStyle w:val="14"/>
              <w:spacing w:before="15" w:line="288" w:lineRule="auto"/>
              <w:ind w:left="40" w:right="31"/>
              <w:jc w:val="center"/>
              <w:rPr>
                <w:sz w:val="21"/>
              </w:rPr>
            </w:pPr>
            <w:r>
              <w:rPr>
                <w:spacing w:val="-2"/>
                <w:sz w:val="21"/>
              </w:rPr>
              <w:t>结合作业区预留物流发展用</w:t>
            </w:r>
            <w:r>
              <w:rPr>
                <w:spacing w:val="-4"/>
                <w:sz w:val="21"/>
              </w:rPr>
              <w:t>地建设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6" w:hRule="atLeast"/>
        </w:trPr>
        <w:tc>
          <w:tcPr>
            <w:tcW w:w="510" w:type="dxa"/>
            <w:tcBorders>
              <w:bottom w:val="nil"/>
            </w:tcBorders>
          </w:tcPr>
          <w:p>
            <w:pPr>
              <w:pStyle w:val="14"/>
              <w:rPr>
                <w:rFonts w:ascii="Times New Roman"/>
                <w:sz w:val="20"/>
              </w:rPr>
            </w:pPr>
          </w:p>
        </w:tc>
        <w:tc>
          <w:tcPr>
            <w:tcW w:w="510" w:type="dxa"/>
            <w:tcBorders>
              <w:bottom w:val="nil"/>
            </w:tcBorders>
          </w:tcPr>
          <w:p>
            <w:pPr>
              <w:pStyle w:val="14"/>
              <w:rPr>
                <w:rFonts w:ascii="Times New Roman"/>
                <w:sz w:val="20"/>
              </w:rPr>
            </w:pPr>
          </w:p>
        </w:tc>
        <w:tc>
          <w:tcPr>
            <w:tcW w:w="1278" w:type="dxa"/>
            <w:tcBorders>
              <w:bottom w:val="nil"/>
            </w:tcBorders>
          </w:tcPr>
          <w:p>
            <w:pPr>
              <w:pStyle w:val="14"/>
              <w:rPr>
                <w:rFonts w:ascii="Times New Roman"/>
                <w:sz w:val="20"/>
              </w:rPr>
            </w:pPr>
          </w:p>
        </w:tc>
        <w:tc>
          <w:tcPr>
            <w:tcW w:w="1336" w:type="dxa"/>
            <w:tcBorders>
              <w:bottom w:val="nil"/>
            </w:tcBorders>
          </w:tcPr>
          <w:p>
            <w:pPr>
              <w:pStyle w:val="14"/>
              <w:rPr>
                <w:rFonts w:ascii="Times New Roman"/>
                <w:sz w:val="20"/>
              </w:rPr>
            </w:pPr>
          </w:p>
        </w:tc>
        <w:tc>
          <w:tcPr>
            <w:tcW w:w="1006" w:type="dxa"/>
            <w:tcBorders>
              <w:bottom w:val="nil"/>
            </w:tcBorders>
          </w:tcPr>
          <w:p>
            <w:pPr>
              <w:pStyle w:val="14"/>
              <w:rPr>
                <w:rFonts w:ascii="Times New Roman"/>
                <w:sz w:val="20"/>
              </w:rPr>
            </w:pPr>
          </w:p>
        </w:tc>
        <w:tc>
          <w:tcPr>
            <w:tcW w:w="1048" w:type="dxa"/>
            <w:tcBorders>
              <w:bottom w:val="nil"/>
            </w:tcBorders>
          </w:tcPr>
          <w:p>
            <w:pPr>
              <w:pStyle w:val="14"/>
              <w:rPr>
                <w:rFonts w:ascii="Times New Roman"/>
                <w:sz w:val="20"/>
              </w:rPr>
            </w:pPr>
          </w:p>
        </w:tc>
        <w:tc>
          <w:tcPr>
            <w:tcW w:w="957" w:type="dxa"/>
            <w:tcBorders>
              <w:bottom w:val="nil"/>
            </w:tcBorders>
          </w:tcPr>
          <w:p>
            <w:pPr>
              <w:pStyle w:val="14"/>
              <w:rPr>
                <w:rFonts w:ascii="Times New Roman"/>
                <w:sz w:val="20"/>
              </w:rPr>
            </w:pPr>
          </w:p>
        </w:tc>
        <w:tc>
          <w:tcPr>
            <w:tcW w:w="1798" w:type="dxa"/>
            <w:tcBorders>
              <w:bottom w:val="nil"/>
            </w:tcBorders>
          </w:tcPr>
          <w:p>
            <w:pPr>
              <w:pStyle w:val="14"/>
              <w:spacing w:before="18"/>
              <w:ind w:left="10" w:right="5"/>
              <w:jc w:val="center"/>
              <w:rPr>
                <w:sz w:val="21"/>
              </w:rPr>
            </w:pPr>
            <w:r>
              <w:rPr>
                <w:spacing w:val="-4"/>
                <w:sz w:val="21"/>
              </w:rPr>
              <w:t>机关团体新闻出版</w:t>
            </w:r>
          </w:p>
        </w:tc>
        <w:tc>
          <w:tcPr>
            <w:tcW w:w="3376" w:type="dxa"/>
            <w:tcBorders>
              <w:bottom w:val="nil"/>
            </w:tcBorders>
          </w:tcPr>
          <w:p>
            <w:pPr>
              <w:pStyle w:val="14"/>
              <w:rPr>
                <w:rFonts w:ascii="Times New Roman"/>
                <w:sz w:val="20"/>
              </w:rPr>
            </w:pPr>
          </w:p>
        </w:tc>
        <w:tc>
          <w:tcPr>
            <w:tcW w:w="1074" w:type="dxa"/>
            <w:tcBorders>
              <w:bottom w:val="nil"/>
            </w:tcBorders>
          </w:tcPr>
          <w:p>
            <w:pPr>
              <w:pStyle w:val="14"/>
              <w:rPr>
                <w:rFonts w:ascii="Times New Roman"/>
                <w:sz w:val="20"/>
              </w:rPr>
            </w:pPr>
          </w:p>
        </w:tc>
        <w:tc>
          <w:tcPr>
            <w:tcW w:w="1342" w:type="dxa"/>
            <w:tcBorders>
              <w:bottom w:val="nil"/>
            </w:tcBorders>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78" w:hRule="atLeast"/>
        </w:trPr>
        <w:tc>
          <w:tcPr>
            <w:tcW w:w="510" w:type="dxa"/>
            <w:tcBorders>
              <w:top w:val="nil"/>
              <w:bottom w:val="nil"/>
            </w:tcBorders>
          </w:tcPr>
          <w:p>
            <w:pPr>
              <w:pStyle w:val="14"/>
              <w:rPr>
                <w:sz w:val="21"/>
              </w:rPr>
            </w:pPr>
          </w:p>
          <w:p>
            <w:pPr>
              <w:pStyle w:val="14"/>
              <w:rPr>
                <w:sz w:val="21"/>
              </w:rPr>
            </w:pPr>
          </w:p>
          <w:p>
            <w:pPr>
              <w:pStyle w:val="14"/>
              <w:rPr>
                <w:sz w:val="21"/>
              </w:rPr>
            </w:pPr>
          </w:p>
          <w:p>
            <w:pPr>
              <w:pStyle w:val="14"/>
              <w:spacing w:before="128"/>
              <w:rPr>
                <w:sz w:val="21"/>
              </w:rPr>
            </w:pPr>
          </w:p>
          <w:p>
            <w:pPr>
              <w:pStyle w:val="14"/>
              <w:ind w:left="9" w:right="1"/>
              <w:jc w:val="center"/>
              <w:rPr>
                <w:sz w:val="21"/>
              </w:rPr>
            </w:pPr>
            <w:r>
              <w:rPr>
                <w:spacing w:val="-8"/>
                <w:sz w:val="21"/>
              </w:rPr>
              <w:t>通道</w:t>
            </w:r>
          </w:p>
        </w:tc>
        <w:tc>
          <w:tcPr>
            <w:tcW w:w="510" w:type="dxa"/>
            <w:tcBorders>
              <w:top w:val="nil"/>
              <w:bottom w:val="nil"/>
            </w:tcBorders>
          </w:tcPr>
          <w:p>
            <w:pPr>
              <w:pStyle w:val="14"/>
              <w:spacing w:before="264"/>
              <w:rPr>
                <w:sz w:val="21"/>
              </w:rPr>
            </w:pPr>
          </w:p>
          <w:p>
            <w:pPr>
              <w:pStyle w:val="14"/>
              <w:ind w:left="9"/>
              <w:jc w:val="center"/>
              <w:rPr>
                <w:rFonts w:ascii="Times New Roman"/>
                <w:sz w:val="21"/>
              </w:rPr>
            </w:pPr>
            <w:r>
              <w:rPr>
                <w:rFonts w:ascii="Times New Roman"/>
                <w:spacing w:val="-5"/>
                <w:sz w:val="21"/>
              </w:rPr>
              <w:t>03</w:t>
            </w:r>
          </w:p>
        </w:tc>
        <w:tc>
          <w:tcPr>
            <w:tcW w:w="1278" w:type="dxa"/>
            <w:tcBorders>
              <w:top w:val="nil"/>
              <w:bottom w:val="nil"/>
            </w:tcBorders>
          </w:tcPr>
          <w:p>
            <w:pPr>
              <w:pStyle w:val="14"/>
              <w:spacing w:before="81"/>
              <w:rPr>
                <w:sz w:val="21"/>
              </w:rPr>
            </w:pPr>
          </w:p>
          <w:p>
            <w:pPr>
              <w:pStyle w:val="14"/>
              <w:spacing w:line="285" w:lineRule="auto"/>
              <w:ind w:left="218" w:right="104" w:hanging="106"/>
              <w:rPr>
                <w:sz w:val="21"/>
              </w:rPr>
            </w:pPr>
            <w:r>
              <w:rPr>
                <w:spacing w:val="-2"/>
                <w:sz w:val="21"/>
              </w:rPr>
              <w:t>寿县北综合</w:t>
            </w:r>
            <w:r>
              <w:rPr>
                <w:spacing w:val="-4"/>
                <w:sz w:val="21"/>
              </w:rPr>
              <w:t>交通驿站</w:t>
            </w:r>
          </w:p>
        </w:tc>
        <w:tc>
          <w:tcPr>
            <w:tcW w:w="1336" w:type="dxa"/>
            <w:tcBorders>
              <w:top w:val="nil"/>
              <w:bottom w:val="nil"/>
            </w:tcBorders>
          </w:tcPr>
          <w:p>
            <w:pPr>
              <w:pStyle w:val="14"/>
              <w:spacing w:before="191" w:line="285" w:lineRule="auto"/>
              <w:ind w:left="20" w:right="10"/>
              <w:jc w:val="center"/>
              <w:rPr>
                <w:sz w:val="21"/>
              </w:rPr>
            </w:pPr>
            <w:r>
              <w:rPr>
                <w:rFonts w:ascii="Times New Roman" w:eastAsia="Times New Roman"/>
                <w:sz w:val="21"/>
              </w:rPr>
              <w:t>G237</w:t>
            </w:r>
            <w:r>
              <w:rPr>
                <w:rFonts w:ascii="Times New Roman" w:eastAsia="Times New Roman"/>
                <w:spacing w:val="-14"/>
                <w:sz w:val="21"/>
              </w:rPr>
              <w:t xml:space="preserve"> </w:t>
            </w:r>
            <w:r>
              <w:rPr>
                <w:spacing w:val="-16"/>
                <w:sz w:val="21"/>
              </w:rPr>
              <w:t>西侧，郝</w:t>
            </w:r>
            <w:r>
              <w:rPr>
                <w:spacing w:val="-2"/>
                <w:sz w:val="21"/>
              </w:rPr>
              <w:t>圩村党群服务</w:t>
            </w:r>
            <w:r>
              <w:rPr>
                <w:spacing w:val="-4"/>
                <w:sz w:val="21"/>
              </w:rPr>
              <w:t>中心南侧</w:t>
            </w:r>
          </w:p>
        </w:tc>
        <w:tc>
          <w:tcPr>
            <w:tcW w:w="1006" w:type="dxa"/>
            <w:tcBorders>
              <w:top w:val="nil"/>
              <w:bottom w:val="nil"/>
            </w:tcBorders>
          </w:tcPr>
          <w:p>
            <w:pPr>
              <w:pStyle w:val="14"/>
              <w:spacing w:before="264"/>
              <w:rPr>
                <w:sz w:val="21"/>
              </w:rPr>
            </w:pPr>
          </w:p>
          <w:p>
            <w:pPr>
              <w:pStyle w:val="14"/>
              <w:ind w:left="9"/>
              <w:jc w:val="center"/>
              <w:rPr>
                <w:rFonts w:ascii="Times New Roman"/>
                <w:sz w:val="21"/>
              </w:rPr>
            </w:pPr>
            <w:r>
              <w:rPr>
                <w:rFonts w:ascii="Times New Roman"/>
                <w:spacing w:val="-5"/>
                <w:sz w:val="21"/>
              </w:rPr>
              <w:t>25</w:t>
            </w:r>
          </w:p>
        </w:tc>
        <w:tc>
          <w:tcPr>
            <w:tcW w:w="1048" w:type="dxa"/>
            <w:tcBorders>
              <w:top w:val="nil"/>
              <w:bottom w:val="nil"/>
            </w:tcBorders>
          </w:tcPr>
          <w:p>
            <w:pPr>
              <w:pStyle w:val="14"/>
              <w:spacing w:before="264"/>
              <w:rPr>
                <w:sz w:val="21"/>
              </w:rPr>
            </w:pPr>
          </w:p>
          <w:p>
            <w:pPr>
              <w:pStyle w:val="14"/>
              <w:ind w:left="10"/>
              <w:jc w:val="center"/>
              <w:rPr>
                <w:rFonts w:ascii="Times New Roman"/>
                <w:sz w:val="21"/>
              </w:rPr>
            </w:pPr>
            <w:r>
              <w:rPr>
                <w:rFonts w:ascii="Times New Roman"/>
                <w:spacing w:val="-5"/>
                <w:sz w:val="21"/>
              </w:rPr>
              <w:t>60</w:t>
            </w:r>
          </w:p>
        </w:tc>
        <w:tc>
          <w:tcPr>
            <w:tcW w:w="957" w:type="dxa"/>
            <w:tcBorders>
              <w:top w:val="nil"/>
              <w:bottom w:val="nil"/>
            </w:tcBorders>
          </w:tcPr>
          <w:p>
            <w:pPr>
              <w:pStyle w:val="14"/>
              <w:spacing w:before="264"/>
              <w:rPr>
                <w:sz w:val="21"/>
              </w:rPr>
            </w:pPr>
          </w:p>
          <w:p>
            <w:pPr>
              <w:pStyle w:val="14"/>
              <w:ind w:left="6"/>
              <w:jc w:val="center"/>
              <w:rPr>
                <w:rFonts w:ascii="Times New Roman"/>
                <w:sz w:val="21"/>
              </w:rPr>
            </w:pPr>
            <w:r>
              <w:rPr>
                <w:rFonts w:ascii="Times New Roman"/>
                <w:spacing w:val="-5"/>
                <w:sz w:val="21"/>
              </w:rPr>
              <w:t>50</w:t>
            </w:r>
          </w:p>
        </w:tc>
        <w:tc>
          <w:tcPr>
            <w:tcW w:w="1798" w:type="dxa"/>
            <w:tcBorders>
              <w:top w:val="nil"/>
              <w:bottom w:val="nil"/>
            </w:tcBorders>
          </w:tcPr>
          <w:p>
            <w:pPr>
              <w:pStyle w:val="14"/>
              <w:spacing w:before="25" w:line="288" w:lineRule="auto"/>
              <w:ind w:left="19" w:right="50" w:firstLine="38"/>
              <w:jc w:val="center"/>
              <w:rPr>
                <w:sz w:val="21"/>
              </w:rPr>
            </w:pPr>
            <w:r>
              <w:rPr>
                <w:spacing w:val="-2"/>
                <w:sz w:val="21"/>
              </w:rPr>
              <w:t>用地、交通服务场站用地、旱地、商业服务业设施用 地、科教文卫用地</w:t>
            </w:r>
          </w:p>
          <w:p>
            <w:pPr>
              <w:pStyle w:val="14"/>
              <w:spacing w:line="223" w:lineRule="exact"/>
              <w:ind w:left="10"/>
              <w:jc w:val="center"/>
              <w:rPr>
                <w:sz w:val="21"/>
              </w:rPr>
            </w:pPr>
            <w:r>
              <w:rPr>
                <w:spacing w:val="-4"/>
                <w:sz w:val="21"/>
              </w:rPr>
              <w:t>农村宅基地</w:t>
            </w:r>
          </w:p>
        </w:tc>
        <w:tc>
          <w:tcPr>
            <w:tcW w:w="3376" w:type="dxa"/>
            <w:tcBorders>
              <w:top w:val="nil"/>
              <w:bottom w:val="nil"/>
            </w:tcBorders>
          </w:tcPr>
          <w:p>
            <w:pPr>
              <w:pStyle w:val="14"/>
              <w:spacing w:before="25" w:line="288" w:lineRule="auto"/>
              <w:ind w:left="19" w:right="8" w:hanging="3"/>
              <w:jc w:val="center"/>
              <w:rPr>
                <w:sz w:val="21"/>
              </w:rPr>
            </w:pPr>
            <w:r>
              <mc:AlternateContent>
                <mc:Choice Requires="wpg">
                  <w:drawing>
                    <wp:anchor distT="0" distB="0" distL="0" distR="0" simplePos="0" relativeHeight="251661312" behindDoc="1" locked="0" layoutInCell="1" allowOverlap="1">
                      <wp:simplePos x="0" y="0"/>
                      <wp:positionH relativeFrom="column">
                        <wp:posOffset>1905</wp:posOffset>
                      </wp:positionH>
                      <wp:positionV relativeFrom="paragraph">
                        <wp:posOffset>-202565</wp:posOffset>
                      </wp:positionV>
                      <wp:extent cx="2822575" cy="2616200"/>
                      <wp:effectExtent l="0" t="0" r="15875" b="12700"/>
                      <wp:wrapNone/>
                      <wp:docPr id="12" name="Group 12"/>
                      <wp:cNvGraphicFramePr/>
                      <a:graphic xmlns:a="http://schemas.openxmlformats.org/drawingml/2006/main">
                        <a:graphicData uri="http://schemas.microsoft.com/office/word/2010/wordprocessingGroup">
                          <wpg:wgp>
                            <wpg:cNvGrpSpPr/>
                            <wpg:grpSpPr>
                              <a:xfrm>
                                <a:off x="0" y="0"/>
                                <a:ext cx="2822575" cy="2616200"/>
                                <a:chOff x="0" y="0"/>
                                <a:chExt cx="2822575" cy="2616200"/>
                              </a:xfrm>
                            </wpg:grpSpPr>
                            <wps:wsp>
                              <wps:cNvPr id="13" name="Graphic 13"/>
                              <wps:cNvSpPr/>
                              <wps:spPr>
                                <a:xfrm>
                                  <a:off x="0" y="0"/>
                                  <a:ext cx="2822575" cy="2616200"/>
                                </a:xfrm>
                                <a:custGeom>
                                  <a:avLst/>
                                  <a:gdLst/>
                                  <a:ahLst/>
                                  <a:cxnLst/>
                                  <a:rect l="l" t="t" r="r" b="b"/>
                                  <a:pathLst>
                                    <a:path w="2822575" h="2616200">
                                      <a:moveTo>
                                        <a:pt x="2140585" y="0"/>
                                      </a:moveTo>
                                      <a:lnTo>
                                        <a:pt x="0" y="0"/>
                                      </a:lnTo>
                                      <a:lnTo>
                                        <a:pt x="0" y="1306195"/>
                                      </a:lnTo>
                                      <a:lnTo>
                                        <a:pt x="2140585" y="1306195"/>
                                      </a:lnTo>
                                      <a:lnTo>
                                        <a:pt x="2140585" y="0"/>
                                      </a:lnTo>
                                      <a:close/>
                                    </a:path>
                                    <a:path w="2822575" h="2616200">
                                      <a:moveTo>
                                        <a:pt x="2822575" y="1310005"/>
                                      </a:moveTo>
                                      <a:lnTo>
                                        <a:pt x="2143760" y="1310005"/>
                                      </a:lnTo>
                                      <a:lnTo>
                                        <a:pt x="2143760" y="2616200"/>
                                      </a:lnTo>
                                      <a:lnTo>
                                        <a:pt x="2822575" y="2616200"/>
                                      </a:lnTo>
                                      <a:lnTo>
                                        <a:pt x="2822575" y="1310005"/>
                                      </a:lnTo>
                                      <a:close/>
                                    </a:path>
                                    <a:path w="2822575" h="2616200">
                                      <a:moveTo>
                                        <a:pt x="2822575" y="0"/>
                                      </a:moveTo>
                                      <a:lnTo>
                                        <a:pt x="2143760" y="0"/>
                                      </a:lnTo>
                                      <a:lnTo>
                                        <a:pt x="2143760" y="1306195"/>
                                      </a:lnTo>
                                      <a:lnTo>
                                        <a:pt x="2822575" y="1306195"/>
                                      </a:lnTo>
                                      <a:lnTo>
                                        <a:pt x="2822575" y="0"/>
                                      </a:lnTo>
                                      <a:close/>
                                    </a:path>
                                  </a:pathLst>
                                </a:custGeom>
                                <a:solidFill>
                                  <a:srgbClr val="FFFFFF"/>
                                </a:solidFill>
                              </wps:spPr>
                              <wps:bodyPr wrap="square" lIns="0" tIns="0" rIns="0" bIns="0" rtlCol="0">
                                <a:noAutofit/>
                              </wps:bodyPr>
                            </wps:wsp>
                          </wpg:wgp>
                        </a:graphicData>
                      </a:graphic>
                    </wp:anchor>
                  </w:drawing>
                </mc:Choice>
                <mc:Fallback>
                  <w:pict>
                    <v:group id="Group 12" o:spid="_x0000_s1026" o:spt="203" style="position:absolute;left:0pt;margin-left:0.15pt;margin-top:-15.95pt;height:206pt;width:222.25pt;z-index:-251655168;mso-width-relative:page;mso-height-relative:page;" coordsize="2822575,2616200" o:gfxdata="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n9KszdgAAAAIAQAADwAAAAAAAAABACAAAAAiAAAAZHJzL2Rvd25yZXYueG1s&#10;UEsBAhQAFAAAAAgAh07iQHupgQijAgAACggAAA4AAAAAAAAAAQAgAAAAJwEAAGRycy9lMm9Eb2Mu&#10;eG1sUEsFBgAAAAAGAAYAWQEAADwGAAAAAA==&#10;">
                      <o:lock v:ext="edit" aspectratio="f"/>
                      <v:shape id="Graphic 13" o:spid="_x0000_s1026" o:spt="100" style="position:absolute;left:0;top:0;height:2616200;width:2822575;" fillcolor="#FFFFFF" filled="t" stroked="f" coordsize="2822575,2616200" o:gfxdata="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OHSWvQAA&#10;ANsAAAAPAAAAAAAAAAEAIAAAACIAAABkcnMvZG93bnJldi54bWxQSwECFAAUAAAACACHTuJAMy8F&#10;njsAAAA5AAAAEAAAAAAAAAABACAAAAAMAQAAZHJzL3NoYXBleG1sLnhtbFBLBQYAAAAABgAGAFsB&#10;AAC2AwAAAAA=&#10;" path="m2140585,0l0,0,0,1306195,2140585,1306195,2140585,0xem2822575,1310005l2143760,1310005,2143760,2616200,2822575,2616200,2822575,1310005xem2822575,0l2143760,0,2143760,1306195,2822575,1306195,2822575,0xe">
                        <v:fill on="t" focussize="0,0"/>
                        <v:stroke on="f"/>
                        <v:imagedata o:title=""/>
                        <o:lock v:ext="edit" aspectratio="f"/>
                        <v:textbox inset="0mm,0mm,0mm,0mm"/>
                      </v:shape>
                    </v:group>
                  </w:pict>
                </mc:Fallback>
              </mc:AlternateContent>
            </w:r>
            <w:r>
              <w:rPr>
                <w:spacing w:val="-2"/>
                <w:sz w:val="21"/>
              </w:rPr>
              <w:t>停车、休憩、餐饮、车辆维修、综合能源站、智慧物流</w:t>
            </w:r>
            <w:r>
              <w:rPr>
                <w:rFonts w:ascii="Times New Roman" w:eastAsia="Times New Roman"/>
                <w:spacing w:val="-2"/>
                <w:sz w:val="21"/>
              </w:rPr>
              <w:t>(</w:t>
            </w:r>
            <w:r>
              <w:rPr>
                <w:spacing w:val="-2"/>
                <w:sz w:val="21"/>
              </w:rPr>
              <w:t>水果批发市场）旅游驿站、文创商店、综合服务、农产品展销等</w:t>
            </w:r>
          </w:p>
        </w:tc>
        <w:tc>
          <w:tcPr>
            <w:tcW w:w="1074" w:type="dxa"/>
            <w:tcBorders>
              <w:top w:val="nil"/>
              <w:bottom w:val="nil"/>
            </w:tcBorders>
          </w:tcPr>
          <w:p>
            <w:pPr>
              <w:pStyle w:val="14"/>
              <w:spacing w:before="244"/>
              <w:rPr>
                <w:sz w:val="21"/>
              </w:rPr>
            </w:pPr>
          </w:p>
          <w:p>
            <w:pPr>
              <w:pStyle w:val="14"/>
              <w:ind w:left="10"/>
              <w:jc w:val="center"/>
              <w:rPr>
                <w:sz w:val="21"/>
              </w:rPr>
            </w:pPr>
            <w:r>
              <w:rPr>
                <w:spacing w:val="-10"/>
                <w:sz w:val="21"/>
              </w:rPr>
              <w:t>否</w:t>
            </w:r>
          </w:p>
        </w:tc>
        <w:tc>
          <w:tcPr>
            <w:tcW w:w="1342" w:type="dxa"/>
            <w:tcBorders>
              <w:top w:val="nil"/>
              <w:bottom w:val="nil"/>
            </w:tcBorders>
          </w:tcPr>
          <w:p>
            <w:pPr>
              <w:pStyle w:val="14"/>
              <w:spacing w:before="27" w:line="288" w:lineRule="auto"/>
              <w:ind w:left="18" w:right="10" w:firstLine="1"/>
              <w:jc w:val="center"/>
              <w:rPr>
                <w:sz w:val="21"/>
              </w:rPr>
            </w:pPr>
            <w:r>
              <w:rPr>
                <w:spacing w:val="-8"/>
                <w:sz w:val="21"/>
              </w:rPr>
              <w:t xml:space="preserve">现状部分约 </w:t>
            </w:r>
            <w:r>
              <w:rPr>
                <w:rFonts w:ascii="Times New Roman" w:eastAsia="Times New Roman"/>
                <w:sz w:val="21"/>
              </w:rPr>
              <w:t>1</w:t>
            </w:r>
            <w:r>
              <w:rPr>
                <w:spacing w:val="-2"/>
                <w:sz w:val="21"/>
              </w:rPr>
              <w:t xml:space="preserve">万平米已硬 </w:t>
            </w:r>
            <w:r>
              <w:rPr>
                <w:sz w:val="21"/>
              </w:rPr>
              <w:t>化。</w:t>
            </w:r>
            <w:r>
              <w:rPr>
                <w:rFonts w:ascii="Times New Roman" w:eastAsia="Times New Roman"/>
                <w:sz w:val="21"/>
              </w:rPr>
              <w:t xml:space="preserve">G237 </w:t>
            </w:r>
            <w:r>
              <w:rPr>
                <w:sz w:val="21"/>
              </w:rPr>
              <w:t>扩</w:t>
            </w:r>
            <w:r>
              <w:rPr>
                <w:spacing w:val="-24"/>
                <w:sz w:val="21"/>
              </w:rPr>
              <w:t xml:space="preserve">建，剩余 </w:t>
            </w:r>
            <w:r>
              <w:rPr>
                <w:rFonts w:ascii="Times New Roman" w:eastAsia="Times New Roman"/>
                <w:sz w:val="21"/>
              </w:rPr>
              <w:t>25</w:t>
            </w:r>
            <w:r>
              <w:rPr>
                <w:rFonts w:ascii="Times New Roman" w:eastAsia="Times New Roman"/>
                <w:spacing w:val="-14"/>
                <w:sz w:val="21"/>
              </w:rPr>
              <w:t xml:space="preserve"> </w:t>
            </w:r>
            <w:r>
              <w:rPr>
                <w:sz w:val="21"/>
              </w:rPr>
              <w:t>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7" w:hRule="atLeast"/>
        </w:trPr>
        <w:tc>
          <w:tcPr>
            <w:tcW w:w="510" w:type="dxa"/>
            <w:vMerge w:val="restart"/>
            <w:tcBorders>
              <w:top w:val="nil"/>
              <w:bottom w:val="nil"/>
            </w:tcBorders>
          </w:tcPr>
          <w:p>
            <w:pPr>
              <w:pStyle w:val="14"/>
              <w:spacing w:line="190" w:lineRule="exact"/>
              <w:ind w:left="45"/>
              <w:rPr>
                <w:sz w:val="21"/>
              </w:rPr>
            </w:pPr>
            <w:r>
              <w:rPr>
                <w:spacing w:val="-8"/>
                <w:sz w:val="21"/>
              </w:rPr>
              <w:t>截留</w:t>
            </w:r>
          </w:p>
        </w:tc>
        <w:tc>
          <w:tcPr>
            <w:tcW w:w="510" w:type="dxa"/>
            <w:tcBorders>
              <w:top w:val="nil"/>
            </w:tcBorders>
          </w:tcPr>
          <w:p>
            <w:pPr>
              <w:pStyle w:val="14"/>
              <w:rPr>
                <w:rFonts w:ascii="Times New Roman"/>
                <w:sz w:val="10"/>
              </w:rPr>
            </w:pPr>
          </w:p>
        </w:tc>
        <w:tc>
          <w:tcPr>
            <w:tcW w:w="1278" w:type="dxa"/>
            <w:tcBorders>
              <w:top w:val="nil"/>
            </w:tcBorders>
          </w:tcPr>
          <w:p>
            <w:pPr>
              <w:pStyle w:val="14"/>
              <w:rPr>
                <w:rFonts w:ascii="Times New Roman"/>
                <w:sz w:val="10"/>
              </w:rPr>
            </w:pPr>
          </w:p>
        </w:tc>
        <w:tc>
          <w:tcPr>
            <w:tcW w:w="1336" w:type="dxa"/>
            <w:tcBorders>
              <w:top w:val="nil"/>
            </w:tcBorders>
          </w:tcPr>
          <w:p>
            <w:pPr>
              <w:pStyle w:val="14"/>
              <w:rPr>
                <w:rFonts w:ascii="Times New Roman"/>
                <w:sz w:val="10"/>
              </w:rPr>
            </w:pPr>
          </w:p>
        </w:tc>
        <w:tc>
          <w:tcPr>
            <w:tcW w:w="1006" w:type="dxa"/>
            <w:tcBorders>
              <w:top w:val="nil"/>
            </w:tcBorders>
          </w:tcPr>
          <w:p>
            <w:pPr>
              <w:pStyle w:val="14"/>
              <w:rPr>
                <w:rFonts w:ascii="Times New Roman"/>
                <w:sz w:val="10"/>
              </w:rPr>
            </w:pPr>
          </w:p>
        </w:tc>
        <w:tc>
          <w:tcPr>
            <w:tcW w:w="1048" w:type="dxa"/>
            <w:tcBorders>
              <w:top w:val="nil"/>
            </w:tcBorders>
          </w:tcPr>
          <w:p>
            <w:pPr>
              <w:pStyle w:val="14"/>
              <w:rPr>
                <w:rFonts w:ascii="Times New Roman"/>
                <w:sz w:val="10"/>
              </w:rPr>
            </w:pPr>
          </w:p>
        </w:tc>
        <w:tc>
          <w:tcPr>
            <w:tcW w:w="957" w:type="dxa"/>
            <w:tcBorders>
              <w:top w:val="nil"/>
            </w:tcBorders>
          </w:tcPr>
          <w:p>
            <w:pPr>
              <w:pStyle w:val="14"/>
              <w:rPr>
                <w:rFonts w:ascii="Times New Roman"/>
                <w:sz w:val="10"/>
              </w:rPr>
            </w:pPr>
          </w:p>
        </w:tc>
        <w:tc>
          <w:tcPr>
            <w:tcW w:w="1798" w:type="dxa"/>
            <w:tcBorders>
              <w:top w:val="nil"/>
            </w:tcBorders>
          </w:tcPr>
          <w:p>
            <w:pPr>
              <w:pStyle w:val="14"/>
              <w:rPr>
                <w:rFonts w:ascii="Times New Roman"/>
                <w:sz w:val="10"/>
              </w:rPr>
            </w:pPr>
          </w:p>
        </w:tc>
        <w:tc>
          <w:tcPr>
            <w:tcW w:w="3376" w:type="dxa"/>
            <w:tcBorders>
              <w:top w:val="nil"/>
            </w:tcBorders>
          </w:tcPr>
          <w:p>
            <w:pPr>
              <w:pStyle w:val="14"/>
              <w:rPr>
                <w:rFonts w:ascii="Times New Roman"/>
                <w:sz w:val="10"/>
              </w:rPr>
            </w:pPr>
          </w:p>
        </w:tc>
        <w:tc>
          <w:tcPr>
            <w:tcW w:w="1074" w:type="dxa"/>
            <w:tcBorders>
              <w:top w:val="nil"/>
            </w:tcBorders>
          </w:tcPr>
          <w:p>
            <w:pPr>
              <w:pStyle w:val="14"/>
              <w:rPr>
                <w:rFonts w:ascii="Times New Roman"/>
                <w:sz w:val="10"/>
              </w:rPr>
            </w:pPr>
          </w:p>
        </w:tc>
        <w:tc>
          <w:tcPr>
            <w:tcW w:w="1342" w:type="dxa"/>
            <w:tcBorders>
              <w:top w:val="nil"/>
            </w:tcBorders>
          </w:tcPr>
          <w:p>
            <w:pPr>
              <w:pStyle w:val="14"/>
              <w:rPr>
                <w:rFonts w:ascii="Times New Roman"/>
                <w:sz w:val="1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 w:hRule="atLeast"/>
        </w:trPr>
        <w:tc>
          <w:tcPr>
            <w:tcW w:w="510" w:type="dxa"/>
            <w:vMerge w:val="continue"/>
            <w:tcBorders>
              <w:top w:val="nil"/>
              <w:bottom w:val="nil"/>
            </w:tcBorders>
          </w:tcPr>
          <w:p>
            <w:pPr>
              <w:rPr>
                <w:sz w:val="2"/>
                <w:szCs w:val="2"/>
              </w:rPr>
            </w:pPr>
          </w:p>
        </w:tc>
        <w:tc>
          <w:tcPr>
            <w:tcW w:w="510" w:type="dxa"/>
            <w:tcBorders>
              <w:bottom w:val="nil"/>
            </w:tcBorders>
          </w:tcPr>
          <w:p>
            <w:pPr>
              <w:pStyle w:val="14"/>
              <w:rPr>
                <w:rFonts w:ascii="Times New Roman"/>
                <w:sz w:val="2"/>
              </w:rPr>
            </w:pPr>
          </w:p>
        </w:tc>
        <w:tc>
          <w:tcPr>
            <w:tcW w:w="1278" w:type="dxa"/>
            <w:tcBorders>
              <w:bottom w:val="nil"/>
            </w:tcBorders>
          </w:tcPr>
          <w:p>
            <w:pPr>
              <w:pStyle w:val="14"/>
              <w:rPr>
                <w:rFonts w:ascii="Times New Roman"/>
                <w:sz w:val="2"/>
              </w:rPr>
            </w:pPr>
          </w:p>
        </w:tc>
        <w:tc>
          <w:tcPr>
            <w:tcW w:w="1336" w:type="dxa"/>
            <w:tcBorders>
              <w:bottom w:val="nil"/>
            </w:tcBorders>
          </w:tcPr>
          <w:p>
            <w:pPr>
              <w:pStyle w:val="14"/>
              <w:rPr>
                <w:rFonts w:ascii="Times New Roman"/>
                <w:sz w:val="2"/>
              </w:rPr>
            </w:pPr>
          </w:p>
        </w:tc>
        <w:tc>
          <w:tcPr>
            <w:tcW w:w="1006" w:type="dxa"/>
            <w:tcBorders>
              <w:bottom w:val="nil"/>
            </w:tcBorders>
          </w:tcPr>
          <w:p>
            <w:pPr>
              <w:pStyle w:val="14"/>
              <w:rPr>
                <w:rFonts w:ascii="Times New Roman"/>
                <w:sz w:val="2"/>
              </w:rPr>
            </w:pPr>
          </w:p>
        </w:tc>
        <w:tc>
          <w:tcPr>
            <w:tcW w:w="1048" w:type="dxa"/>
            <w:tcBorders>
              <w:bottom w:val="nil"/>
            </w:tcBorders>
          </w:tcPr>
          <w:p>
            <w:pPr>
              <w:pStyle w:val="14"/>
              <w:rPr>
                <w:rFonts w:ascii="Times New Roman"/>
                <w:sz w:val="2"/>
              </w:rPr>
            </w:pPr>
          </w:p>
        </w:tc>
        <w:tc>
          <w:tcPr>
            <w:tcW w:w="957" w:type="dxa"/>
            <w:tcBorders>
              <w:bottom w:val="nil"/>
            </w:tcBorders>
          </w:tcPr>
          <w:p>
            <w:pPr>
              <w:pStyle w:val="14"/>
              <w:rPr>
                <w:rFonts w:ascii="Times New Roman"/>
                <w:sz w:val="2"/>
              </w:rPr>
            </w:pPr>
          </w:p>
        </w:tc>
        <w:tc>
          <w:tcPr>
            <w:tcW w:w="1798" w:type="dxa"/>
            <w:tcBorders>
              <w:bottom w:val="nil"/>
            </w:tcBorders>
          </w:tcPr>
          <w:p>
            <w:pPr>
              <w:pStyle w:val="14"/>
              <w:rPr>
                <w:rFonts w:ascii="Times New Roman"/>
                <w:sz w:val="2"/>
              </w:rPr>
            </w:pPr>
          </w:p>
        </w:tc>
        <w:tc>
          <w:tcPr>
            <w:tcW w:w="3376" w:type="dxa"/>
            <w:tcBorders>
              <w:bottom w:val="nil"/>
            </w:tcBorders>
          </w:tcPr>
          <w:p>
            <w:pPr>
              <w:pStyle w:val="14"/>
              <w:rPr>
                <w:rFonts w:ascii="Times New Roman"/>
                <w:sz w:val="2"/>
              </w:rPr>
            </w:pPr>
          </w:p>
        </w:tc>
        <w:tc>
          <w:tcPr>
            <w:tcW w:w="1074" w:type="dxa"/>
            <w:tcBorders>
              <w:bottom w:val="nil"/>
            </w:tcBorders>
          </w:tcPr>
          <w:p>
            <w:pPr>
              <w:pStyle w:val="14"/>
              <w:rPr>
                <w:rFonts w:ascii="Times New Roman"/>
                <w:sz w:val="2"/>
              </w:rPr>
            </w:pPr>
          </w:p>
        </w:tc>
        <w:tc>
          <w:tcPr>
            <w:tcW w:w="1342" w:type="dxa"/>
            <w:vMerge w:val="restart"/>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6" w:hRule="atLeast"/>
        </w:trPr>
        <w:tc>
          <w:tcPr>
            <w:tcW w:w="510" w:type="dxa"/>
            <w:tcBorders>
              <w:top w:val="nil"/>
              <w:bottom w:val="nil"/>
            </w:tcBorders>
          </w:tcPr>
          <w:p>
            <w:pPr>
              <w:pStyle w:val="14"/>
              <w:spacing w:before="74" w:line="222" w:lineRule="exact"/>
              <w:ind w:left="9" w:right="3"/>
              <w:jc w:val="center"/>
              <w:rPr>
                <w:sz w:val="21"/>
              </w:rPr>
            </w:pPr>
            <w:r>
              <w:rPr>
                <w:spacing w:val="-10"/>
                <w:sz w:val="21"/>
              </w:rPr>
              <w:t>型</w:t>
            </w:r>
          </w:p>
        </w:tc>
        <w:tc>
          <w:tcPr>
            <w:tcW w:w="510" w:type="dxa"/>
            <w:tcBorders>
              <w:top w:val="nil"/>
              <w:bottom w:val="nil"/>
            </w:tcBorders>
          </w:tcPr>
          <w:p>
            <w:pPr>
              <w:pStyle w:val="14"/>
              <w:rPr>
                <w:rFonts w:ascii="Times New Roman"/>
                <w:sz w:val="20"/>
              </w:rPr>
            </w:pPr>
          </w:p>
        </w:tc>
        <w:tc>
          <w:tcPr>
            <w:tcW w:w="1278" w:type="dxa"/>
            <w:tcBorders>
              <w:top w:val="nil"/>
              <w:bottom w:val="nil"/>
            </w:tcBorders>
          </w:tcPr>
          <w:p>
            <w:pPr>
              <w:pStyle w:val="14"/>
              <w:rPr>
                <w:rFonts w:ascii="Times New Roman"/>
                <w:sz w:val="20"/>
              </w:rPr>
            </w:pPr>
          </w:p>
        </w:tc>
        <w:tc>
          <w:tcPr>
            <w:tcW w:w="1336" w:type="dxa"/>
            <w:tcBorders>
              <w:top w:val="nil"/>
              <w:bottom w:val="nil"/>
            </w:tcBorders>
          </w:tcPr>
          <w:p>
            <w:pPr>
              <w:pStyle w:val="14"/>
              <w:rPr>
                <w:rFonts w:ascii="Times New Roman"/>
                <w:sz w:val="20"/>
              </w:rPr>
            </w:pPr>
          </w:p>
        </w:tc>
        <w:tc>
          <w:tcPr>
            <w:tcW w:w="1006" w:type="dxa"/>
            <w:tcBorders>
              <w:top w:val="nil"/>
              <w:bottom w:val="nil"/>
            </w:tcBorders>
          </w:tcPr>
          <w:p>
            <w:pPr>
              <w:pStyle w:val="14"/>
              <w:rPr>
                <w:rFonts w:ascii="Times New Roman"/>
                <w:sz w:val="20"/>
              </w:rPr>
            </w:pPr>
          </w:p>
        </w:tc>
        <w:tc>
          <w:tcPr>
            <w:tcW w:w="1048" w:type="dxa"/>
            <w:tcBorders>
              <w:top w:val="nil"/>
              <w:bottom w:val="nil"/>
            </w:tcBorders>
          </w:tcPr>
          <w:p>
            <w:pPr>
              <w:pStyle w:val="14"/>
              <w:rPr>
                <w:rFonts w:ascii="Times New Roman"/>
                <w:sz w:val="20"/>
              </w:rPr>
            </w:pPr>
          </w:p>
        </w:tc>
        <w:tc>
          <w:tcPr>
            <w:tcW w:w="957" w:type="dxa"/>
            <w:tcBorders>
              <w:top w:val="nil"/>
              <w:bottom w:val="nil"/>
            </w:tcBorders>
          </w:tcPr>
          <w:p>
            <w:pPr>
              <w:pStyle w:val="14"/>
              <w:rPr>
                <w:rFonts w:ascii="Times New Roman"/>
                <w:sz w:val="20"/>
              </w:rPr>
            </w:pPr>
          </w:p>
        </w:tc>
        <w:tc>
          <w:tcPr>
            <w:tcW w:w="1798" w:type="dxa"/>
            <w:tcBorders>
              <w:top w:val="nil"/>
              <w:bottom w:val="nil"/>
            </w:tcBorders>
          </w:tcPr>
          <w:p>
            <w:pPr>
              <w:pStyle w:val="14"/>
              <w:rPr>
                <w:rFonts w:ascii="Times New Roman"/>
                <w:sz w:val="20"/>
              </w:rPr>
            </w:pPr>
          </w:p>
        </w:tc>
        <w:tc>
          <w:tcPr>
            <w:tcW w:w="3376" w:type="dxa"/>
            <w:tcBorders>
              <w:top w:val="nil"/>
              <w:bottom w:val="nil"/>
            </w:tcBorders>
          </w:tcPr>
          <w:p>
            <w:pPr>
              <w:pStyle w:val="14"/>
              <w:spacing w:line="237" w:lineRule="exact"/>
              <w:ind w:left="6"/>
              <w:jc w:val="center"/>
              <w:rPr>
                <w:sz w:val="21"/>
              </w:rPr>
            </w:pPr>
            <w:r>
              <w:rPr>
                <w:spacing w:val="-5"/>
                <w:sz w:val="21"/>
              </w:rPr>
              <w:t>停车、休憩、餐饮、车辆维修、智慧</w:t>
            </w:r>
          </w:p>
        </w:tc>
        <w:tc>
          <w:tcPr>
            <w:tcW w:w="1074" w:type="dxa"/>
            <w:tcBorders>
              <w:top w:val="nil"/>
              <w:bottom w:val="nil"/>
            </w:tcBorders>
          </w:tcPr>
          <w:p>
            <w:pPr>
              <w:pStyle w:val="14"/>
              <w:rPr>
                <w:rFonts w:ascii="Times New Roman"/>
                <w:sz w:val="20"/>
              </w:rPr>
            </w:pP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42" w:hRule="atLeast"/>
        </w:trPr>
        <w:tc>
          <w:tcPr>
            <w:tcW w:w="510" w:type="dxa"/>
            <w:tcBorders>
              <w:top w:val="nil"/>
              <w:bottom w:val="nil"/>
            </w:tcBorders>
          </w:tcPr>
          <w:p>
            <w:pPr>
              <w:pStyle w:val="14"/>
              <w:rPr>
                <w:rFonts w:ascii="Times New Roman"/>
                <w:sz w:val="20"/>
              </w:rPr>
            </w:pPr>
          </w:p>
        </w:tc>
        <w:tc>
          <w:tcPr>
            <w:tcW w:w="510" w:type="dxa"/>
            <w:tcBorders>
              <w:top w:val="nil"/>
              <w:bottom w:val="nil"/>
            </w:tcBorders>
          </w:tcPr>
          <w:p>
            <w:pPr>
              <w:pStyle w:val="14"/>
              <w:spacing w:before="203"/>
              <w:rPr>
                <w:sz w:val="21"/>
              </w:rPr>
            </w:pPr>
          </w:p>
          <w:p>
            <w:pPr>
              <w:pStyle w:val="14"/>
              <w:ind w:left="9"/>
              <w:jc w:val="center"/>
              <w:rPr>
                <w:rFonts w:ascii="Times New Roman"/>
                <w:sz w:val="21"/>
              </w:rPr>
            </w:pPr>
            <w:r>
              <w:rPr>
                <w:rFonts w:ascii="Times New Roman"/>
                <w:spacing w:val="-5"/>
                <w:sz w:val="21"/>
              </w:rPr>
              <w:t>04</w:t>
            </w:r>
          </w:p>
        </w:tc>
        <w:tc>
          <w:tcPr>
            <w:tcW w:w="1278" w:type="dxa"/>
            <w:tcBorders>
              <w:top w:val="nil"/>
              <w:bottom w:val="nil"/>
            </w:tcBorders>
          </w:tcPr>
          <w:p>
            <w:pPr>
              <w:pStyle w:val="14"/>
              <w:spacing w:before="17"/>
              <w:rPr>
                <w:sz w:val="21"/>
              </w:rPr>
            </w:pPr>
          </w:p>
          <w:p>
            <w:pPr>
              <w:pStyle w:val="14"/>
              <w:spacing w:line="288" w:lineRule="auto"/>
              <w:ind w:left="218" w:right="104" w:hanging="106"/>
              <w:rPr>
                <w:sz w:val="21"/>
              </w:rPr>
            </w:pPr>
            <w:r>
              <w:rPr>
                <w:spacing w:val="-2"/>
                <w:sz w:val="21"/>
              </w:rPr>
              <w:t>寿县南综合</w:t>
            </w:r>
            <w:r>
              <w:rPr>
                <w:spacing w:val="-4"/>
                <w:sz w:val="21"/>
              </w:rPr>
              <w:t>交通驿站</w:t>
            </w:r>
          </w:p>
        </w:tc>
        <w:tc>
          <w:tcPr>
            <w:tcW w:w="1336" w:type="dxa"/>
            <w:tcBorders>
              <w:top w:val="nil"/>
              <w:bottom w:val="nil"/>
            </w:tcBorders>
          </w:tcPr>
          <w:p>
            <w:pPr>
              <w:pStyle w:val="14"/>
              <w:spacing w:before="127" w:line="288" w:lineRule="auto"/>
              <w:ind w:left="36" w:right="29"/>
              <w:jc w:val="center"/>
              <w:rPr>
                <w:sz w:val="21"/>
              </w:rPr>
            </w:pPr>
            <w:r>
              <w:rPr>
                <w:spacing w:val="-2"/>
                <w:sz w:val="21"/>
              </w:rPr>
              <w:t>春申大道与双桥路交口西北</w:t>
            </w:r>
            <w:r>
              <w:rPr>
                <w:spacing w:val="-10"/>
                <w:sz w:val="21"/>
              </w:rPr>
              <w:t>角</w:t>
            </w:r>
          </w:p>
        </w:tc>
        <w:tc>
          <w:tcPr>
            <w:tcW w:w="1006" w:type="dxa"/>
            <w:tcBorders>
              <w:top w:val="nil"/>
              <w:bottom w:val="nil"/>
            </w:tcBorders>
          </w:tcPr>
          <w:p>
            <w:pPr>
              <w:pStyle w:val="14"/>
              <w:spacing w:before="203"/>
              <w:rPr>
                <w:sz w:val="21"/>
              </w:rPr>
            </w:pPr>
          </w:p>
          <w:p>
            <w:pPr>
              <w:pStyle w:val="14"/>
              <w:ind w:left="9"/>
              <w:jc w:val="center"/>
              <w:rPr>
                <w:rFonts w:ascii="Times New Roman"/>
                <w:sz w:val="21"/>
              </w:rPr>
            </w:pPr>
            <w:r>
              <w:rPr>
                <w:rFonts w:ascii="Times New Roman"/>
                <w:spacing w:val="-5"/>
                <w:sz w:val="21"/>
              </w:rPr>
              <w:t>80</w:t>
            </w:r>
          </w:p>
        </w:tc>
        <w:tc>
          <w:tcPr>
            <w:tcW w:w="1048" w:type="dxa"/>
            <w:tcBorders>
              <w:top w:val="nil"/>
              <w:bottom w:val="nil"/>
            </w:tcBorders>
          </w:tcPr>
          <w:p>
            <w:pPr>
              <w:pStyle w:val="14"/>
              <w:spacing w:before="203"/>
              <w:rPr>
                <w:sz w:val="21"/>
              </w:rPr>
            </w:pPr>
          </w:p>
          <w:p>
            <w:pPr>
              <w:pStyle w:val="14"/>
              <w:ind w:left="10"/>
              <w:jc w:val="center"/>
              <w:rPr>
                <w:rFonts w:ascii="Times New Roman"/>
                <w:sz w:val="21"/>
              </w:rPr>
            </w:pPr>
            <w:r>
              <w:rPr>
                <w:rFonts w:ascii="Times New Roman"/>
                <w:spacing w:val="-5"/>
                <w:sz w:val="21"/>
              </w:rPr>
              <w:t>200</w:t>
            </w:r>
          </w:p>
        </w:tc>
        <w:tc>
          <w:tcPr>
            <w:tcW w:w="957" w:type="dxa"/>
            <w:tcBorders>
              <w:top w:val="nil"/>
              <w:bottom w:val="nil"/>
            </w:tcBorders>
          </w:tcPr>
          <w:p>
            <w:pPr>
              <w:pStyle w:val="14"/>
              <w:spacing w:before="203"/>
              <w:rPr>
                <w:sz w:val="21"/>
              </w:rPr>
            </w:pPr>
          </w:p>
          <w:p>
            <w:pPr>
              <w:pStyle w:val="14"/>
              <w:ind w:left="11"/>
              <w:jc w:val="center"/>
              <w:rPr>
                <w:rFonts w:ascii="Times New Roman"/>
                <w:sz w:val="21"/>
              </w:rPr>
            </w:pPr>
            <w:r>
              <w:rPr>
                <w:rFonts w:ascii="Times New Roman"/>
                <w:spacing w:val="-5"/>
                <w:sz w:val="21"/>
              </w:rPr>
              <w:t>100</w:t>
            </w:r>
          </w:p>
        </w:tc>
        <w:tc>
          <w:tcPr>
            <w:tcW w:w="1798" w:type="dxa"/>
            <w:tcBorders>
              <w:top w:val="nil"/>
              <w:bottom w:val="nil"/>
            </w:tcBorders>
          </w:tcPr>
          <w:p>
            <w:pPr>
              <w:pStyle w:val="14"/>
              <w:spacing w:line="237" w:lineRule="exact"/>
              <w:ind w:left="10" w:right="5"/>
              <w:jc w:val="center"/>
              <w:rPr>
                <w:sz w:val="21"/>
              </w:rPr>
            </w:pPr>
            <w:r>
              <w:rPr>
                <w:spacing w:val="-4"/>
                <w:sz w:val="21"/>
              </w:rPr>
              <w:t>水田、农村道路、</w:t>
            </w:r>
          </w:p>
          <w:p>
            <w:pPr>
              <w:pStyle w:val="14"/>
              <w:spacing w:before="6" w:line="320" w:lineRule="atLeast"/>
              <w:ind w:left="57" w:right="50"/>
              <w:jc w:val="center"/>
              <w:rPr>
                <w:sz w:val="21"/>
              </w:rPr>
            </w:pPr>
            <w:r>
              <w:rPr>
                <w:spacing w:val="-2"/>
                <w:sz w:val="21"/>
              </w:rPr>
              <w:t>坑塘水面、乔木林地、其他林地、沟</w:t>
            </w:r>
            <w:r>
              <w:rPr>
                <w:spacing w:val="-10"/>
                <w:sz w:val="21"/>
              </w:rPr>
              <w:t>渠</w:t>
            </w:r>
          </w:p>
        </w:tc>
        <w:tc>
          <w:tcPr>
            <w:tcW w:w="3376" w:type="dxa"/>
            <w:tcBorders>
              <w:top w:val="nil"/>
              <w:bottom w:val="nil"/>
            </w:tcBorders>
          </w:tcPr>
          <w:p>
            <w:pPr>
              <w:pStyle w:val="14"/>
              <w:spacing w:line="237" w:lineRule="exact"/>
              <w:ind w:left="19"/>
              <w:rPr>
                <w:sz w:val="21"/>
              </w:rPr>
            </w:pPr>
            <w:r>
              <w:rPr>
                <w:spacing w:val="-4"/>
                <w:sz w:val="21"/>
              </w:rPr>
              <w:t>物流、拆解中户心、综合执法（</w:t>
            </w:r>
            <w:r>
              <w:rPr>
                <w:spacing w:val="-7"/>
                <w:sz w:val="21"/>
              </w:rPr>
              <w:t>执法</w:t>
            </w:r>
          </w:p>
          <w:p>
            <w:pPr>
              <w:pStyle w:val="14"/>
              <w:spacing w:before="53" w:line="288" w:lineRule="auto"/>
              <w:ind w:left="19" w:right="8"/>
              <w:rPr>
                <w:sz w:val="21"/>
              </w:rPr>
            </w:pPr>
            <w:r>
              <w:rPr>
                <w:spacing w:val="-2"/>
                <w:sz w:val="21"/>
              </w:rPr>
              <w:t>一中队）、综合能源补给（含二级加</w:t>
            </w:r>
            <w:r>
              <w:rPr>
                <w:spacing w:val="-19"/>
                <w:sz w:val="21"/>
              </w:rPr>
              <w:t>油站、充换电站、加氢站、光伏储能</w:t>
            </w:r>
            <w:r>
              <w:rPr>
                <w:spacing w:val="-10"/>
                <w:sz w:val="21"/>
              </w:rPr>
              <w:t>）</w:t>
            </w:r>
          </w:p>
          <w:p>
            <w:pPr>
              <w:pStyle w:val="14"/>
              <w:ind w:left="19"/>
              <w:rPr>
                <w:sz w:val="21"/>
              </w:rPr>
            </w:pPr>
            <w:r>
              <w:rPr>
                <w:spacing w:val="-5"/>
                <w:sz w:val="21"/>
              </w:rPr>
              <w:t>旅游驿站、文创商店、综合服务、农</w:t>
            </w:r>
          </w:p>
        </w:tc>
        <w:tc>
          <w:tcPr>
            <w:tcW w:w="1074" w:type="dxa"/>
            <w:tcBorders>
              <w:top w:val="nil"/>
              <w:bottom w:val="nil"/>
            </w:tcBorders>
          </w:tcPr>
          <w:p>
            <w:pPr>
              <w:pStyle w:val="14"/>
              <w:spacing w:before="180"/>
              <w:rPr>
                <w:sz w:val="21"/>
              </w:rPr>
            </w:pPr>
          </w:p>
          <w:p>
            <w:pPr>
              <w:pStyle w:val="14"/>
              <w:ind w:left="10"/>
              <w:jc w:val="center"/>
              <w:rPr>
                <w:sz w:val="21"/>
              </w:rPr>
            </w:pPr>
            <w:r>
              <w:rPr>
                <w:spacing w:val="-10"/>
                <w:sz w:val="21"/>
              </w:rPr>
              <w:t>否</w:t>
            </w: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9" w:hRule="atLeast"/>
        </w:trPr>
        <w:tc>
          <w:tcPr>
            <w:tcW w:w="510" w:type="dxa"/>
            <w:tcBorders>
              <w:top w:val="nil"/>
            </w:tcBorders>
          </w:tcPr>
          <w:p>
            <w:pPr>
              <w:pStyle w:val="14"/>
              <w:rPr>
                <w:rFonts w:ascii="Times New Roman"/>
                <w:sz w:val="20"/>
              </w:rPr>
            </w:pPr>
          </w:p>
        </w:tc>
        <w:tc>
          <w:tcPr>
            <w:tcW w:w="510" w:type="dxa"/>
            <w:tcBorders>
              <w:top w:val="nil"/>
            </w:tcBorders>
          </w:tcPr>
          <w:p>
            <w:pPr>
              <w:pStyle w:val="14"/>
              <w:rPr>
                <w:rFonts w:ascii="Times New Roman"/>
                <w:sz w:val="20"/>
              </w:rPr>
            </w:pPr>
          </w:p>
        </w:tc>
        <w:tc>
          <w:tcPr>
            <w:tcW w:w="1278" w:type="dxa"/>
            <w:tcBorders>
              <w:top w:val="nil"/>
            </w:tcBorders>
          </w:tcPr>
          <w:p>
            <w:pPr>
              <w:pStyle w:val="14"/>
              <w:rPr>
                <w:rFonts w:ascii="Times New Roman"/>
                <w:sz w:val="20"/>
              </w:rPr>
            </w:pPr>
          </w:p>
        </w:tc>
        <w:tc>
          <w:tcPr>
            <w:tcW w:w="1336" w:type="dxa"/>
            <w:tcBorders>
              <w:top w:val="nil"/>
            </w:tcBorders>
          </w:tcPr>
          <w:p>
            <w:pPr>
              <w:pStyle w:val="14"/>
              <w:rPr>
                <w:rFonts w:ascii="Times New Roman"/>
                <w:sz w:val="20"/>
              </w:rPr>
            </w:pPr>
          </w:p>
        </w:tc>
        <w:tc>
          <w:tcPr>
            <w:tcW w:w="1006" w:type="dxa"/>
            <w:tcBorders>
              <w:top w:val="nil"/>
            </w:tcBorders>
          </w:tcPr>
          <w:p>
            <w:pPr>
              <w:pStyle w:val="14"/>
              <w:rPr>
                <w:rFonts w:ascii="Times New Roman"/>
                <w:sz w:val="20"/>
              </w:rPr>
            </w:pPr>
          </w:p>
        </w:tc>
        <w:tc>
          <w:tcPr>
            <w:tcW w:w="1048" w:type="dxa"/>
            <w:tcBorders>
              <w:top w:val="nil"/>
            </w:tcBorders>
          </w:tcPr>
          <w:p>
            <w:pPr>
              <w:pStyle w:val="14"/>
              <w:rPr>
                <w:rFonts w:ascii="Times New Roman"/>
                <w:sz w:val="20"/>
              </w:rPr>
            </w:pPr>
          </w:p>
        </w:tc>
        <w:tc>
          <w:tcPr>
            <w:tcW w:w="957" w:type="dxa"/>
            <w:tcBorders>
              <w:top w:val="nil"/>
            </w:tcBorders>
          </w:tcPr>
          <w:p>
            <w:pPr>
              <w:pStyle w:val="14"/>
              <w:rPr>
                <w:rFonts w:ascii="Times New Roman"/>
                <w:sz w:val="20"/>
              </w:rPr>
            </w:pPr>
          </w:p>
        </w:tc>
        <w:tc>
          <w:tcPr>
            <w:tcW w:w="1798" w:type="dxa"/>
            <w:tcBorders>
              <w:top w:val="nil"/>
            </w:tcBorders>
          </w:tcPr>
          <w:p>
            <w:pPr>
              <w:pStyle w:val="14"/>
              <w:rPr>
                <w:rFonts w:ascii="Times New Roman"/>
                <w:sz w:val="20"/>
              </w:rPr>
            </w:pPr>
          </w:p>
        </w:tc>
        <w:tc>
          <w:tcPr>
            <w:tcW w:w="3376" w:type="dxa"/>
            <w:tcBorders>
              <w:top w:val="nil"/>
            </w:tcBorders>
          </w:tcPr>
          <w:p>
            <w:pPr>
              <w:pStyle w:val="14"/>
              <w:spacing w:before="19"/>
              <w:ind w:left="6"/>
              <w:jc w:val="center"/>
              <w:rPr>
                <w:sz w:val="21"/>
              </w:rPr>
            </w:pPr>
            <w:r>
              <w:rPr>
                <w:spacing w:val="-4"/>
                <w:sz w:val="21"/>
              </w:rPr>
              <w:t>产品展销等</w:t>
            </w:r>
          </w:p>
        </w:tc>
        <w:tc>
          <w:tcPr>
            <w:tcW w:w="1074" w:type="dxa"/>
            <w:tcBorders>
              <w:top w:val="nil"/>
            </w:tcBorders>
          </w:tcPr>
          <w:p>
            <w:pPr>
              <w:pStyle w:val="14"/>
              <w:rPr>
                <w:rFonts w:ascii="Times New Roman"/>
                <w:sz w:val="20"/>
              </w:rPr>
            </w:pPr>
          </w:p>
        </w:tc>
        <w:tc>
          <w:tcPr>
            <w:tcW w:w="1342" w:type="dxa"/>
            <w:vMerge w:val="continue"/>
            <w:tcBorders>
              <w:top w:val="nil"/>
            </w:tcBorders>
          </w:tcPr>
          <w:p>
            <w:pPr>
              <w:rPr>
                <w:sz w:val="2"/>
                <w:szCs w:val="2"/>
              </w:rPr>
            </w:pPr>
          </w:p>
        </w:tc>
      </w:tr>
    </w:tbl>
    <w:p>
      <w:pPr>
        <w:spacing w:after="0"/>
        <w:rPr>
          <w:sz w:val="2"/>
          <w:szCs w:val="2"/>
        </w:rPr>
        <w:sectPr>
          <w:headerReference r:id="rId5" w:type="default"/>
          <w:footerReference r:id="rId6" w:type="default"/>
          <w:pgSz w:w="16840" w:h="11910" w:orient="landscape"/>
          <w:pgMar w:top="1400" w:right="1200" w:bottom="1280" w:left="1180" w:header="873" w:footer="1089" w:gutter="0"/>
          <w:cols w:space="720" w:num="1"/>
        </w:sectPr>
      </w:pPr>
    </w:p>
    <w:p>
      <w:pPr>
        <w:pStyle w:val="5"/>
        <w:spacing w:before="121"/>
        <w:rPr>
          <w:sz w:val="20"/>
        </w:rPr>
      </w:pPr>
      <w:r>
        <mc:AlternateContent>
          <mc:Choice Requires="wps">
            <w:drawing>
              <wp:anchor distT="0" distB="0" distL="0" distR="0" simplePos="0" relativeHeight="251661312" behindDoc="1" locked="0" layoutInCell="1" allowOverlap="1">
                <wp:simplePos x="0" y="0"/>
                <wp:positionH relativeFrom="page">
                  <wp:posOffset>8247380</wp:posOffset>
                </wp:positionH>
                <wp:positionV relativeFrom="page">
                  <wp:posOffset>1901190</wp:posOffset>
                </wp:positionV>
                <wp:extent cx="132715" cy="132715"/>
                <wp:effectExtent l="0" t="0" r="0" b="0"/>
                <wp:wrapNone/>
                <wp:docPr id="15" name="Textbox 14"/>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14" o:spid="_x0000_s1026" o:spt="202" type="#_x0000_t202" style="position:absolute;left:0pt;margin-left:649.4pt;margin-top:149.7pt;height:10.45pt;width:10.45pt;mso-position-horizontal-relative:page;mso-position-vertical-relative:page;z-index:-251655168;mso-width-relative:page;mso-height-relative:page;" filled="f" stroked="f" coordsize="21600,21600" o:gfxdata="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RxH1n2wAAAA0BAAAPAAAAAAAAAAEAIAAAACIAAABk&#10;cnMvZG93bnJldi54bWxQSwECFAAUAAAACACHTuJAHNWBKZEBAAAnAwAADgAAAAAAAAABACAAAAAq&#10;AQAAZHJzL2Uyb0RvYy54bWxQSwUGAAAAAAYABgBZAQAALQU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2336" behindDoc="1" locked="0" layoutInCell="1" allowOverlap="1">
                <wp:simplePos x="0" y="0"/>
                <wp:positionH relativeFrom="page">
                  <wp:posOffset>6104890</wp:posOffset>
                </wp:positionH>
                <wp:positionV relativeFrom="page">
                  <wp:posOffset>5520690</wp:posOffset>
                </wp:positionV>
                <wp:extent cx="132715" cy="132715"/>
                <wp:effectExtent l="0" t="0" r="0" b="0"/>
                <wp:wrapNone/>
                <wp:docPr id="16" name="Textbox 15"/>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15" o:spid="_x0000_s1026" o:spt="202" type="#_x0000_t202" style="position:absolute;left:0pt;margin-left:480.7pt;margin-top:434.7pt;height:10.45pt;width:10.45pt;mso-position-horizontal-relative:page;mso-position-vertical-relative:page;z-index:-251654144;mso-width-relative:page;mso-height-relative:page;" filled="f" stroked="f" coordsize="21600,21600" o:gfxdata="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&#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AC4z4zZAAAACwEAAA8AAAAAAAAAAQAgAAAAIgAAAGRy&#10;cy9kb3ducmV2LnhtbFBLAQIUABQAAAAIAIdO4kBaebEVkgEAACcDAAAOAAAAAAAAAAEAIAAAACgB&#10;AABkcnMvZTJvRG9jLnhtbFBLBQYAAAAABgAGAFkBAAAsBQ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2336" behindDoc="1" locked="0" layoutInCell="1" allowOverlap="1">
                <wp:simplePos x="0" y="0"/>
                <wp:positionH relativeFrom="page">
                  <wp:posOffset>8247380</wp:posOffset>
                </wp:positionH>
                <wp:positionV relativeFrom="page">
                  <wp:posOffset>5415280</wp:posOffset>
                </wp:positionV>
                <wp:extent cx="132715" cy="132715"/>
                <wp:effectExtent l="0" t="0" r="0" b="0"/>
                <wp:wrapNone/>
                <wp:docPr id="17" name="Textbox 16"/>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16" o:spid="_x0000_s1026" o:spt="202" type="#_x0000_t202" style="position:absolute;left:0pt;margin-left:649.4pt;margin-top:426.4pt;height:10.45pt;width:10.45pt;mso-position-horizontal-relative:page;mso-position-vertical-relative:page;z-index:-251654144;mso-width-relative:page;mso-height-relative:page;" filled="f" stroked="f" coordsize="21600,21600" o:gfxdata="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B694YbbAAAADQEAAA8AAAAAAAAAAQAgAAAAIgAA&#10;AGRycy9kb3ducmV2LnhtbFBLAQIUABQAAAAIAIdO4kDe/OVmkwEAACcDAAAOAAAAAAAAAAEAIAAA&#10;ACoBAABkcnMvZTJvRG9jLnhtbFBLBQYAAAAABgAGAFkBAAAvBQ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p>
    <w:tbl>
      <w:tblPr>
        <w:tblStyle w:val="11"/>
        <w:tblW w:w="14235"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510"/>
        <w:gridCol w:w="1278"/>
        <w:gridCol w:w="1336"/>
        <w:gridCol w:w="1006"/>
        <w:gridCol w:w="1048"/>
        <w:gridCol w:w="957"/>
        <w:gridCol w:w="1798"/>
        <w:gridCol w:w="3376"/>
        <w:gridCol w:w="1074"/>
        <w:gridCol w:w="13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23" w:hRule="atLeast"/>
        </w:trPr>
        <w:tc>
          <w:tcPr>
            <w:tcW w:w="510" w:type="dxa"/>
          </w:tcPr>
          <w:p>
            <w:pPr>
              <w:pStyle w:val="14"/>
              <w:spacing w:before="233" w:line="285" w:lineRule="auto"/>
              <w:ind w:left="148" w:right="140"/>
              <w:rPr>
                <w:sz w:val="21"/>
              </w:rPr>
            </w:pPr>
            <w:r>
              <w:rPr>
                <w:spacing w:val="-10"/>
                <w:sz w:val="21"/>
              </w:rPr>
              <w:t>功能</w:t>
            </w:r>
          </w:p>
        </w:tc>
        <w:tc>
          <w:tcPr>
            <w:tcW w:w="510" w:type="dxa"/>
          </w:tcPr>
          <w:p>
            <w:pPr>
              <w:pStyle w:val="14"/>
              <w:spacing w:before="233" w:line="285" w:lineRule="auto"/>
              <w:ind w:left="149" w:right="139"/>
              <w:rPr>
                <w:sz w:val="21"/>
              </w:rPr>
            </w:pPr>
            <w:r>
              <w:rPr>
                <w:spacing w:val="-10"/>
                <w:sz w:val="21"/>
              </w:rPr>
              <w:t>编号</w:t>
            </w:r>
          </w:p>
        </w:tc>
        <w:tc>
          <w:tcPr>
            <w:tcW w:w="1278" w:type="dxa"/>
          </w:tcPr>
          <w:p>
            <w:pPr>
              <w:pStyle w:val="14"/>
              <w:spacing w:before="121"/>
              <w:rPr>
                <w:sz w:val="21"/>
              </w:rPr>
            </w:pPr>
          </w:p>
          <w:p>
            <w:pPr>
              <w:pStyle w:val="14"/>
              <w:ind w:left="429"/>
              <w:rPr>
                <w:sz w:val="21"/>
              </w:rPr>
            </w:pPr>
            <w:r>
              <w:rPr>
                <w:spacing w:val="-8"/>
                <w:sz w:val="21"/>
              </w:rPr>
              <w:t>名称</w:t>
            </w:r>
          </w:p>
        </w:tc>
        <w:tc>
          <w:tcPr>
            <w:tcW w:w="1336" w:type="dxa"/>
          </w:tcPr>
          <w:p>
            <w:pPr>
              <w:pStyle w:val="14"/>
              <w:spacing w:before="121"/>
              <w:rPr>
                <w:sz w:val="21"/>
              </w:rPr>
            </w:pPr>
          </w:p>
          <w:p>
            <w:pPr>
              <w:pStyle w:val="14"/>
              <w:ind w:left="5"/>
              <w:jc w:val="center"/>
              <w:rPr>
                <w:sz w:val="21"/>
              </w:rPr>
            </w:pPr>
            <w:r>
              <w:rPr>
                <w:spacing w:val="-8"/>
                <w:sz w:val="21"/>
              </w:rPr>
              <w:t>位置</w:t>
            </w:r>
          </w:p>
        </w:tc>
        <w:tc>
          <w:tcPr>
            <w:tcW w:w="1006" w:type="dxa"/>
          </w:tcPr>
          <w:p>
            <w:pPr>
              <w:pStyle w:val="14"/>
              <w:spacing w:before="233" w:line="285" w:lineRule="auto"/>
              <w:ind w:left="143" w:right="27" w:firstLine="43"/>
              <w:rPr>
                <w:sz w:val="21"/>
              </w:rPr>
            </w:pPr>
            <w:r>
              <w:rPr>
                <w:spacing w:val="-4"/>
                <w:sz w:val="21"/>
              </w:rPr>
              <w:t>占地面</w:t>
            </w:r>
            <w:r>
              <w:rPr>
                <w:spacing w:val="-6"/>
                <w:sz w:val="21"/>
              </w:rPr>
              <w:t>积（亩）</w:t>
            </w:r>
          </w:p>
        </w:tc>
        <w:tc>
          <w:tcPr>
            <w:tcW w:w="1048" w:type="dxa"/>
          </w:tcPr>
          <w:p>
            <w:pPr>
              <w:pStyle w:val="14"/>
              <w:spacing w:before="70" w:line="288" w:lineRule="auto"/>
              <w:ind w:left="207" w:right="199"/>
              <w:jc w:val="center"/>
              <w:rPr>
                <w:sz w:val="21"/>
              </w:rPr>
            </w:pPr>
            <w:r>
              <w:rPr>
                <w:spacing w:val="-4"/>
                <w:sz w:val="21"/>
              </w:rPr>
              <w:t>规划大型车位</w:t>
            </w:r>
            <w:r>
              <w:rPr>
                <w:spacing w:val="-10"/>
                <w:sz w:val="21"/>
              </w:rPr>
              <w:t>数</w:t>
            </w:r>
          </w:p>
        </w:tc>
        <w:tc>
          <w:tcPr>
            <w:tcW w:w="957" w:type="dxa"/>
          </w:tcPr>
          <w:p>
            <w:pPr>
              <w:pStyle w:val="14"/>
              <w:spacing w:before="70" w:line="288" w:lineRule="auto"/>
              <w:ind w:left="162" w:right="153"/>
              <w:jc w:val="center"/>
              <w:rPr>
                <w:sz w:val="21"/>
              </w:rPr>
            </w:pPr>
            <w:r>
              <w:rPr>
                <w:spacing w:val="-4"/>
                <w:sz w:val="21"/>
              </w:rPr>
              <w:t>规划小型车位</w:t>
            </w:r>
            <w:r>
              <w:rPr>
                <w:spacing w:val="-10"/>
                <w:sz w:val="21"/>
              </w:rPr>
              <w:t>数</w:t>
            </w:r>
          </w:p>
        </w:tc>
        <w:tc>
          <w:tcPr>
            <w:tcW w:w="1798" w:type="dxa"/>
          </w:tcPr>
          <w:p>
            <w:pPr>
              <w:pStyle w:val="14"/>
              <w:spacing w:before="121"/>
              <w:rPr>
                <w:sz w:val="21"/>
              </w:rPr>
            </w:pPr>
          </w:p>
          <w:p>
            <w:pPr>
              <w:pStyle w:val="14"/>
              <w:ind w:left="10" w:right="2"/>
              <w:jc w:val="center"/>
              <w:rPr>
                <w:sz w:val="21"/>
              </w:rPr>
            </w:pPr>
            <w:r>
              <w:rPr>
                <w:spacing w:val="-8"/>
                <w:sz w:val="21"/>
              </w:rPr>
              <w:t>三调</w:t>
            </w:r>
          </w:p>
        </w:tc>
        <w:tc>
          <w:tcPr>
            <w:tcW w:w="3376" w:type="dxa"/>
          </w:tcPr>
          <w:p>
            <w:pPr>
              <w:pStyle w:val="14"/>
              <w:spacing w:before="121"/>
              <w:rPr>
                <w:sz w:val="21"/>
              </w:rPr>
            </w:pPr>
          </w:p>
          <w:p>
            <w:pPr>
              <w:pStyle w:val="14"/>
              <w:ind w:left="6"/>
              <w:jc w:val="center"/>
              <w:rPr>
                <w:sz w:val="21"/>
              </w:rPr>
            </w:pPr>
            <w:r>
              <w:rPr>
                <w:spacing w:val="-7"/>
                <w:sz w:val="21"/>
              </w:rPr>
              <w:t>功能布局</w:t>
            </w:r>
          </w:p>
        </w:tc>
        <w:tc>
          <w:tcPr>
            <w:tcW w:w="1074" w:type="dxa"/>
          </w:tcPr>
          <w:p>
            <w:pPr>
              <w:pStyle w:val="14"/>
              <w:spacing w:before="70" w:line="288" w:lineRule="auto"/>
              <w:ind w:left="221" w:right="211"/>
              <w:jc w:val="both"/>
              <w:rPr>
                <w:sz w:val="21"/>
              </w:rPr>
            </w:pPr>
            <w:r>
              <w:rPr>
                <w:spacing w:val="-4"/>
                <w:sz w:val="21"/>
              </w:rPr>
              <w:t>是否在开发边</w:t>
            </w:r>
            <w:r>
              <w:rPr>
                <w:spacing w:val="-6"/>
                <w:sz w:val="21"/>
              </w:rPr>
              <w:t>界内</w:t>
            </w:r>
          </w:p>
        </w:tc>
        <w:tc>
          <w:tcPr>
            <w:tcW w:w="1342" w:type="dxa"/>
          </w:tcPr>
          <w:p>
            <w:pPr>
              <w:pStyle w:val="14"/>
              <w:spacing w:before="121"/>
              <w:rPr>
                <w:sz w:val="21"/>
              </w:rPr>
            </w:pPr>
          </w:p>
          <w:p>
            <w:pPr>
              <w:pStyle w:val="14"/>
              <w:ind w:left="6"/>
              <w:jc w:val="center"/>
              <w:rPr>
                <w:sz w:val="21"/>
              </w:rPr>
            </w:pPr>
            <w:r>
              <w:rPr>
                <w:spacing w:val="-8"/>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6" w:hRule="atLeast"/>
        </w:trPr>
        <w:tc>
          <w:tcPr>
            <w:tcW w:w="510" w:type="dxa"/>
            <w:vMerge w:val="restart"/>
          </w:tcPr>
          <w:p>
            <w:pPr>
              <w:pStyle w:val="14"/>
              <w:rPr>
                <w:rFonts w:ascii="Times New Roman"/>
                <w:sz w:val="20"/>
              </w:rPr>
            </w:pPr>
          </w:p>
        </w:tc>
        <w:tc>
          <w:tcPr>
            <w:tcW w:w="510" w:type="dxa"/>
          </w:tcPr>
          <w:p>
            <w:pPr>
              <w:pStyle w:val="14"/>
              <w:rPr>
                <w:sz w:val="21"/>
              </w:rPr>
            </w:pPr>
          </w:p>
          <w:p>
            <w:pPr>
              <w:pStyle w:val="14"/>
              <w:spacing w:before="145"/>
              <w:rPr>
                <w:sz w:val="21"/>
              </w:rPr>
            </w:pPr>
          </w:p>
          <w:p>
            <w:pPr>
              <w:pStyle w:val="14"/>
              <w:ind w:left="9"/>
              <w:jc w:val="center"/>
              <w:rPr>
                <w:rFonts w:ascii="Times New Roman"/>
                <w:sz w:val="21"/>
              </w:rPr>
            </w:pPr>
            <w:r>
              <w:rPr>
                <w:rFonts w:ascii="Times New Roman"/>
                <w:spacing w:val="-5"/>
                <w:sz w:val="21"/>
              </w:rPr>
              <w:t>05</w:t>
            </w:r>
          </w:p>
        </w:tc>
        <w:tc>
          <w:tcPr>
            <w:tcW w:w="1278" w:type="dxa"/>
          </w:tcPr>
          <w:p>
            <w:pPr>
              <w:pStyle w:val="14"/>
              <w:spacing w:before="235"/>
              <w:rPr>
                <w:sz w:val="21"/>
              </w:rPr>
            </w:pPr>
          </w:p>
          <w:p>
            <w:pPr>
              <w:pStyle w:val="14"/>
              <w:spacing w:line="285" w:lineRule="auto"/>
              <w:ind w:left="218" w:right="104" w:hanging="106"/>
              <w:rPr>
                <w:sz w:val="21"/>
              </w:rPr>
            </w:pPr>
            <w:r>
              <w:rPr>
                <w:spacing w:val="-2"/>
                <w:sz w:val="21"/>
              </w:rPr>
              <w:t>茶庵镇综合</w:t>
            </w:r>
            <w:r>
              <w:rPr>
                <w:spacing w:val="-4"/>
                <w:sz w:val="21"/>
              </w:rPr>
              <w:t>交通驿站</w:t>
            </w:r>
          </w:p>
        </w:tc>
        <w:tc>
          <w:tcPr>
            <w:tcW w:w="1336" w:type="dxa"/>
          </w:tcPr>
          <w:p>
            <w:pPr>
              <w:pStyle w:val="14"/>
              <w:spacing w:before="71"/>
              <w:rPr>
                <w:sz w:val="21"/>
              </w:rPr>
            </w:pPr>
          </w:p>
          <w:p>
            <w:pPr>
              <w:pStyle w:val="14"/>
              <w:spacing w:before="1" w:line="285" w:lineRule="auto"/>
              <w:ind w:left="36" w:right="29" w:firstLine="2"/>
              <w:jc w:val="center"/>
              <w:rPr>
                <w:sz w:val="21"/>
              </w:rPr>
            </w:pPr>
            <w:r>
              <w:rPr>
                <w:rFonts w:ascii="Times New Roman" w:eastAsia="Times New Roman"/>
                <w:sz w:val="21"/>
              </w:rPr>
              <w:t xml:space="preserve">S324 </w:t>
            </w:r>
            <w:r>
              <w:rPr>
                <w:sz w:val="21"/>
              </w:rPr>
              <w:t>与德上</w:t>
            </w:r>
            <w:r>
              <w:rPr>
                <w:spacing w:val="-2"/>
                <w:sz w:val="21"/>
              </w:rPr>
              <w:t>高速交口西北</w:t>
            </w:r>
            <w:r>
              <w:rPr>
                <w:spacing w:val="-10"/>
                <w:sz w:val="21"/>
              </w:rPr>
              <w:t>角</w:t>
            </w:r>
          </w:p>
        </w:tc>
        <w:tc>
          <w:tcPr>
            <w:tcW w:w="1006" w:type="dxa"/>
          </w:tcPr>
          <w:p>
            <w:pPr>
              <w:pStyle w:val="14"/>
              <w:rPr>
                <w:sz w:val="21"/>
              </w:rPr>
            </w:pPr>
          </w:p>
          <w:p>
            <w:pPr>
              <w:pStyle w:val="14"/>
              <w:spacing w:before="145"/>
              <w:rPr>
                <w:sz w:val="21"/>
              </w:rPr>
            </w:pPr>
          </w:p>
          <w:p>
            <w:pPr>
              <w:pStyle w:val="14"/>
              <w:ind w:left="9"/>
              <w:jc w:val="center"/>
              <w:rPr>
                <w:rFonts w:ascii="Times New Roman"/>
                <w:sz w:val="21"/>
              </w:rPr>
            </w:pPr>
            <w:r>
              <w:rPr>
                <w:rFonts w:ascii="Times New Roman"/>
                <w:spacing w:val="-5"/>
                <w:sz w:val="21"/>
              </w:rPr>
              <w:t>50</w:t>
            </w:r>
          </w:p>
        </w:tc>
        <w:tc>
          <w:tcPr>
            <w:tcW w:w="1048" w:type="dxa"/>
          </w:tcPr>
          <w:p>
            <w:pPr>
              <w:pStyle w:val="14"/>
              <w:rPr>
                <w:sz w:val="21"/>
              </w:rPr>
            </w:pPr>
          </w:p>
          <w:p>
            <w:pPr>
              <w:pStyle w:val="14"/>
              <w:spacing w:before="145"/>
              <w:rPr>
                <w:sz w:val="21"/>
              </w:rPr>
            </w:pPr>
          </w:p>
          <w:p>
            <w:pPr>
              <w:pStyle w:val="14"/>
              <w:ind w:left="10"/>
              <w:jc w:val="center"/>
              <w:rPr>
                <w:rFonts w:ascii="Times New Roman"/>
                <w:sz w:val="21"/>
              </w:rPr>
            </w:pPr>
            <w:r>
              <w:rPr>
                <w:rFonts w:ascii="Times New Roman"/>
                <w:spacing w:val="-5"/>
                <w:sz w:val="21"/>
              </w:rPr>
              <w:t>150</w:t>
            </w:r>
          </w:p>
        </w:tc>
        <w:tc>
          <w:tcPr>
            <w:tcW w:w="957" w:type="dxa"/>
          </w:tcPr>
          <w:p>
            <w:pPr>
              <w:pStyle w:val="14"/>
              <w:rPr>
                <w:sz w:val="21"/>
              </w:rPr>
            </w:pPr>
          </w:p>
          <w:p>
            <w:pPr>
              <w:pStyle w:val="14"/>
              <w:spacing w:before="145"/>
              <w:rPr>
                <w:sz w:val="21"/>
              </w:rPr>
            </w:pPr>
          </w:p>
          <w:p>
            <w:pPr>
              <w:pStyle w:val="14"/>
              <w:ind w:left="6"/>
              <w:jc w:val="center"/>
              <w:rPr>
                <w:rFonts w:ascii="Times New Roman"/>
                <w:sz w:val="21"/>
              </w:rPr>
            </w:pPr>
            <w:r>
              <w:rPr>
                <w:rFonts w:ascii="Times New Roman"/>
                <w:spacing w:val="-5"/>
                <w:sz w:val="21"/>
              </w:rPr>
              <w:t>80</w:t>
            </w:r>
          </w:p>
        </w:tc>
        <w:tc>
          <w:tcPr>
            <w:tcW w:w="1798" w:type="dxa"/>
          </w:tcPr>
          <w:p>
            <w:pPr>
              <w:pStyle w:val="14"/>
              <w:spacing w:before="179" w:line="288" w:lineRule="auto"/>
              <w:ind w:left="57" w:right="50"/>
              <w:jc w:val="center"/>
              <w:rPr>
                <w:sz w:val="21"/>
              </w:rPr>
            </w:pPr>
            <w:r>
              <w:rPr>
                <w:spacing w:val="-2"/>
                <w:sz w:val="21"/>
              </w:rPr>
              <w:t>其他林地、坑塘水面、水田、设施农用地、农村道路、</w:t>
            </w:r>
            <w:r>
              <w:rPr>
                <w:spacing w:val="-4"/>
                <w:sz w:val="21"/>
              </w:rPr>
              <w:t>特殊用地</w:t>
            </w:r>
          </w:p>
        </w:tc>
        <w:tc>
          <w:tcPr>
            <w:tcW w:w="3376" w:type="dxa"/>
          </w:tcPr>
          <w:p>
            <w:pPr>
              <w:pStyle w:val="14"/>
              <w:spacing w:before="16" w:line="288" w:lineRule="auto"/>
              <w:ind w:left="19" w:right="8" w:hanging="108"/>
              <w:jc w:val="center"/>
              <w:rPr>
                <w:sz w:val="21"/>
              </w:rPr>
            </w:pPr>
            <w:r>
              <w:rPr>
                <w:spacing w:val="-2"/>
                <w:sz w:val="21"/>
              </w:rPr>
              <w:t>停车、休憩、餐饮、综合执法（治超 执法四中队）、车辆维修、拆解报废中心、综合能源补给（充换电站、加氢站、光伏储能）、文创商店、综合服务、农产品展销等</w:t>
            </w:r>
          </w:p>
        </w:tc>
        <w:tc>
          <w:tcPr>
            <w:tcW w:w="1074" w:type="dxa"/>
          </w:tcPr>
          <w:p>
            <w:pPr>
              <w:pStyle w:val="14"/>
              <w:rPr>
                <w:sz w:val="21"/>
              </w:rPr>
            </w:pPr>
          </w:p>
          <w:p>
            <w:pPr>
              <w:pStyle w:val="14"/>
              <w:spacing w:before="125"/>
              <w:rPr>
                <w:sz w:val="21"/>
              </w:rPr>
            </w:pPr>
          </w:p>
          <w:p>
            <w:pPr>
              <w:pStyle w:val="14"/>
              <w:ind w:left="10"/>
              <w:jc w:val="center"/>
              <w:rPr>
                <w:sz w:val="21"/>
              </w:rPr>
            </w:pPr>
            <w:r>
              <mc:AlternateContent>
                <mc:Choice Requires="wpg">
                  <w:drawing>
                    <wp:anchor distT="0" distB="0" distL="0" distR="0" simplePos="0" relativeHeight="251663360" behindDoc="1" locked="0" layoutInCell="1" allowOverlap="1">
                      <wp:simplePos x="0" y="0"/>
                      <wp:positionH relativeFrom="column">
                        <wp:posOffset>1905</wp:posOffset>
                      </wp:positionH>
                      <wp:positionV relativeFrom="paragraph">
                        <wp:posOffset>-427355</wp:posOffset>
                      </wp:positionV>
                      <wp:extent cx="678815" cy="1099185"/>
                      <wp:effectExtent l="0" t="0" r="6985" b="5715"/>
                      <wp:wrapNone/>
                      <wp:docPr id="18" name="Group 17"/>
                      <wp:cNvGraphicFramePr/>
                      <a:graphic xmlns:a="http://schemas.openxmlformats.org/drawingml/2006/main">
                        <a:graphicData uri="http://schemas.microsoft.com/office/word/2010/wordprocessingGroup">
                          <wpg:wgp>
                            <wpg:cNvGrpSpPr/>
                            <wpg:grpSpPr>
                              <a:xfrm>
                                <a:off x="0" y="0"/>
                                <a:ext cx="678815" cy="1099185"/>
                                <a:chOff x="0" y="0"/>
                                <a:chExt cx="678815" cy="1099185"/>
                              </a:xfrm>
                            </wpg:grpSpPr>
                            <wps:wsp>
                              <wps:cNvPr id="19" name="Graphic 18"/>
                              <wps:cNvSpPr/>
                              <wps:spPr>
                                <a:xfrm>
                                  <a:off x="0" y="0"/>
                                  <a:ext cx="678815" cy="1099185"/>
                                </a:xfrm>
                                <a:custGeom>
                                  <a:avLst/>
                                  <a:gdLst/>
                                  <a:ahLst/>
                                  <a:cxnLst/>
                                  <a:rect l="l" t="t" r="r" b="b"/>
                                  <a:pathLst>
                                    <a:path w="678815" h="1099185">
                                      <a:moveTo>
                                        <a:pt x="678815" y="1099184"/>
                                      </a:moveTo>
                                      <a:lnTo>
                                        <a:pt x="0" y="1099184"/>
                                      </a:lnTo>
                                      <a:lnTo>
                                        <a:pt x="0" y="0"/>
                                      </a:lnTo>
                                      <a:lnTo>
                                        <a:pt x="678815" y="0"/>
                                      </a:lnTo>
                                      <a:lnTo>
                                        <a:pt x="678815" y="1099184"/>
                                      </a:lnTo>
                                      <a:close/>
                                    </a:path>
                                  </a:pathLst>
                                </a:custGeom>
                                <a:solidFill>
                                  <a:srgbClr val="FFFFFF"/>
                                </a:solidFill>
                              </wps:spPr>
                              <wps:bodyPr wrap="square" lIns="0" tIns="0" rIns="0" bIns="0" rtlCol="0">
                                <a:noAutofit/>
                              </wps:bodyPr>
                            </wps:wsp>
                          </wpg:wgp>
                        </a:graphicData>
                      </a:graphic>
                    </wp:anchor>
                  </w:drawing>
                </mc:Choice>
                <mc:Fallback>
                  <w:pict>
                    <v:group id="Group 17" o:spid="_x0000_s1026" o:spt="203" style="position:absolute;left:0pt;margin-left:0.15pt;margin-top:-33.65pt;height:86.55pt;width:53.45pt;z-index:-251653120;mso-width-relative:page;mso-height-relative:page;" coordsize="678815,1099185" o:gfxdata="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jR8tu1wAAAAgBAAAPAAAA&#10;AAAAAAEAIAAAACIAAABkcnMvZG93bnJldi54bWxQSwECFAAUAAAACACHTuJAnCIVzE8CAADNBQAA&#10;DgAAAAAAAAABACAAAAAmAQAAZHJzL2Uyb0RvYy54bWxQSwUGAAAAAAYABgBZAQAA5wUAAAAA&#10;">
                      <o:lock v:ext="edit" aspectratio="f"/>
                      <v:shape id="Graphic 18" o:spid="_x0000_s1026" o:spt="100" style="position:absolute;left:0;top:0;height:1099185;width:678815;" fillcolor="#FFFFFF" filled="t" stroked="f" coordsize="678815,1099185" o:gfxdata="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JqkW8AAAA&#10;2wAAAA8AAAAAAAAAAQAgAAAAIgAAAGRycy9kb3ducmV2LnhtbFBLAQIUABQAAAAIAIdO4kAzLwWe&#10;OwAAADkAAAAQAAAAAAAAAAEAIAAAAAsBAABkcnMvc2hhcGV4bWwueG1sUEsFBgAAAAAGAAYAWwEA&#10;ALUDAAAAAA==&#10;" path="m678815,1099184l0,1099184,0,0,678815,0,678815,1099184xe">
                        <v:fill on="t" focussize="0,0"/>
                        <v:stroke on="f"/>
                        <v:imagedata o:title=""/>
                        <o:lock v:ext="edit" aspectratio="f"/>
                        <v:textbox inset="0mm,0mm,0mm,0mm"/>
                      </v:shape>
                    </v:group>
                  </w:pict>
                </mc:Fallback>
              </mc:AlternateContent>
            </w:r>
            <w:r>
              <w:rPr>
                <w:spacing w:val="-10"/>
                <w:sz w:val="21"/>
              </w:rPr>
              <w:t>否</w:t>
            </w:r>
          </w:p>
        </w:tc>
        <w:tc>
          <w:tcPr>
            <w:tcW w:w="1342"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6" w:hRule="atLeast"/>
        </w:trPr>
        <w:tc>
          <w:tcPr>
            <w:tcW w:w="510" w:type="dxa"/>
            <w:vMerge w:val="continue"/>
            <w:tcBorders>
              <w:top w:val="nil"/>
            </w:tcBorders>
          </w:tcPr>
          <w:p>
            <w:pPr>
              <w:rPr>
                <w:sz w:val="2"/>
                <w:szCs w:val="2"/>
              </w:rPr>
            </w:pPr>
          </w:p>
        </w:tc>
        <w:tc>
          <w:tcPr>
            <w:tcW w:w="510" w:type="dxa"/>
          </w:tcPr>
          <w:p>
            <w:pPr>
              <w:pStyle w:val="14"/>
              <w:rPr>
                <w:sz w:val="21"/>
              </w:rPr>
            </w:pPr>
          </w:p>
          <w:p>
            <w:pPr>
              <w:pStyle w:val="14"/>
              <w:spacing w:before="146"/>
              <w:rPr>
                <w:sz w:val="21"/>
              </w:rPr>
            </w:pPr>
          </w:p>
          <w:p>
            <w:pPr>
              <w:pStyle w:val="14"/>
              <w:ind w:left="9"/>
              <w:jc w:val="center"/>
              <w:rPr>
                <w:rFonts w:ascii="Times New Roman"/>
                <w:sz w:val="21"/>
              </w:rPr>
            </w:pPr>
            <w:r>
              <w:rPr>
                <w:rFonts w:ascii="Times New Roman"/>
                <w:spacing w:val="-5"/>
                <w:sz w:val="21"/>
              </w:rPr>
              <w:t>06</w:t>
            </w:r>
          </w:p>
        </w:tc>
        <w:tc>
          <w:tcPr>
            <w:tcW w:w="1278" w:type="dxa"/>
          </w:tcPr>
          <w:p>
            <w:pPr>
              <w:pStyle w:val="14"/>
              <w:spacing w:before="233"/>
              <w:rPr>
                <w:sz w:val="21"/>
              </w:rPr>
            </w:pPr>
          </w:p>
          <w:p>
            <w:pPr>
              <w:pStyle w:val="14"/>
              <w:spacing w:line="288" w:lineRule="auto"/>
              <w:ind w:left="218" w:right="104" w:hanging="106"/>
              <w:rPr>
                <w:sz w:val="21"/>
              </w:rPr>
            </w:pPr>
            <w:r>
              <w:rPr>
                <w:spacing w:val="-2"/>
                <w:sz w:val="21"/>
              </w:rPr>
              <w:t>堰口镇综合</w:t>
            </w:r>
            <w:r>
              <w:rPr>
                <w:spacing w:val="-4"/>
                <w:sz w:val="21"/>
              </w:rPr>
              <w:t>交通驿站</w:t>
            </w:r>
          </w:p>
        </w:tc>
        <w:tc>
          <w:tcPr>
            <w:tcW w:w="1336" w:type="dxa"/>
          </w:tcPr>
          <w:p>
            <w:pPr>
              <w:pStyle w:val="14"/>
              <w:spacing w:before="180" w:line="288" w:lineRule="auto"/>
              <w:ind w:left="20" w:right="10" w:hanging="3"/>
              <w:jc w:val="center"/>
              <w:rPr>
                <w:sz w:val="21"/>
              </w:rPr>
            </w:pPr>
            <w:r>
              <w:rPr>
                <w:spacing w:val="-2"/>
                <w:sz w:val="21"/>
              </w:rPr>
              <w:t>堰口镇老顾桥村部路口西南</w:t>
            </w:r>
            <w:r>
              <w:rPr>
                <w:spacing w:val="-10"/>
                <w:sz w:val="21"/>
              </w:rPr>
              <w:t>侧，</w:t>
            </w:r>
            <w:r>
              <w:rPr>
                <w:rFonts w:ascii="Times New Roman" w:eastAsia="Times New Roman"/>
                <w:spacing w:val="-10"/>
                <w:sz w:val="21"/>
              </w:rPr>
              <w:t>G237</w:t>
            </w:r>
            <w:r>
              <w:rPr>
                <w:rFonts w:ascii="Times New Roman" w:eastAsia="Times New Roman"/>
                <w:spacing w:val="-4"/>
                <w:sz w:val="21"/>
              </w:rPr>
              <w:t xml:space="preserve"> </w:t>
            </w:r>
            <w:r>
              <w:rPr>
                <w:spacing w:val="-10"/>
                <w:sz w:val="21"/>
              </w:rPr>
              <w:t>淮六</w:t>
            </w:r>
            <w:r>
              <w:rPr>
                <w:spacing w:val="-4"/>
                <w:sz w:val="21"/>
              </w:rPr>
              <w:t>路西侧</w:t>
            </w:r>
          </w:p>
        </w:tc>
        <w:tc>
          <w:tcPr>
            <w:tcW w:w="1006" w:type="dxa"/>
          </w:tcPr>
          <w:p>
            <w:pPr>
              <w:pStyle w:val="14"/>
              <w:rPr>
                <w:sz w:val="21"/>
              </w:rPr>
            </w:pPr>
          </w:p>
          <w:p>
            <w:pPr>
              <w:pStyle w:val="14"/>
              <w:spacing w:before="146"/>
              <w:rPr>
                <w:sz w:val="21"/>
              </w:rPr>
            </w:pPr>
          </w:p>
          <w:p>
            <w:pPr>
              <w:pStyle w:val="14"/>
              <w:ind w:left="9"/>
              <w:jc w:val="center"/>
              <w:rPr>
                <w:rFonts w:ascii="Times New Roman"/>
                <w:sz w:val="21"/>
              </w:rPr>
            </w:pPr>
            <w:r>
              <w:rPr>
                <w:rFonts w:ascii="Times New Roman"/>
                <w:spacing w:val="-5"/>
                <w:sz w:val="21"/>
              </w:rPr>
              <w:t>40</w:t>
            </w:r>
          </w:p>
        </w:tc>
        <w:tc>
          <w:tcPr>
            <w:tcW w:w="1048" w:type="dxa"/>
          </w:tcPr>
          <w:p>
            <w:pPr>
              <w:pStyle w:val="14"/>
              <w:rPr>
                <w:sz w:val="21"/>
              </w:rPr>
            </w:pPr>
          </w:p>
          <w:p>
            <w:pPr>
              <w:pStyle w:val="14"/>
              <w:spacing w:before="146"/>
              <w:rPr>
                <w:sz w:val="21"/>
              </w:rPr>
            </w:pPr>
          </w:p>
          <w:p>
            <w:pPr>
              <w:pStyle w:val="14"/>
              <w:ind w:left="10"/>
              <w:jc w:val="center"/>
              <w:rPr>
                <w:rFonts w:ascii="Times New Roman"/>
                <w:sz w:val="21"/>
              </w:rPr>
            </w:pPr>
            <w:r>
              <w:rPr>
                <w:rFonts w:ascii="Times New Roman"/>
                <w:spacing w:val="-5"/>
                <w:sz w:val="21"/>
              </w:rPr>
              <w:t>90</w:t>
            </w:r>
          </w:p>
        </w:tc>
        <w:tc>
          <w:tcPr>
            <w:tcW w:w="957" w:type="dxa"/>
          </w:tcPr>
          <w:p>
            <w:pPr>
              <w:pStyle w:val="14"/>
              <w:rPr>
                <w:sz w:val="21"/>
              </w:rPr>
            </w:pPr>
          </w:p>
          <w:p>
            <w:pPr>
              <w:pStyle w:val="14"/>
              <w:spacing w:before="146"/>
              <w:rPr>
                <w:sz w:val="21"/>
              </w:rPr>
            </w:pPr>
          </w:p>
          <w:p>
            <w:pPr>
              <w:pStyle w:val="14"/>
              <w:ind w:left="6"/>
              <w:jc w:val="center"/>
              <w:rPr>
                <w:rFonts w:ascii="Times New Roman"/>
                <w:sz w:val="21"/>
              </w:rPr>
            </w:pPr>
            <w:r>
              <w:rPr>
                <w:rFonts w:ascii="Times New Roman"/>
                <w:spacing w:val="-5"/>
                <w:sz w:val="21"/>
              </w:rPr>
              <w:t>50</w:t>
            </w:r>
          </w:p>
        </w:tc>
        <w:tc>
          <w:tcPr>
            <w:tcW w:w="1798" w:type="dxa"/>
          </w:tcPr>
          <w:p>
            <w:pPr>
              <w:pStyle w:val="14"/>
              <w:spacing w:before="233"/>
              <w:rPr>
                <w:sz w:val="21"/>
              </w:rPr>
            </w:pPr>
          </w:p>
          <w:p>
            <w:pPr>
              <w:pStyle w:val="14"/>
              <w:spacing w:line="288" w:lineRule="auto"/>
              <w:ind w:left="269" w:right="50" w:hanging="212"/>
              <w:rPr>
                <w:sz w:val="21"/>
              </w:rPr>
            </w:pPr>
            <w:r>
              <w:rPr>
                <w:spacing w:val="-2"/>
                <w:sz w:val="21"/>
              </w:rPr>
              <w:t>旱地、乔木林地、水田、水浇地</w:t>
            </w:r>
          </w:p>
        </w:tc>
        <w:tc>
          <w:tcPr>
            <w:tcW w:w="3376" w:type="dxa"/>
          </w:tcPr>
          <w:p>
            <w:pPr>
              <w:pStyle w:val="14"/>
              <w:spacing w:before="16" w:line="288" w:lineRule="auto"/>
              <w:ind w:left="19" w:right="11"/>
              <w:jc w:val="center"/>
              <w:rPr>
                <w:sz w:val="21"/>
              </w:rPr>
            </w:pPr>
            <w:r>
              <w:rPr>
                <w:spacing w:val="-4"/>
                <w:sz w:val="21"/>
              </w:rPr>
              <w:t>停车、休憩、餐饮、车辆维修、综合执法（执法三中队）</w:t>
            </w:r>
            <w:r>
              <w:rPr>
                <w:spacing w:val="-5"/>
                <w:sz w:val="21"/>
              </w:rPr>
              <w:t>、综合能源补给</w:t>
            </w:r>
          </w:p>
          <w:p>
            <w:pPr>
              <w:pStyle w:val="14"/>
              <w:spacing w:line="288" w:lineRule="auto"/>
              <w:ind w:left="19" w:right="8" w:hanging="1"/>
              <w:jc w:val="center"/>
              <w:rPr>
                <w:sz w:val="21"/>
              </w:rPr>
            </w:pPr>
            <w:r>
              <w:rPr>
                <w:spacing w:val="-1"/>
                <w:w w:val="99"/>
                <w:sz w:val="21"/>
              </w:rPr>
              <w:t>（含二级加油站、充换电站、加氢</w:t>
            </w:r>
            <w:r>
              <w:rPr>
                <w:spacing w:val="2"/>
                <w:w w:val="99"/>
                <w:sz w:val="21"/>
              </w:rPr>
              <w:t>站</w:t>
            </w:r>
            <w:r>
              <w:rPr>
                <w:spacing w:val="-5"/>
                <w:w w:val="99"/>
                <w:sz w:val="21"/>
              </w:rPr>
              <w:t>）、文创商店、综合服务、农产品</w:t>
            </w:r>
            <w:r>
              <w:rPr>
                <w:w w:val="99"/>
                <w:sz w:val="21"/>
              </w:rPr>
              <w:t>展销等</w:t>
            </w:r>
          </w:p>
        </w:tc>
        <w:tc>
          <w:tcPr>
            <w:tcW w:w="1074" w:type="dxa"/>
          </w:tcPr>
          <w:p>
            <w:pPr>
              <w:pStyle w:val="14"/>
              <w:rPr>
                <w:sz w:val="21"/>
              </w:rPr>
            </w:pPr>
          </w:p>
          <w:p>
            <w:pPr>
              <w:pStyle w:val="14"/>
              <w:spacing w:before="123"/>
              <w:rPr>
                <w:sz w:val="21"/>
              </w:rPr>
            </w:pPr>
          </w:p>
          <w:p>
            <w:pPr>
              <w:pStyle w:val="14"/>
              <w:ind w:left="10"/>
              <w:jc w:val="center"/>
              <w:rPr>
                <w:sz w:val="21"/>
              </w:rPr>
            </w:pPr>
            <w:r>
              <w:rPr>
                <w:spacing w:val="-10"/>
                <w:sz w:val="21"/>
              </w:rPr>
              <w:t>否</w:t>
            </w:r>
          </w:p>
        </w:tc>
        <w:tc>
          <w:tcPr>
            <w:tcW w:w="1342"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510" w:type="dxa"/>
            <w:vMerge w:val="continue"/>
            <w:tcBorders>
              <w:top w:val="nil"/>
            </w:tcBorders>
          </w:tcPr>
          <w:p>
            <w:pPr>
              <w:rPr>
                <w:sz w:val="2"/>
                <w:szCs w:val="2"/>
              </w:rPr>
            </w:pPr>
          </w:p>
        </w:tc>
        <w:tc>
          <w:tcPr>
            <w:tcW w:w="510" w:type="dxa"/>
            <w:tcBorders>
              <w:bottom w:val="nil"/>
            </w:tcBorders>
          </w:tcPr>
          <w:p>
            <w:pPr>
              <w:pStyle w:val="14"/>
              <w:rPr>
                <w:rFonts w:ascii="Times New Roman"/>
                <w:sz w:val="20"/>
              </w:rPr>
            </w:pPr>
          </w:p>
        </w:tc>
        <w:tc>
          <w:tcPr>
            <w:tcW w:w="1278" w:type="dxa"/>
            <w:tcBorders>
              <w:bottom w:val="nil"/>
            </w:tcBorders>
          </w:tcPr>
          <w:p>
            <w:pPr>
              <w:pStyle w:val="14"/>
              <w:rPr>
                <w:rFonts w:ascii="Times New Roman"/>
                <w:sz w:val="20"/>
              </w:rPr>
            </w:pPr>
          </w:p>
        </w:tc>
        <w:tc>
          <w:tcPr>
            <w:tcW w:w="1336" w:type="dxa"/>
            <w:tcBorders>
              <w:bottom w:val="nil"/>
            </w:tcBorders>
          </w:tcPr>
          <w:p>
            <w:pPr>
              <w:pStyle w:val="14"/>
              <w:rPr>
                <w:rFonts w:ascii="Times New Roman"/>
                <w:sz w:val="20"/>
              </w:rPr>
            </w:pPr>
          </w:p>
        </w:tc>
        <w:tc>
          <w:tcPr>
            <w:tcW w:w="1006" w:type="dxa"/>
            <w:tcBorders>
              <w:bottom w:val="nil"/>
            </w:tcBorders>
          </w:tcPr>
          <w:p>
            <w:pPr>
              <w:pStyle w:val="14"/>
              <w:rPr>
                <w:rFonts w:ascii="Times New Roman"/>
                <w:sz w:val="20"/>
              </w:rPr>
            </w:pPr>
          </w:p>
        </w:tc>
        <w:tc>
          <w:tcPr>
            <w:tcW w:w="1048" w:type="dxa"/>
            <w:tcBorders>
              <w:bottom w:val="nil"/>
            </w:tcBorders>
          </w:tcPr>
          <w:p>
            <w:pPr>
              <w:pStyle w:val="14"/>
              <w:rPr>
                <w:rFonts w:ascii="Times New Roman"/>
                <w:sz w:val="20"/>
              </w:rPr>
            </w:pPr>
          </w:p>
        </w:tc>
        <w:tc>
          <w:tcPr>
            <w:tcW w:w="957" w:type="dxa"/>
            <w:tcBorders>
              <w:bottom w:val="nil"/>
            </w:tcBorders>
          </w:tcPr>
          <w:p>
            <w:pPr>
              <w:pStyle w:val="14"/>
              <w:rPr>
                <w:rFonts w:ascii="Times New Roman"/>
                <w:sz w:val="20"/>
              </w:rPr>
            </w:pPr>
          </w:p>
        </w:tc>
        <w:tc>
          <w:tcPr>
            <w:tcW w:w="1798" w:type="dxa"/>
            <w:tcBorders>
              <w:bottom w:val="nil"/>
            </w:tcBorders>
          </w:tcPr>
          <w:p>
            <w:pPr>
              <w:pStyle w:val="14"/>
              <w:rPr>
                <w:rFonts w:ascii="Times New Roman"/>
                <w:sz w:val="20"/>
              </w:rPr>
            </w:pPr>
          </w:p>
        </w:tc>
        <w:tc>
          <w:tcPr>
            <w:tcW w:w="3376" w:type="dxa"/>
            <w:tcBorders>
              <w:bottom w:val="nil"/>
            </w:tcBorders>
          </w:tcPr>
          <w:p>
            <w:pPr>
              <w:pStyle w:val="14"/>
              <w:spacing w:before="16"/>
              <w:ind w:left="6"/>
              <w:jc w:val="center"/>
              <w:rPr>
                <w:sz w:val="21"/>
              </w:rPr>
            </w:pPr>
            <w:r>
              <w:rPr>
                <w:spacing w:val="-5"/>
                <w:sz w:val="21"/>
              </w:rPr>
              <w:t>停车、休憩、餐饮、车辆维修、智慧</w:t>
            </w:r>
          </w:p>
        </w:tc>
        <w:tc>
          <w:tcPr>
            <w:tcW w:w="1074" w:type="dxa"/>
            <w:tcBorders>
              <w:bottom w:val="nil"/>
            </w:tcBorders>
          </w:tcPr>
          <w:p>
            <w:pPr>
              <w:pStyle w:val="14"/>
              <w:rPr>
                <w:rFonts w:ascii="Times New Roman"/>
                <w:sz w:val="20"/>
              </w:rPr>
            </w:pPr>
          </w:p>
        </w:tc>
        <w:tc>
          <w:tcPr>
            <w:tcW w:w="1342" w:type="dxa"/>
            <w:vMerge w:val="restart"/>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70" w:hRule="atLeast"/>
        </w:trPr>
        <w:tc>
          <w:tcPr>
            <w:tcW w:w="510" w:type="dxa"/>
            <w:vMerge w:val="continue"/>
            <w:tcBorders>
              <w:top w:val="nil"/>
            </w:tcBorders>
          </w:tcPr>
          <w:p>
            <w:pPr>
              <w:rPr>
                <w:sz w:val="2"/>
                <w:szCs w:val="2"/>
              </w:rPr>
            </w:pPr>
          </w:p>
        </w:tc>
        <w:tc>
          <w:tcPr>
            <w:tcW w:w="510"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07</w:t>
            </w:r>
          </w:p>
        </w:tc>
        <w:tc>
          <w:tcPr>
            <w:tcW w:w="1278" w:type="dxa"/>
            <w:tcBorders>
              <w:top w:val="nil"/>
              <w:bottom w:val="nil"/>
            </w:tcBorders>
          </w:tcPr>
          <w:p>
            <w:pPr>
              <w:pStyle w:val="14"/>
              <w:spacing w:before="182" w:line="288" w:lineRule="auto"/>
              <w:ind w:left="218" w:right="104" w:hanging="106"/>
              <w:rPr>
                <w:sz w:val="21"/>
              </w:rPr>
            </w:pPr>
            <w:r>
              <w:rPr>
                <w:spacing w:val="-2"/>
                <w:sz w:val="21"/>
              </w:rPr>
              <w:t>众兴镇综合</w:t>
            </w:r>
            <w:r>
              <w:rPr>
                <w:spacing w:val="-4"/>
                <w:sz w:val="21"/>
              </w:rPr>
              <w:t>交通驿站</w:t>
            </w:r>
          </w:p>
        </w:tc>
        <w:tc>
          <w:tcPr>
            <w:tcW w:w="1336" w:type="dxa"/>
            <w:tcBorders>
              <w:top w:val="nil"/>
              <w:bottom w:val="nil"/>
            </w:tcBorders>
          </w:tcPr>
          <w:p>
            <w:pPr>
              <w:pStyle w:val="14"/>
              <w:spacing w:before="19" w:line="288" w:lineRule="auto"/>
              <w:ind w:left="20" w:right="10" w:hanging="3"/>
              <w:jc w:val="center"/>
              <w:rPr>
                <w:sz w:val="21"/>
              </w:rPr>
            </w:pPr>
            <w:r>
              <w:rPr>
                <w:spacing w:val="-2"/>
                <w:sz w:val="21"/>
              </w:rPr>
              <w:t>众兴镇闫店街</w:t>
            </w:r>
            <w:r>
              <w:rPr>
                <w:spacing w:val="-10"/>
                <w:sz w:val="21"/>
              </w:rPr>
              <w:t>道，</w:t>
            </w:r>
            <w:r>
              <w:rPr>
                <w:rFonts w:ascii="Times New Roman" w:eastAsia="Times New Roman"/>
                <w:spacing w:val="-10"/>
                <w:sz w:val="21"/>
              </w:rPr>
              <w:t>G237</w:t>
            </w:r>
            <w:r>
              <w:rPr>
                <w:rFonts w:ascii="Times New Roman" w:eastAsia="Times New Roman"/>
                <w:spacing w:val="-3"/>
                <w:sz w:val="21"/>
              </w:rPr>
              <w:t xml:space="preserve"> </w:t>
            </w:r>
            <w:r>
              <w:rPr>
                <w:spacing w:val="-11"/>
                <w:sz w:val="21"/>
              </w:rPr>
              <w:t>淮六</w:t>
            </w:r>
          </w:p>
          <w:p>
            <w:pPr>
              <w:pStyle w:val="14"/>
              <w:spacing w:line="271" w:lineRule="exact"/>
              <w:ind w:left="20" w:right="10"/>
              <w:jc w:val="center"/>
              <w:rPr>
                <w:sz w:val="21"/>
              </w:rPr>
            </w:pPr>
            <w:r>
              <w:rPr>
                <w:spacing w:val="-5"/>
                <w:sz w:val="21"/>
              </w:rPr>
              <w:t>路东侧</w:t>
            </w:r>
          </w:p>
        </w:tc>
        <w:tc>
          <w:tcPr>
            <w:tcW w:w="1006"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40</w:t>
            </w:r>
          </w:p>
        </w:tc>
        <w:tc>
          <w:tcPr>
            <w:tcW w:w="1048" w:type="dxa"/>
            <w:tcBorders>
              <w:top w:val="nil"/>
              <w:bottom w:val="nil"/>
            </w:tcBorders>
          </w:tcPr>
          <w:p>
            <w:pPr>
              <w:pStyle w:val="14"/>
              <w:spacing w:before="95"/>
              <w:rPr>
                <w:sz w:val="21"/>
              </w:rPr>
            </w:pPr>
          </w:p>
          <w:p>
            <w:pPr>
              <w:pStyle w:val="14"/>
              <w:ind w:left="10"/>
              <w:jc w:val="center"/>
              <w:rPr>
                <w:rFonts w:ascii="Times New Roman"/>
                <w:sz w:val="21"/>
              </w:rPr>
            </w:pPr>
            <w:r>
              <w:rPr>
                <w:rFonts w:ascii="Times New Roman"/>
                <w:spacing w:val="-5"/>
                <w:sz w:val="21"/>
              </w:rPr>
              <w:t>90</w:t>
            </w:r>
          </w:p>
        </w:tc>
        <w:tc>
          <w:tcPr>
            <w:tcW w:w="957" w:type="dxa"/>
            <w:tcBorders>
              <w:top w:val="nil"/>
              <w:bottom w:val="nil"/>
            </w:tcBorders>
          </w:tcPr>
          <w:p>
            <w:pPr>
              <w:pStyle w:val="14"/>
              <w:spacing w:before="95"/>
              <w:rPr>
                <w:sz w:val="21"/>
              </w:rPr>
            </w:pPr>
          </w:p>
          <w:p>
            <w:pPr>
              <w:pStyle w:val="14"/>
              <w:ind w:left="6"/>
              <w:jc w:val="center"/>
              <w:rPr>
                <w:rFonts w:ascii="Times New Roman"/>
                <w:sz w:val="21"/>
              </w:rPr>
            </w:pPr>
            <w:r>
              <w:rPr>
                <w:rFonts w:ascii="Times New Roman"/>
                <w:spacing w:val="-5"/>
                <w:sz w:val="21"/>
              </w:rPr>
              <w:t>50</w:t>
            </w:r>
          </w:p>
        </w:tc>
        <w:tc>
          <w:tcPr>
            <w:tcW w:w="1798" w:type="dxa"/>
            <w:tcBorders>
              <w:top w:val="nil"/>
              <w:bottom w:val="nil"/>
            </w:tcBorders>
          </w:tcPr>
          <w:p>
            <w:pPr>
              <w:pStyle w:val="14"/>
              <w:spacing w:before="72"/>
              <w:rPr>
                <w:sz w:val="21"/>
              </w:rPr>
            </w:pPr>
          </w:p>
          <w:p>
            <w:pPr>
              <w:pStyle w:val="14"/>
              <w:ind w:left="10" w:right="2"/>
              <w:jc w:val="center"/>
              <w:rPr>
                <w:sz w:val="21"/>
              </w:rPr>
            </w:pPr>
            <w:r>
              <w:rPr>
                <w:spacing w:val="-4"/>
                <w:sz w:val="21"/>
              </w:rPr>
              <w:t>水田、其他草地</w:t>
            </w:r>
          </w:p>
        </w:tc>
        <w:tc>
          <w:tcPr>
            <w:tcW w:w="3376" w:type="dxa"/>
            <w:tcBorders>
              <w:top w:val="nil"/>
              <w:bottom w:val="nil"/>
            </w:tcBorders>
          </w:tcPr>
          <w:p>
            <w:pPr>
              <w:pStyle w:val="14"/>
              <w:spacing w:before="19" w:line="288" w:lineRule="auto"/>
              <w:ind w:left="19" w:right="8"/>
              <w:rPr>
                <w:sz w:val="21"/>
              </w:rPr>
            </w:pPr>
            <w:r>
              <w:rPr>
                <w:spacing w:val="-2"/>
                <w:sz w:val="21"/>
              </w:rPr>
              <w:t>物流、综合执法（治超）、综合能源</w:t>
            </w:r>
            <w:r>
              <w:rPr>
                <w:spacing w:val="-4"/>
                <w:sz w:val="21"/>
              </w:rPr>
              <w:t>补给（</w:t>
            </w:r>
            <w:r>
              <w:rPr>
                <w:spacing w:val="-5"/>
                <w:sz w:val="21"/>
              </w:rPr>
              <w:t>含二级加油站、充换电站、加</w:t>
            </w:r>
          </w:p>
          <w:p>
            <w:pPr>
              <w:pStyle w:val="14"/>
              <w:spacing w:line="271" w:lineRule="exact"/>
              <w:ind w:left="19"/>
              <w:rPr>
                <w:sz w:val="21"/>
              </w:rPr>
            </w:pPr>
            <w:r>
              <w:rPr>
                <w:spacing w:val="-4"/>
                <w:sz w:val="21"/>
              </w:rPr>
              <w:t>氢站）</w:t>
            </w:r>
            <w:r>
              <w:rPr>
                <w:spacing w:val="-5"/>
                <w:sz w:val="21"/>
              </w:rPr>
              <w:t>、文创商店、综合服务、农产</w:t>
            </w:r>
          </w:p>
        </w:tc>
        <w:tc>
          <w:tcPr>
            <w:tcW w:w="1074" w:type="dxa"/>
            <w:tcBorders>
              <w:top w:val="nil"/>
              <w:bottom w:val="nil"/>
            </w:tcBorders>
          </w:tcPr>
          <w:p>
            <w:pPr>
              <w:pStyle w:val="14"/>
              <w:spacing w:before="72"/>
              <w:rPr>
                <w:sz w:val="21"/>
              </w:rPr>
            </w:pPr>
          </w:p>
          <w:p>
            <w:pPr>
              <w:pStyle w:val="14"/>
              <w:ind w:left="10"/>
              <w:jc w:val="center"/>
              <w:rPr>
                <w:sz w:val="21"/>
              </w:rPr>
            </w:pPr>
            <w:r>
              <w:rPr>
                <w:spacing w:val="-10"/>
                <w:sz w:val="21"/>
              </w:rPr>
              <w:t>否</w:t>
            </w: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10" w:type="dxa"/>
            <w:vMerge w:val="continue"/>
            <w:tcBorders>
              <w:top w:val="nil"/>
            </w:tcBorders>
          </w:tcPr>
          <w:p>
            <w:pPr>
              <w:rPr>
                <w:sz w:val="2"/>
                <w:szCs w:val="2"/>
              </w:rPr>
            </w:pPr>
          </w:p>
        </w:tc>
        <w:tc>
          <w:tcPr>
            <w:tcW w:w="510" w:type="dxa"/>
            <w:tcBorders>
              <w:top w:val="nil"/>
            </w:tcBorders>
          </w:tcPr>
          <w:p>
            <w:pPr>
              <w:pStyle w:val="14"/>
              <w:rPr>
                <w:rFonts w:ascii="Times New Roman"/>
                <w:sz w:val="20"/>
              </w:rPr>
            </w:pPr>
          </w:p>
        </w:tc>
        <w:tc>
          <w:tcPr>
            <w:tcW w:w="1278" w:type="dxa"/>
            <w:tcBorders>
              <w:top w:val="nil"/>
            </w:tcBorders>
          </w:tcPr>
          <w:p>
            <w:pPr>
              <w:pStyle w:val="14"/>
              <w:rPr>
                <w:rFonts w:ascii="Times New Roman"/>
                <w:sz w:val="20"/>
              </w:rPr>
            </w:pPr>
          </w:p>
        </w:tc>
        <w:tc>
          <w:tcPr>
            <w:tcW w:w="1336" w:type="dxa"/>
            <w:tcBorders>
              <w:top w:val="nil"/>
            </w:tcBorders>
          </w:tcPr>
          <w:p>
            <w:pPr>
              <w:pStyle w:val="14"/>
              <w:rPr>
                <w:rFonts w:ascii="Times New Roman"/>
                <w:sz w:val="20"/>
              </w:rPr>
            </w:pPr>
          </w:p>
        </w:tc>
        <w:tc>
          <w:tcPr>
            <w:tcW w:w="1006" w:type="dxa"/>
            <w:tcBorders>
              <w:top w:val="nil"/>
            </w:tcBorders>
          </w:tcPr>
          <w:p>
            <w:pPr>
              <w:pStyle w:val="14"/>
              <w:rPr>
                <w:rFonts w:ascii="Times New Roman"/>
                <w:sz w:val="20"/>
              </w:rPr>
            </w:pPr>
          </w:p>
        </w:tc>
        <w:tc>
          <w:tcPr>
            <w:tcW w:w="1048" w:type="dxa"/>
            <w:tcBorders>
              <w:top w:val="nil"/>
            </w:tcBorders>
          </w:tcPr>
          <w:p>
            <w:pPr>
              <w:pStyle w:val="14"/>
              <w:rPr>
                <w:rFonts w:ascii="Times New Roman"/>
                <w:sz w:val="20"/>
              </w:rPr>
            </w:pPr>
          </w:p>
        </w:tc>
        <w:tc>
          <w:tcPr>
            <w:tcW w:w="957" w:type="dxa"/>
            <w:tcBorders>
              <w:top w:val="nil"/>
            </w:tcBorders>
          </w:tcPr>
          <w:p>
            <w:pPr>
              <w:pStyle w:val="14"/>
              <w:rPr>
                <w:rFonts w:ascii="Times New Roman"/>
                <w:sz w:val="20"/>
              </w:rPr>
            </w:pPr>
          </w:p>
        </w:tc>
        <w:tc>
          <w:tcPr>
            <w:tcW w:w="1798" w:type="dxa"/>
            <w:tcBorders>
              <w:top w:val="nil"/>
            </w:tcBorders>
          </w:tcPr>
          <w:p>
            <w:pPr>
              <w:pStyle w:val="14"/>
              <w:rPr>
                <w:rFonts w:ascii="Times New Roman"/>
                <w:sz w:val="20"/>
              </w:rPr>
            </w:pPr>
          </w:p>
        </w:tc>
        <w:tc>
          <w:tcPr>
            <w:tcW w:w="3376" w:type="dxa"/>
            <w:tcBorders>
              <w:top w:val="nil"/>
            </w:tcBorders>
          </w:tcPr>
          <w:p>
            <w:pPr>
              <w:pStyle w:val="14"/>
              <w:spacing w:before="20"/>
              <w:ind w:left="6"/>
              <w:jc w:val="center"/>
              <w:rPr>
                <w:sz w:val="21"/>
              </w:rPr>
            </w:pPr>
            <w:r>
              <w:rPr>
                <w:spacing w:val="-7"/>
                <w:sz w:val="21"/>
              </w:rPr>
              <w:t>品展销等</w:t>
            </w:r>
          </w:p>
        </w:tc>
        <w:tc>
          <w:tcPr>
            <w:tcW w:w="1074" w:type="dxa"/>
            <w:tcBorders>
              <w:top w:val="nil"/>
            </w:tcBorders>
          </w:tcPr>
          <w:p>
            <w:pPr>
              <w:pStyle w:val="14"/>
              <w:rPr>
                <w:rFonts w:ascii="Times New Roman"/>
                <w:sz w:val="20"/>
              </w:rPr>
            </w:pP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510" w:type="dxa"/>
            <w:vMerge w:val="continue"/>
            <w:tcBorders>
              <w:top w:val="nil"/>
            </w:tcBorders>
          </w:tcPr>
          <w:p>
            <w:pPr>
              <w:rPr>
                <w:sz w:val="2"/>
                <w:szCs w:val="2"/>
              </w:rPr>
            </w:pPr>
          </w:p>
        </w:tc>
        <w:tc>
          <w:tcPr>
            <w:tcW w:w="510" w:type="dxa"/>
            <w:tcBorders>
              <w:bottom w:val="nil"/>
            </w:tcBorders>
          </w:tcPr>
          <w:p>
            <w:pPr>
              <w:pStyle w:val="14"/>
              <w:rPr>
                <w:rFonts w:ascii="Times New Roman"/>
                <w:sz w:val="20"/>
              </w:rPr>
            </w:pPr>
          </w:p>
        </w:tc>
        <w:tc>
          <w:tcPr>
            <w:tcW w:w="1278" w:type="dxa"/>
            <w:tcBorders>
              <w:bottom w:val="nil"/>
            </w:tcBorders>
          </w:tcPr>
          <w:p>
            <w:pPr>
              <w:pStyle w:val="14"/>
              <w:rPr>
                <w:rFonts w:ascii="Times New Roman"/>
                <w:sz w:val="20"/>
              </w:rPr>
            </w:pPr>
          </w:p>
        </w:tc>
        <w:tc>
          <w:tcPr>
            <w:tcW w:w="1336" w:type="dxa"/>
            <w:tcBorders>
              <w:bottom w:val="nil"/>
            </w:tcBorders>
          </w:tcPr>
          <w:p>
            <w:pPr>
              <w:pStyle w:val="14"/>
              <w:rPr>
                <w:rFonts w:ascii="Times New Roman"/>
                <w:sz w:val="20"/>
              </w:rPr>
            </w:pPr>
          </w:p>
        </w:tc>
        <w:tc>
          <w:tcPr>
            <w:tcW w:w="1006" w:type="dxa"/>
            <w:tcBorders>
              <w:bottom w:val="nil"/>
            </w:tcBorders>
          </w:tcPr>
          <w:p>
            <w:pPr>
              <w:pStyle w:val="14"/>
              <w:rPr>
                <w:rFonts w:ascii="Times New Roman"/>
                <w:sz w:val="20"/>
              </w:rPr>
            </w:pPr>
          </w:p>
        </w:tc>
        <w:tc>
          <w:tcPr>
            <w:tcW w:w="1048" w:type="dxa"/>
            <w:tcBorders>
              <w:bottom w:val="nil"/>
            </w:tcBorders>
          </w:tcPr>
          <w:p>
            <w:pPr>
              <w:pStyle w:val="14"/>
              <w:rPr>
                <w:rFonts w:ascii="Times New Roman"/>
                <w:sz w:val="20"/>
              </w:rPr>
            </w:pPr>
          </w:p>
        </w:tc>
        <w:tc>
          <w:tcPr>
            <w:tcW w:w="957" w:type="dxa"/>
            <w:tcBorders>
              <w:bottom w:val="nil"/>
            </w:tcBorders>
          </w:tcPr>
          <w:p>
            <w:pPr>
              <w:pStyle w:val="14"/>
              <w:rPr>
                <w:rFonts w:ascii="Times New Roman"/>
                <w:sz w:val="20"/>
              </w:rPr>
            </w:pPr>
          </w:p>
        </w:tc>
        <w:tc>
          <w:tcPr>
            <w:tcW w:w="1798" w:type="dxa"/>
            <w:tcBorders>
              <w:bottom w:val="nil"/>
            </w:tcBorders>
          </w:tcPr>
          <w:p>
            <w:pPr>
              <w:pStyle w:val="14"/>
              <w:rPr>
                <w:rFonts w:ascii="Times New Roman"/>
                <w:sz w:val="20"/>
              </w:rPr>
            </w:pPr>
          </w:p>
        </w:tc>
        <w:tc>
          <w:tcPr>
            <w:tcW w:w="3376" w:type="dxa"/>
            <w:tcBorders>
              <w:bottom w:val="nil"/>
            </w:tcBorders>
          </w:tcPr>
          <w:p>
            <w:pPr>
              <w:pStyle w:val="14"/>
              <w:spacing w:before="15"/>
              <w:ind w:left="6"/>
              <w:jc w:val="center"/>
              <w:rPr>
                <w:sz w:val="21"/>
              </w:rPr>
            </w:pPr>
            <w:r>
              <mc:AlternateContent>
                <mc:Choice Requires="wpg">
                  <w:drawing>
                    <wp:anchor distT="0" distB="0" distL="0" distR="0" simplePos="0" relativeHeight="251663360" behindDoc="1" locked="0" layoutInCell="1" allowOverlap="1">
                      <wp:simplePos x="0" y="0"/>
                      <wp:positionH relativeFrom="column">
                        <wp:posOffset>1905</wp:posOffset>
                      </wp:positionH>
                      <wp:positionV relativeFrom="paragraph">
                        <wp:posOffset>-1270</wp:posOffset>
                      </wp:positionV>
                      <wp:extent cx="2822575" cy="1099185"/>
                      <wp:effectExtent l="0" t="0" r="15875" b="5715"/>
                      <wp:wrapNone/>
                      <wp:docPr id="20" name="Group 19"/>
                      <wp:cNvGraphicFramePr/>
                      <a:graphic xmlns:a="http://schemas.openxmlformats.org/drawingml/2006/main">
                        <a:graphicData uri="http://schemas.microsoft.com/office/word/2010/wordprocessingGroup">
                          <wpg:wgp>
                            <wpg:cNvGrpSpPr/>
                            <wpg:grpSpPr>
                              <a:xfrm>
                                <a:off x="0" y="0"/>
                                <a:ext cx="2822575" cy="1099185"/>
                                <a:chOff x="0" y="0"/>
                                <a:chExt cx="2822575" cy="1099185"/>
                              </a:xfrm>
                            </wpg:grpSpPr>
                            <wps:wsp>
                              <wps:cNvPr id="21" name="Graphic 20"/>
                              <wps:cNvSpPr/>
                              <wps:spPr>
                                <a:xfrm>
                                  <a:off x="0" y="0"/>
                                  <a:ext cx="2822575" cy="1099185"/>
                                </a:xfrm>
                                <a:custGeom>
                                  <a:avLst/>
                                  <a:gdLst/>
                                  <a:ahLst/>
                                  <a:cxnLst/>
                                  <a:rect l="l" t="t" r="r" b="b"/>
                                  <a:pathLst>
                                    <a:path w="2822575" h="1099185">
                                      <a:moveTo>
                                        <a:pt x="2140585" y="0"/>
                                      </a:moveTo>
                                      <a:lnTo>
                                        <a:pt x="0" y="0"/>
                                      </a:lnTo>
                                      <a:lnTo>
                                        <a:pt x="0" y="1099185"/>
                                      </a:lnTo>
                                      <a:lnTo>
                                        <a:pt x="2140585" y="1099185"/>
                                      </a:lnTo>
                                      <a:lnTo>
                                        <a:pt x="2140585" y="0"/>
                                      </a:lnTo>
                                      <a:close/>
                                    </a:path>
                                    <a:path w="2822575" h="1099185">
                                      <a:moveTo>
                                        <a:pt x="2822575" y="0"/>
                                      </a:moveTo>
                                      <a:lnTo>
                                        <a:pt x="2143760" y="0"/>
                                      </a:lnTo>
                                      <a:lnTo>
                                        <a:pt x="2143760" y="1099185"/>
                                      </a:lnTo>
                                      <a:lnTo>
                                        <a:pt x="2822575" y="1099185"/>
                                      </a:lnTo>
                                      <a:lnTo>
                                        <a:pt x="2822575" y="0"/>
                                      </a:lnTo>
                                      <a:close/>
                                    </a:path>
                                  </a:pathLst>
                                </a:custGeom>
                                <a:solidFill>
                                  <a:srgbClr val="FFFFFF"/>
                                </a:solidFill>
                              </wps:spPr>
                              <wps:bodyPr wrap="square" lIns="0" tIns="0" rIns="0" bIns="0" rtlCol="0">
                                <a:noAutofit/>
                              </wps:bodyPr>
                            </wps:wsp>
                          </wpg:wgp>
                        </a:graphicData>
                      </a:graphic>
                    </wp:anchor>
                  </w:drawing>
                </mc:Choice>
                <mc:Fallback>
                  <w:pict>
                    <v:group id="Group 19" o:spid="_x0000_s1026" o:spt="203" style="position:absolute;left:0pt;margin-left:0.15pt;margin-top:-0.1pt;height:86.55pt;width:222.25pt;z-index:-251653120;mso-width-relative:page;mso-height-relative:page;" coordsize="2822575,1099185" o:gfxdata="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FBjezfXAAAABgEAAA8AAAAAAAAAAQAgAAAAIgAAAGRycy9kb3du&#10;cmV2LnhtbFBLAQIUABQAAAAIAIdO4kB2O7vicgIAAOMGAAAOAAAAAAAAAAEAIAAAACYBAABkcnMv&#10;ZTJvRG9jLnhtbFBLBQYAAAAABgAGAFkBAAAKBgAAAAA=&#10;">
                      <o:lock v:ext="edit" aspectratio="f"/>
                      <v:shape id="Graphic 20" o:spid="_x0000_s1026" o:spt="100" style="position:absolute;left:0;top:0;height:1099185;width:2822575;" fillcolor="#FFFFFF" filled="t" stroked="f" coordsize="2822575,1099185" o:gfxdata="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EM91vQAA&#10;ANsAAAAPAAAAAAAAAAEAIAAAACIAAABkcnMvZG93bnJldi54bWxQSwECFAAUAAAACACHTuJAMy8F&#10;njsAAAA5AAAAEAAAAAAAAAABACAAAAAMAQAAZHJzL3NoYXBleG1sLnhtbFBLBQYAAAAABgAGAFsB&#10;AAC2AwAAAAA=&#10;" path="m2140585,0l0,0,0,1099185,2140585,1099185,2140585,0xem2822575,0l2143760,0,2143760,1099185,2822575,1099185,2822575,0xe">
                        <v:fill on="t" focussize="0,0"/>
                        <v:stroke on="f"/>
                        <v:imagedata o:title=""/>
                        <o:lock v:ext="edit" aspectratio="f"/>
                        <v:textbox inset="0mm,0mm,0mm,0mm"/>
                      </v:shape>
                    </v:group>
                  </w:pict>
                </mc:Fallback>
              </mc:AlternateContent>
            </w:r>
            <w:r>
              <w:rPr>
                <w:spacing w:val="-5"/>
                <w:sz w:val="21"/>
              </w:rPr>
              <w:t>停车、休憩、餐饮、车辆维修、智慧</w:t>
            </w:r>
          </w:p>
        </w:tc>
        <w:tc>
          <w:tcPr>
            <w:tcW w:w="1074" w:type="dxa"/>
            <w:tcBorders>
              <w:bottom w:val="nil"/>
            </w:tcBorders>
          </w:tcPr>
          <w:p>
            <w:pPr>
              <w:pStyle w:val="14"/>
              <w:rPr>
                <w:rFonts w:ascii="Times New Roman"/>
                <w:sz w:val="20"/>
              </w:rPr>
            </w:pPr>
          </w:p>
        </w:tc>
        <w:tc>
          <w:tcPr>
            <w:tcW w:w="1342" w:type="dxa"/>
            <w:vMerge w:val="restart"/>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71" w:hRule="atLeast"/>
        </w:trPr>
        <w:tc>
          <w:tcPr>
            <w:tcW w:w="510" w:type="dxa"/>
            <w:vMerge w:val="continue"/>
            <w:tcBorders>
              <w:top w:val="nil"/>
            </w:tcBorders>
          </w:tcPr>
          <w:p>
            <w:pPr>
              <w:rPr>
                <w:sz w:val="2"/>
                <w:szCs w:val="2"/>
              </w:rPr>
            </w:pPr>
          </w:p>
        </w:tc>
        <w:tc>
          <w:tcPr>
            <w:tcW w:w="510"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08</w:t>
            </w:r>
          </w:p>
        </w:tc>
        <w:tc>
          <w:tcPr>
            <w:tcW w:w="1278" w:type="dxa"/>
            <w:tcBorders>
              <w:top w:val="nil"/>
              <w:bottom w:val="nil"/>
            </w:tcBorders>
          </w:tcPr>
          <w:p>
            <w:pPr>
              <w:pStyle w:val="14"/>
              <w:spacing w:before="185" w:line="285" w:lineRule="auto"/>
              <w:ind w:left="112" w:right="104"/>
              <w:rPr>
                <w:sz w:val="21"/>
              </w:rPr>
            </w:pPr>
            <w:r>
              <w:rPr>
                <w:spacing w:val="-2"/>
                <w:sz w:val="21"/>
              </w:rPr>
              <w:t>正阳关镇综</w:t>
            </w:r>
            <w:r>
              <w:rPr>
                <w:spacing w:val="-4"/>
                <w:sz w:val="21"/>
              </w:rPr>
              <w:t>合交通驿站</w:t>
            </w:r>
          </w:p>
        </w:tc>
        <w:tc>
          <w:tcPr>
            <w:tcW w:w="1336" w:type="dxa"/>
            <w:tcBorders>
              <w:top w:val="nil"/>
              <w:bottom w:val="nil"/>
            </w:tcBorders>
          </w:tcPr>
          <w:p>
            <w:pPr>
              <w:pStyle w:val="14"/>
              <w:spacing w:before="19"/>
              <w:ind w:left="20" w:firstLine="16"/>
              <w:rPr>
                <w:sz w:val="21"/>
              </w:rPr>
            </w:pPr>
            <w:r>
              <w:rPr>
                <w:spacing w:val="-4"/>
                <w:sz w:val="21"/>
              </w:rPr>
              <w:t>正阳关镇解阜</w:t>
            </w:r>
          </w:p>
          <w:p>
            <w:pPr>
              <w:pStyle w:val="14"/>
              <w:spacing w:before="9" w:line="320" w:lineRule="atLeast"/>
              <w:ind w:left="248" w:right="10" w:hanging="228"/>
              <w:rPr>
                <w:sz w:val="21"/>
              </w:rPr>
            </w:pPr>
            <w:r>
              <w:rPr>
                <w:spacing w:val="-10"/>
                <w:sz w:val="21"/>
              </w:rPr>
              <w:t>社区，</w:t>
            </w:r>
            <w:r>
              <w:rPr>
                <w:rFonts w:ascii="Times New Roman" w:eastAsia="Times New Roman"/>
                <w:spacing w:val="-10"/>
                <w:sz w:val="21"/>
              </w:rPr>
              <w:t>G328</w:t>
            </w:r>
            <w:r>
              <w:rPr>
                <w:rFonts w:ascii="Times New Roman" w:eastAsia="Times New Roman"/>
                <w:spacing w:val="-4"/>
                <w:sz w:val="21"/>
              </w:rPr>
              <w:t xml:space="preserve"> </w:t>
            </w:r>
            <w:r>
              <w:rPr>
                <w:spacing w:val="-10"/>
                <w:sz w:val="21"/>
              </w:rPr>
              <w:t>寿</w:t>
            </w:r>
            <w:r>
              <w:rPr>
                <w:spacing w:val="-4"/>
                <w:sz w:val="21"/>
              </w:rPr>
              <w:t>霍路西侧</w:t>
            </w:r>
          </w:p>
        </w:tc>
        <w:tc>
          <w:tcPr>
            <w:tcW w:w="1006"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40</w:t>
            </w:r>
          </w:p>
        </w:tc>
        <w:tc>
          <w:tcPr>
            <w:tcW w:w="1048" w:type="dxa"/>
            <w:tcBorders>
              <w:top w:val="nil"/>
              <w:bottom w:val="nil"/>
            </w:tcBorders>
          </w:tcPr>
          <w:p>
            <w:pPr>
              <w:pStyle w:val="14"/>
              <w:spacing w:before="95"/>
              <w:rPr>
                <w:sz w:val="21"/>
              </w:rPr>
            </w:pPr>
          </w:p>
          <w:p>
            <w:pPr>
              <w:pStyle w:val="14"/>
              <w:ind w:left="10"/>
              <w:jc w:val="center"/>
              <w:rPr>
                <w:rFonts w:ascii="Times New Roman"/>
                <w:sz w:val="21"/>
              </w:rPr>
            </w:pPr>
            <w:r>
              <w:rPr>
                <w:rFonts w:ascii="Times New Roman"/>
                <w:spacing w:val="-5"/>
                <w:sz w:val="21"/>
              </w:rPr>
              <w:t>90</w:t>
            </w:r>
          </w:p>
        </w:tc>
        <w:tc>
          <w:tcPr>
            <w:tcW w:w="957" w:type="dxa"/>
            <w:tcBorders>
              <w:top w:val="nil"/>
              <w:bottom w:val="nil"/>
            </w:tcBorders>
          </w:tcPr>
          <w:p>
            <w:pPr>
              <w:pStyle w:val="14"/>
              <w:spacing w:before="95"/>
              <w:rPr>
                <w:sz w:val="21"/>
              </w:rPr>
            </w:pPr>
          </w:p>
          <w:p>
            <w:pPr>
              <w:pStyle w:val="14"/>
              <w:ind w:left="6"/>
              <w:jc w:val="center"/>
              <w:rPr>
                <w:rFonts w:ascii="Times New Roman"/>
                <w:sz w:val="21"/>
              </w:rPr>
            </w:pPr>
            <w:r>
              <w:rPr>
                <w:rFonts w:ascii="Times New Roman"/>
                <w:spacing w:val="-5"/>
                <w:sz w:val="21"/>
              </w:rPr>
              <w:t>50</w:t>
            </w:r>
          </w:p>
        </w:tc>
        <w:tc>
          <w:tcPr>
            <w:tcW w:w="1798" w:type="dxa"/>
            <w:tcBorders>
              <w:top w:val="nil"/>
              <w:bottom w:val="nil"/>
            </w:tcBorders>
          </w:tcPr>
          <w:p>
            <w:pPr>
              <w:pStyle w:val="14"/>
              <w:spacing w:before="185" w:line="285" w:lineRule="auto"/>
              <w:ind w:left="689" w:right="115" w:hanging="670"/>
              <w:rPr>
                <w:sz w:val="21"/>
              </w:rPr>
            </w:pPr>
            <w:r>
              <w:rPr>
                <w:spacing w:val="-6"/>
                <w:sz w:val="21"/>
              </w:rPr>
              <w:t>水浇地、农村道路沟渠</w:t>
            </w:r>
          </w:p>
        </w:tc>
        <w:tc>
          <w:tcPr>
            <w:tcW w:w="3376" w:type="dxa"/>
            <w:tcBorders>
              <w:top w:val="nil"/>
              <w:bottom w:val="nil"/>
            </w:tcBorders>
          </w:tcPr>
          <w:p>
            <w:pPr>
              <w:pStyle w:val="14"/>
              <w:spacing w:before="19"/>
              <w:ind w:left="19"/>
              <w:rPr>
                <w:sz w:val="21"/>
              </w:rPr>
            </w:pPr>
            <w:r>
              <w:rPr>
                <w:spacing w:val="-27"/>
                <w:sz w:val="21"/>
              </w:rPr>
              <w:t>物流、综合执法</w:t>
            </w:r>
            <w:r>
              <w:rPr>
                <w:spacing w:val="-4"/>
                <w:sz w:val="21"/>
              </w:rPr>
              <w:t>（</w:t>
            </w:r>
            <w:r>
              <w:rPr>
                <w:spacing w:val="-15"/>
                <w:sz w:val="21"/>
              </w:rPr>
              <w:t>执法二中队、治超</w:t>
            </w:r>
            <w:r>
              <w:rPr>
                <w:spacing w:val="-10"/>
                <w:sz w:val="21"/>
              </w:rPr>
              <w:t>）</w:t>
            </w:r>
          </w:p>
          <w:p>
            <w:pPr>
              <w:pStyle w:val="14"/>
              <w:spacing w:before="9" w:line="320" w:lineRule="atLeast"/>
              <w:ind w:left="19" w:right="8"/>
              <w:rPr>
                <w:sz w:val="21"/>
              </w:rPr>
            </w:pPr>
            <w:r>
              <w:rPr>
                <w:spacing w:val="-2"/>
                <w:sz w:val="21"/>
              </w:rPr>
              <w:t>综合能源补给（含二级加油站、充换</w:t>
            </w:r>
            <w:r>
              <w:rPr>
                <w:spacing w:val="-4"/>
                <w:sz w:val="21"/>
              </w:rPr>
              <w:t>电站、加氢站、光伏储能）</w:t>
            </w:r>
            <w:r>
              <w:rPr>
                <w:spacing w:val="-6"/>
                <w:sz w:val="21"/>
              </w:rPr>
              <w:t>、旅游驿</w:t>
            </w:r>
          </w:p>
        </w:tc>
        <w:tc>
          <w:tcPr>
            <w:tcW w:w="1074" w:type="dxa"/>
            <w:tcBorders>
              <w:top w:val="nil"/>
              <w:bottom w:val="nil"/>
            </w:tcBorders>
          </w:tcPr>
          <w:p>
            <w:pPr>
              <w:pStyle w:val="14"/>
              <w:spacing w:before="75"/>
              <w:rPr>
                <w:sz w:val="21"/>
              </w:rPr>
            </w:pPr>
          </w:p>
          <w:p>
            <w:pPr>
              <w:pStyle w:val="14"/>
              <w:ind w:left="10"/>
              <w:jc w:val="center"/>
              <w:rPr>
                <w:sz w:val="21"/>
              </w:rPr>
            </w:pPr>
            <w:r>
              <w:rPr>
                <w:spacing w:val="-10"/>
                <w:sz w:val="21"/>
              </w:rPr>
              <w:t>否</w:t>
            </w: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510" w:type="dxa"/>
            <w:vMerge w:val="continue"/>
            <w:tcBorders>
              <w:top w:val="nil"/>
            </w:tcBorders>
          </w:tcPr>
          <w:p>
            <w:pPr>
              <w:rPr>
                <w:sz w:val="2"/>
                <w:szCs w:val="2"/>
              </w:rPr>
            </w:pPr>
          </w:p>
        </w:tc>
        <w:tc>
          <w:tcPr>
            <w:tcW w:w="510" w:type="dxa"/>
            <w:tcBorders>
              <w:top w:val="nil"/>
            </w:tcBorders>
          </w:tcPr>
          <w:p>
            <w:pPr>
              <w:pStyle w:val="14"/>
              <w:rPr>
                <w:rFonts w:ascii="Times New Roman"/>
                <w:sz w:val="20"/>
              </w:rPr>
            </w:pPr>
          </w:p>
        </w:tc>
        <w:tc>
          <w:tcPr>
            <w:tcW w:w="1278" w:type="dxa"/>
            <w:tcBorders>
              <w:top w:val="nil"/>
            </w:tcBorders>
          </w:tcPr>
          <w:p>
            <w:pPr>
              <w:pStyle w:val="14"/>
              <w:rPr>
                <w:rFonts w:ascii="Times New Roman"/>
                <w:sz w:val="20"/>
              </w:rPr>
            </w:pPr>
          </w:p>
        </w:tc>
        <w:tc>
          <w:tcPr>
            <w:tcW w:w="1336" w:type="dxa"/>
            <w:tcBorders>
              <w:top w:val="nil"/>
            </w:tcBorders>
          </w:tcPr>
          <w:p>
            <w:pPr>
              <w:pStyle w:val="14"/>
              <w:rPr>
                <w:rFonts w:ascii="Times New Roman"/>
                <w:sz w:val="20"/>
              </w:rPr>
            </w:pPr>
          </w:p>
        </w:tc>
        <w:tc>
          <w:tcPr>
            <w:tcW w:w="1006" w:type="dxa"/>
            <w:tcBorders>
              <w:top w:val="nil"/>
            </w:tcBorders>
          </w:tcPr>
          <w:p>
            <w:pPr>
              <w:pStyle w:val="14"/>
              <w:rPr>
                <w:rFonts w:ascii="Times New Roman"/>
                <w:sz w:val="20"/>
              </w:rPr>
            </w:pPr>
          </w:p>
        </w:tc>
        <w:tc>
          <w:tcPr>
            <w:tcW w:w="1048" w:type="dxa"/>
            <w:tcBorders>
              <w:top w:val="nil"/>
            </w:tcBorders>
          </w:tcPr>
          <w:p>
            <w:pPr>
              <w:pStyle w:val="14"/>
              <w:rPr>
                <w:rFonts w:ascii="Times New Roman"/>
                <w:sz w:val="20"/>
              </w:rPr>
            </w:pPr>
          </w:p>
        </w:tc>
        <w:tc>
          <w:tcPr>
            <w:tcW w:w="957" w:type="dxa"/>
            <w:tcBorders>
              <w:top w:val="nil"/>
            </w:tcBorders>
          </w:tcPr>
          <w:p>
            <w:pPr>
              <w:pStyle w:val="14"/>
              <w:rPr>
                <w:rFonts w:ascii="Times New Roman"/>
                <w:sz w:val="20"/>
              </w:rPr>
            </w:pPr>
          </w:p>
        </w:tc>
        <w:tc>
          <w:tcPr>
            <w:tcW w:w="1798" w:type="dxa"/>
            <w:tcBorders>
              <w:top w:val="nil"/>
            </w:tcBorders>
          </w:tcPr>
          <w:p>
            <w:pPr>
              <w:pStyle w:val="14"/>
              <w:rPr>
                <w:rFonts w:ascii="Times New Roman"/>
                <w:sz w:val="20"/>
              </w:rPr>
            </w:pPr>
          </w:p>
        </w:tc>
        <w:tc>
          <w:tcPr>
            <w:tcW w:w="3376" w:type="dxa"/>
            <w:tcBorders>
              <w:top w:val="nil"/>
            </w:tcBorders>
          </w:tcPr>
          <w:p>
            <w:pPr>
              <w:pStyle w:val="14"/>
              <w:spacing w:before="19"/>
              <w:ind w:left="6"/>
              <w:jc w:val="center"/>
              <w:rPr>
                <w:sz w:val="21"/>
              </w:rPr>
            </w:pPr>
            <w:r>
              <w:rPr>
                <w:spacing w:val="-5"/>
                <w:sz w:val="21"/>
              </w:rPr>
              <w:t>站、文创商店、综合服务、农产品展</w:t>
            </w:r>
          </w:p>
        </w:tc>
        <w:tc>
          <w:tcPr>
            <w:tcW w:w="1074" w:type="dxa"/>
            <w:tcBorders>
              <w:top w:val="nil"/>
            </w:tcBorders>
          </w:tcPr>
          <w:p>
            <w:pPr>
              <w:pStyle w:val="14"/>
              <w:rPr>
                <w:rFonts w:ascii="Times New Roman"/>
                <w:sz w:val="20"/>
              </w:rPr>
            </w:pPr>
          </w:p>
        </w:tc>
        <w:tc>
          <w:tcPr>
            <w:tcW w:w="1342" w:type="dxa"/>
            <w:vMerge w:val="continue"/>
            <w:tcBorders>
              <w:top w:val="nil"/>
            </w:tcBorders>
          </w:tcPr>
          <w:p>
            <w:pPr>
              <w:rPr>
                <w:sz w:val="2"/>
                <w:szCs w:val="2"/>
              </w:rPr>
            </w:pPr>
          </w:p>
        </w:tc>
      </w:tr>
    </w:tbl>
    <w:p>
      <w:pPr>
        <w:spacing w:after="0"/>
        <w:rPr>
          <w:sz w:val="2"/>
          <w:szCs w:val="2"/>
        </w:rPr>
        <w:sectPr>
          <w:pgSz w:w="16840" w:h="11910" w:orient="landscape"/>
          <w:pgMar w:top="1400" w:right="1200" w:bottom="1280" w:left="1180" w:header="873" w:footer="1089" w:gutter="0"/>
          <w:cols w:space="720" w:num="1"/>
        </w:sectPr>
      </w:pPr>
    </w:p>
    <w:p>
      <w:pPr>
        <w:pStyle w:val="5"/>
        <w:spacing w:before="121"/>
        <w:rPr>
          <w:sz w:val="20"/>
        </w:rPr>
      </w:pPr>
      <w:r>
        <mc:AlternateContent>
          <mc:Choice Requires="wps">
            <w:drawing>
              <wp:anchor distT="0" distB="0" distL="0" distR="0" simplePos="0" relativeHeight="251664384" behindDoc="1" locked="0" layoutInCell="1" allowOverlap="1">
                <wp:simplePos x="0" y="0"/>
                <wp:positionH relativeFrom="page">
                  <wp:posOffset>8247380</wp:posOffset>
                </wp:positionH>
                <wp:positionV relativeFrom="page">
                  <wp:posOffset>4631690</wp:posOffset>
                </wp:positionV>
                <wp:extent cx="132715" cy="132715"/>
                <wp:effectExtent l="0" t="0" r="0" b="0"/>
                <wp:wrapNone/>
                <wp:docPr id="22" name="Textbox 21"/>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21" o:spid="_x0000_s1026" o:spt="202" type="#_x0000_t202" style="position:absolute;left:0pt;margin-left:649.4pt;margin-top:364.7pt;height:10.45pt;width:10.45pt;mso-position-horizontal-relative:page;mso-position-vertical-relative:page;z-index:-251652096;mso-width-relative:page;mso-height-relative:page;" filled="f" stroked="f" coordsize="21600,21600" o:gfxdata="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T5f/NsAAAANAQAADwAAAAAAAAABACAAAAAiAAAA&#10;ZHJzL2Rvd25yZXYueG1sUEsBAhQAFAAAAAgAh07iQJGNdimSAQAAJwMAAA4AAAAAAAAAAQAgAAAA&#10;KgEAAGRycy9lMm9Eb2MueG1sUEsFBgAAAAAGAAYAWQEAAC4FA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4384" behindDoc="1" locked="0" layoutInCell="1" allowOverlap="1">
                <wp:simplePos x="0" y="0"/>
                <wp:positionH relativeFrom="page">
                  <wp:posOffset>3050540</wp:posOffset>
                </wp:positionH>
                <wp:positionV relativeFrom="page">
                  <wp:posOffset>5942330</wp:posOffset>
                </wp:positionV>
                <wp:extent cx="132715" cy="132715"/>
                <wp:effectExtent l="0" t="0" r="0" b="0"/>
                <wp:wrapNone/>
                <wp:docPr id="23" name="Textbox 22"/>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22" o:spid="_x0000_s1026" o:spt="202" type="#_x0000_t202" style="position:absolute;left:0pt;margin-left:240.2pt;margin-top:467.9pt;height:10.45pt;width:10.45pt;mso-position-horizontal-relative:page;mso-position-vertical-relative:page;z-index:-251652096;mso-width-relative:page;mso-height-relative:page;" filled="f" stroked="f" coordsize="21600,21600" o:gfxdata="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AJpquLaAAAACwEAAA8AAAAAAAAAAQAgAAAAIgAA&#10;AGRycy9kb3ducmV2LnhtbFBLAQIUABQAAAAIAIdO4kAVCCJalAEAACcDAAAOAAAAAAAAAAEAIAAA&#10;ACkBAABkcnMvZTJvRG9jLnhtbFBLBQYAAAAABgAGAFkBAAAvBQ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r>
        <mc:AlternateContent>
          <mc:Choice Requires="wps">
            <w:drawing>
              <wp:anchor distT="0" distB="0" distL="0" distR="0" simplePos="0" relativeHeight="251665408" behindDoc="1" locked="0" layoutInCell="1" allowOverlap="1">
                <wp:simplePos x="0" y="0"/>
                <wp:positionH relativeFrom="page">
                  <wp:posOffset>8247380</wp:posOffset>
                </wp:positionH>
                <wp:positionV relativeFrom="page">
                  <wp:posOffset>5942330</wp:posOffset>
                </wp:positionV>
                <wp:extent cx="132715" cy="132715"/>
                <wp:effectExtent l="0" t="0" r="0" b="0"/>
                <wp:wrapNone/>
                <wp:docPr id="24" name="Textbox 23"/>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23" o:spid="_x0000_s1026" o:spt="202" type="#_x0000_t202" style="position:absolute;left:0pt;margin-left:649.4pt;margin-top:467.9pt;height:10.45pt;width:10.45pt;mso-position-horizontal-relative:page;mso-position-vertical-relative:page;z-index:-251651072;mso-width-relative:page;mso-height-relative:page;" filled="f" stroked="f" coordsize="21600,21600" o:gfxdata="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TzSfR2wAAAA0BAAAPAAAAAAAAAAEAIAAAACIA&#10;AABkcnMvZG93bnJldi54bWxQSwECFAAUAAAACACHTuJAHdUXUZQBAAAnAwAADgAAAAAAAAABACAA&#10;AAAqAQAAZHJzL2Uyb0RvYy54bWxQSwUGAAAAAAYABgBZAQAAMAU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p>
    <w:tbl>
      <w:tblPr>
        <w:tblStyle w:val="11"/>
        <w:tblW w:w="14235"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510"/>
        <w:gridCol w:w="1278"/>
        <w:gridCol w:w="1336"/>
        <w:gridCol w:w="1006"/>
        <w:gridCol w:w="1048"/>
        <w:gridCol w:w="957"/>
        <w:gridCol w:w="1798"/>
        <w:gridCol w:w="3376"/>
        <w:gridCol w:w="1074"/>
        <w:gridCol w:w="13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23" w:hRule="atLeast"/>
        </w:trPr>
        <w:tc>
          <w:tcPr>
            <w:tcW w:w="510" w:type="dxa"/>
          </w:tcPr>
          <w:p>
            <w:pPr>
              <w:pStyle w:val="14"/>
              <w:spacing w:before="233" w:line="285" w:lineRule="auto"/>
              <w:ind w:left="148" w:right="140"/>
              <w:rPr>
                <w:sz w:val="21"/>
              </w:rPr>
            </w:pPr>
            <w:r>
              <w:rPr>
                <w:spacing w:val="-10"/>
                <w:sz w:val="21"/>
              </w:rPr>
              <w:t>功能</w:t>
            </w:r>
          </w:p>
        </w:tc>
        <w:tc>
          <w:tcPr>
            <w:tcW w:w="510" w:type="dxa"/>
          </w:tcPr>
          <w:p>
            <w:pPr>
              <w:pStyle w:val="14"/>
              <w:spacing w:before="233" w:line="285" w:lineRule="auto"/>
              <w:ind w:left="149" w:right="139"/>
              <w:rPr>
                <w:sz w:val="21"/>
              </w:rPr>
            </w:pPr>
            <w:r>
              <w:rPr>
                <w:spacing w:val="-10"/>
                <w:sz w:val="21"/>
              </w:rPr>
              <w:t>编号</w:t>
            </w:r>
          </w:p>
        </w:tc>
        <w:tc>
          <w:tcPr>
            <w:tcW w:w="1278" w:type="dxa"/>
          </w:tcPr>
          <w:p>
            <w:pPr>
              <w:pStyle w:val="14"/>
              <w:spacing w:before="121"/>
              <w:rPr>
                <w:sz w:val="21"/>
              </w:rPr>
            </w:pPr>
          </w:p>
          <w:p>
            <w:pPr>
              <w:pStyle w:val="14"/>
              <w:ind w:left="429"/>
              <w:rPr>
                <w:sz w:val="21"/>
              </w:rPr>
            </w:pPr>
            <w:r>
              <w:rPr>
                <w:spacing w:val="-8"/>
                <w:sz w:val="21"/>
              </w:rPr>
              <w:t>名称</w:t>
            </w:r>
          </w:p>
        </w:tc>
        <w:tc>
          <w:tcPr>
            <w:tcW w:w="1336" w:type="dxa"/>
          </w:tcPr>
          <w:p>
            <w:pPr>
              <w:pStyle w:val="14"/>
              <w:spacing w:before="121"/>
              <w:rPr>
                <w:sz w:val="21"/>
              </w:rPr>
            </w:pPr>
          </w:p>
          <w:p>
            <w:pPr>
              <w:pStyle w:val="14"/>
              <w:ind w:left="5"/>
              <w:jc w:val="center"/>
              <w:rPr>
                <w:sz w:val="21"/>
              </w:rPr>
            </w:pPr>
            <w:r>
              <w:rPr>
                <w:spacing w:val="-8"/>
                <w:sz w:val="21"/>
              </w:rPr>
              <w:t>位置</w:t>
            </w:r>
          </w:p>
        </w:tc>
        <w:tc>
          <w:tcPr>
            <w:tcW w:w="1006" w:type="dxa"/>
          </w:tcPr>
          <w:p>
            <w:pPr>
              <w:pStyle w:val="14"/>
              <w:spacing w:before="233" w:line="285" w:lineRule="auto"/>
              <w:ind w:left="143" w:right="27" w:firstLine="43"/>
              <w:rPr>
                <w:sz w:val="21"/>
              </w:rPr>
            </w:pPr>
            <w:r>
              <w:rPr>
                <w:spacing w:val="-4"/>
                <w:sz w:val="21"/>
              </w:rPr>
              <w:t>占地面</w:t>
            </w:r>
            <w:r>
              <w:rPr>
                <w:spacing w:val="-6"/>
                <w:sz w:val="21"/>
              </w:rPr>
              <w:t>积（亩）</w:t>
            </w:r>
          </w:p>
        </w:tc>
        <w:tc>
          <w:tcPr>
            <w:tcW w:w="1048" w:type="dxa"/>
          </w:tcPr>
          <w:p>
            <w:pPr>
              <w:pStyle w:val="14"/>
              <w:spacing w:before="70" w:line="288" w:lineRule="auto"/>
              <w:ind w:left="207" w:right="199"/>
              <w:jc w:val="center"/>
              <w:rPr>
                <w:sz w:val="21"/>
              </w:rPr>
            </w:pPr>
            <w:r>
              <w:rPr>
                <w:spacing w:val="-4"/>
                <w:sz w:val="21"/>
              </w:rPr>
              <w:t>规划大型车位</w:t>
            </w:r>
            <w:r>
              <w:rPr>
                <w:spacing w:val="-10"/>
                <w:sz w:val="21"/>
              </w:rPr>
              <w:t>数</w:t>
            </w:r>
          </w:p>
        </w:tc>
        <w:tc>
          <w:tcPr>
            <w:tcW w:w="957" w:type="dxa"/>
          </w:tcPr>
          <w:p>
            <w:pPr>
              <w:pStyle w:val="14"/>
              <w:spacing w:before="70" w:line="288" w:lineRule="auto"/>
              <w:ind w:left="162" w:right="153"/>
              <w:jc w:val="center"/>
              <w:rPr>
                <w:sz w:val="21"/>
              </w:rPr>
            </w:pPr>
            <w:r>
              <w:rPr>
                <w:spacing w:val="-4"/>
                <w:sz w:val="21"/>
              </w:rPr>
              <w:t>规划小型车位</w:t>
            </w:r>
            <w:r>
              <w:rPr>
                <w:spacing w:val="-10"/>
                <w:sz w:val="21"/>
              </w:rPr>
              <w:t>数</w:t>
            </w:r>
          </w:p>
        </w:tc>
        <w:tc>
          <w:tcPr>
            <w:tcW w:w="1798" w:type="dxa"/>
          </w:tcPr>
          <w:p>
            <w:pPr>
              <w:pStyle w:val="14"/>
              <w:spacing w:before="121"/>
              <w:rPr>
                <w:sz w:val="21"/>
              </w:rPr>
            </w:pPr>
          </w:p>
          <w:p>
            <w:pPr>
              <w:pStyle w:val="14"/>
              <w:ind w:left="10" w:right="2"/>
              <w:jc w:val="center"/>
              <w:rPr>
                <w:sz w:val="21"/>
              </w:rPr>
            </w:pPr>
            <w:r>
              <w:rPr>
                <w:spacing w:val="-8"/>
                <w:sz w:val="21"/>
              </w:rPr>
              <w:t>三调</w:t>
            </w:r>
          </w:p>
        </w:tc>
        <w:tc>
          <w:tcPr>
            <w:tcW w:w="3376" w:type="dxa"/>
          </w:tcPr>
          <w:p>
            <w:pPr>
              <w:pStyle w:val="14"/>
              <w:spacing w:before="121"/>
              <w:rPr>
                <w:sz w:val="21"/>
              </w:rPr>
            </w:pPr>
          </w:p>
          <w:p>
            <w:pPr>
              <w:pStyle w:val="14"/>
              <w:ind w:left="6"/>
              <w:jc w:val="center"/>
              <w:rPr>
                <w:sz w:val="21"/>
              </w:rPr>
            </w:pPr>
            <w:r>
              <w:rPr>
                <w:spacing w:val="-7"/>
                <w:sz w:val="21"/>
              </w:rPr>
              <w:t>功能布局</w:t>
            </w:r>
          </w:p>
        </w:tc>
        <w:tc>
          <w:tcPr>
            <w:tcW w:w="1074" w:type="dxa"/>
          </w:tcPr>
          <w:p>
            <w:pPr>
              <w:pStyle w:val="14"/>
              <w:spacing w:before="70" w:line="288" w:lineRule="auto"/>
              <w:ind w:left="221" w:right="211"/>
              <w:jc w:val="both"/>
              <w:rPr>
                <w:sz w:val="21"/>
              </w:rPr>
            </w:pPr>
            <w:r>
              <w:rPr>
                <w:spacing w:val="-4"/>
                <w:sz w:val="21"/>
              </w:rPr>
              <w:t>是否在开发边</w:t>
            </w:r>
            <w:r>
              <w:rPr>
                <w:spacing w:val="-6"/>
                <w:sz w:val="21"/>
              </w:rPr>
              <w:t>界内</w:t>
            </w:r>
          </w:p>
        </w:tc>
        <w:tc>
          <w:tcPr>
            <w:tcW w:w="1342" w:type="dxa"/>
          </w:tcPr>
          <w:p>
            <w:pPr>
              <w:pStyle w:val="14"/>
              <w:spacing w:before="121"/>
              <w:rPr>
                <w:sz w:val="21"/>
              </w:rPr>
            </w:pPr>
          </w:p>
          <w:p>
            <w:pPr>
              <w:pStyle w:val="14"/>
              <w:ind w:left="6"/>
              <w:jc w:val="center"/>
              <w:rPr>
                <w:sz w:val="21"/>
              </w:rPr>
            </w:pPr>
            <w:r>
              <w:rPr>
                <w:spacing w:val="-8"/>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trPr>
        <w:tc>
          <w:tcPr>
            <w:tcW w:w="510" w:type="dxa"/>
            <w:vMerge w:val="restart"/>
          </w:tcPr>
          <w:p>
            <w:pPr>
              <w:pStyle w:val="14"/>
              <w:rPr>
                <w:rFonts w:ascii="Times New Roman"/>
                <w:sz w:val="20"/>
              </w:rPr>
            </w:pPr>
          </w:p>
        </w:tc>
        <w:tc>
          <w:tcPr>
            <w:tcW w:w="510" w:type="dxa"/>
          </w:tcPr>
          <w:p>
            <w:pPr>
              <w:pStyle w:val="14"/>
              <w:rPr>
                <w:rFonts w:ascii="Times New Roman"/>
                <w:sz w:val="20"/>
              </w:rPr>
            </w:pPr>
          </w:p>
        </w:tc>
        <w:tc>
          <w:tcPr>
            <w:tcW w:w="1278" w:type="dxa"/>
          </w:tcPr>
          <w:p>
            <w:pPr>
              <w:pStyle w:val="14"/>
              <w:rPr>
                <w:rFonts w:ascii="Times New Roman"/>
                <w:sz w:val="20"/>
              </w:rPr>
            </w:pPr>
          </w:p>
        </w:tc>
        <w:tc>
          <w:tcPr>
            <w:tcW w:w="1336" w:type="dxa"/>
          </w:tcPr>
          <w:p>
            <w:pPr>
              <w:pStyle w:val="14"/>
              <w:rPr>
                <w:rFonts w:ascii="Times New Roman"/>
                <w:sz w:val="20"/>
              </w:rPr>
            </w:pPr>
          </w:p>
        </w:tc>
        <w:tc>
          <w:tcPr>
            <w:tcW w:w="1006" w:type="dxa"/>
          </w:tcPr>
          <w:p>
            <w:pPr>
              <w:pStyle w:val="14"/>
              <w:rPr>
                <w:rFonts w:ascii="Times New Roman"/>
                <w:sz w:val="20"/>
              </w:rPr>
            </w:pPr>
          </w:p>
        </w:tc>
        <w:tc>
          <w:tcPr>
            <w:tcW w:w="1048" w:type="dxa"/>
          </w:tcPr>
          <w:p>
            <w:pPr>
              <w:pStyle w:val="14"/>
              <w:rPr>
                <w:rFonts w:ascii="Times New Roman"/>
                <w:sz w:val="20"/>
              </w:rPr>
            </w:pPr>
          </w:p>
        </w:tc>
        <w:tc>
          <w:tcPr>
            <w:tcW w:w="957" w:type="dxa"/>
          </w:tcPr>
          <w:p>
            <w:pPr>
              <w:pStyle w:val="14"/>
              <w:rPr>
                <w:rFonts w:ascii="Times New Roman"/>
                <w:sz w:val="20"/>
              </w:rPr>
            </w:pPr>
          </w:p>
        </w:tc>
        <w:tc>
          <w:tcPr>
            <w:tcW w:w="1798" w:type="dxa"/>
          </w:tcPr>
          <w:p>
            <w:pPr>
              <w:pStyle w:val="14"/>
              <w:rPr>
                <w:rFonts w:ascii="Times New Roman"/>
                <w:sz w:val="20"/>
              </w:rPr>
            </w:pPr>
          </w:p>
        </w:tc>
        <w:tc>
          <w:tcPr>
            <w:tcW w:w="3376" w:type="dxa"/>
          </w:tcPr>
          <w:p>
            <w:pPr>
              <w:pStyle w:val="14"/>
              <w:spacing w:before="16"/>
              <w:ind w:left="8"/>
              <w:jc w:val="center"/>
              <w:rPr>
                <w:sz w:val="21"/>
              </w:rPr>
            </w:pPr>
            <w:r>
              <w:rPr>
                <w:spacing w:val="-8"/>
                <w:sz w:val="21"/>
              </w:rPr>
              <w:t>销等</w:t>
            </w:r>
          </w:p>
        </w:tc>
        <w:tc>
          <w:tcPr>
            <w:tcW w:w="1074" w:type="dxa"/>
          </w:tcPr>
          <w:p>
            <w:pPr>
              <w:pStyle w:val="14"/>
              <w:rPr>
                <w:rFonts w:ascii="Times New Roman"/>
                <w:sz w:val="20"/>
              </w:rPr>
            </w:pPr>
          </w:p>
        </w:tc>
        <w:tc>
          <w:tcPr>
            <w:tcW w:w="1342"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7" w:hRule="atLeast"/>
        </w:trPr>
        <w:tc>
          <w:tcPr>
            <w:tcW w:w="510" w:type="dxa"/>
            <w:vMerge w:val="continue"/>
            <w:tcBorders>
              <w:top w:val="nil"/>
            </w:tcBorders>
          </w:tcPr>
          <w:p>
            <w:pPr>
              <w:rPr>
                <w:sz w:val="2"/>
                <w:szCs w:val="2"/>
              </w:rPr>
            </w:pPr>
          </w:p>
        </w:tc>
        <w:tc>
          <w:tcPr>
            <w:tcW w:w="510" w:type="dxa"/>
          </w:tcPr>
          <w:p>
            <w:pPr>
              <w:pStyle w:val="14"/>
              <w:rPr>
                <w:sz w:val="21"/>
              </w:rPr>
            </w:pPr>
          </w:p>
          <w:p>
            <w:pPr>
              <w:pStyle w:val="14"/>
              <w:spacing w:before="145"/>
              <w:rPr>
                <w:sz w:val="21"/>
              </w:rPr>
            </w:pPr>
          </w:p>
          <w:p>
            <w:pPr>
              <w:pStyle w:val="14"/>
              <w:ind w:left="9"/>
              <w:jc w:val="center"/>
              <w:rPr>
                <w:rFonts w:ascii="Times New Roman"/>
                <w:sz w:val="21"/>
              </w:rPr>
            </w:pPr>
            <w:r>
              <w:rPr>
                <w:rFonts w:ascii="Times New Roman"/>
                <w:spacing w:val="-5"/>
                <w:sz w:val="21"/>
              </w:rPr>
              <w:t>09</w:t>
            </w:r>
          </w:p>
        </w:tc>
        <w:tc>
          <w:tcPr>
            <w:tcW w:w="1278" w:type="dxa"/>
          </w:tcPr>
          <w:p>
            <w:pPr>
              <w:pStyle w:val="14"/>
              <w:spacing w:before="234"/>
              <w:rPr>
                <w:sz w:val="21"/>
              </w:rPr>
            </w:pPr>
          </w:p>
          <w:p>
            <w:pPr>
              <w:pStyle w:val="14"/>
              <w:spacing w:line="288" w:lineRule="auto"/>
              <w:ind w:left="323" w:right="104" w:hanging="212"/>
              <w:rPr>
                <w:sz w:val="21"/>
              </w:rPr>
            </w:pPr>
            <w:r>
              <w:rPr>
                <w:spacing w:val="-2"/>
                <w:sz w:val="21"/>
              </w:rPr>
              <w:t>瓦埠综合交</w:t>
            </w:r>
            <w:r>
              <w:rPr>
                <w:spacing w:val="-4"/>
                <w:sz w:val="21"/>
              </w:rPr>
              <w:t>通驿站</w:t>
            </w:r>
          </w:p>
        </w:tc>
        <w:tc>
          <w:tcPr>
            <w:tcW w:w="1336" w:type="dxa"/>
          </w:tcPr>
          <w:p>
            <w:pPr>
              <w:pStyle w:val="14"/>
              <w:spacing w:before="181" w:line="288" w:lineRule="auto"/>
              <w:ind w:left="36" w:right="29"/>
              <w:jc w:val="center"/>
              <w:rPr>
                <w:sz w:val="21"/>
              </w:rPr>
            </w:pPr>
            <w:r>
              <w:rPr>
                <w:spacing w:val="-2"/>
                <w:sz w:val="21"/>
              </w:rPr>
              <w:t>瓦埠镇西侧，望春湖大道与振武路交叉口</w:t>
            </w:r>
            <w:r>
              <w:rPr>
                <w:spacing w:val="-4"/>
                <w:sz w:val="21"/>
              </w:rPr>
              <w:t>东北侧</w:t>
            </w:r>
          </w:p>
        </w:tc>
        <w:tc>
          <w:tcPr>
            <w:tcW w:w="1006" w:type="dxa"/>
          </w:tcPr>
          <w:p>
            <w:pPr>
              <w:pStyle w:val="14"/>
              <w:rPr>
                <w:sz w:val="21"/>
              </w:rPr>
            </w:pPr>
          </w:p>
          <w:p>
            <w:pPr>
              <w:pStyle w:val="14"/>
              <w:spacing w:before="145"/>
              <w:rPr>
                <w:sz w:val="21"/>
              </w:rPr>
            </w:pPr>
          </w:p>
          <w:p>
            <w:pPr>
              <w:pStyle w:val="14"/>
              <w:ind w:left="9"/>
              <w:jc w:val="center"/>
              <w:rPr>
                <w:rFonts w:ascii="Times New Roman"/>
                <w:sz w:val="21"/>
              </w:rPr>
            </w:pPr>
            <w:r>
              <w:rPr>
                <w:rFonts w:ascii="Times New Roman"/>
                <w:spacing w:val="-5"/>
                <w:sz w:val="21"/>
              </w:rPr>
              <w:t>38</w:t>
            </w:r>
          </w:p>
        </w:tc>
        <w:tc>
          <w:tcPr>
            <w:tcW w:w="1048" w:type="dxa"/>
          </w:tcPr>
          <w:p>
            <w:pPr>
              <w:pStyle w:val="14"/>
              <w:rPr>
                <w:sz w:val="21"/>
              </w:rPr>
            </w:pPr>
          </w:p>
          <w:p>
            <w:pPr>
              <w:pStyle w:val="14"/>
              <w:spacing w:before="145"/>
              <w:rPr>
                <w:sz w:val="21"/>
              </w:rPr>
            </w:pPr>
          </w:p>
          <w:p>
            <w:pPr>
              <w:pStyle w:val="14"/>
              <w:ind w:left="10"/>
              <w:jc w:val="center"/>
              <w:rPr>
                <w:rFonts w:ascii="Times New Roman"/>
                <w:sz w:val="21"/>
              </w:rPr>
            </w:pPr>
            <w:r>
              <w:rPr>
                <w:rFonts w:ascii="Times New Roman"/>
                <w:spacing w:val="-5"/>
                <w:sz w:val="21"/>
              </w:rPr>
              <w:t>50</w:t>
            </w:r>
          </w:p>
        </w:tc>
        <w:tc>
          <w:tcPr>
            <w:tcW w:w="957" w:type="dxa"/>
          </w:tcPr>
          <w:p>
            <w:pPr>
              <w:pStyle w:val="14"/>
              <w:rPr>
                <w:sz w:val="21"/>
              </w:rPr>
            </w:pPr>
          </w:p>
          <w:p>
            <w:pPr>
              <w:pStyle w:val="14"/>
              <w:spacing w:before="145"/>
              <w:rPr>
                <w:sz w:val="21"/>
              </w:rPr>
            </w:pPr>
          </w:p>
          <w:p>
            <w:pPr>
              <w:pStyle w:val="14"/>
              <w:ind w:left="11"/>
              <w:jc w:val="center"/>
              <w:rPr>
                <w:rFonts w:ascii="Times New Roman"/>
                <w:sz w:val="21"/>
              </w:rPr>
            </w:pPr>
            <w:r>
              <w:rPr>
                <w:rFonts w:ascii="Times New Roman"/>
                <w:spacing w:val="-5"/>
                <w:sz w:val="21"/>
              </w:rPr>
              <w:t>100</w:t>
            </w:r>
          </w:p>
        </w:tc>
        <w:tc>
          <w:tcPr>
            <w:tcW w:w="1798" w:type="dxa"/>
          </w:tcPr>
          <w:p>
            <w:pPr>
              <w:pStyle w:val="14"/>
              <w:spacing w:before="234"/>
              <w:rPr>
                <w:sz w:val="21"/>
              </w:rPr>
            </w:pPr>
          </w:p>
          <w:p>
            <w:pPr>
              <w:pStyle w:val="14"/>
              <w:spacing w:line="288" w:lineRule="auto"/>
              <w:ind w:left="374" w:right="50" w:hanging="317"/>
              <w:rPr>
                <w:sz w:val="21"/>
              </w:rPr>
            </w:pPr>
            <w:r>
              <w:rPr>
                <w:spacing w:val="-2"/>
                <w:sz w:val="21"/>
              </w:rPr>
              <w:t>水田、坑塘水面、农村宅基地</w:t>
            </w:r>
          </w:p>
        </w:tc>
        <w:tc>
          <w:tcPr>
            <w:tcW w:w="3376" w:type="dxa"/>
          </w:tcPr>
          <w:p>
            <w:pPr>
              <w:pStyle w:val="14"/>
              <w:spacing w:before="18" w:line="288" w:lineRule="auto"/>
              <w:ind w:left="19" w:right="8"/>
              <w:jc w:val="center"/>
              <w:rPr>
                <w:sz w:val="21"/>
              </w:rPr>
            </w:pPr>
            <w:r>
              <w:rPr>
                <w:spacing w:val="-20"/>
                <w:sz w:val="21"/>
              </w:rPr>
              <w:t>停车、休憩、餐饮、治超综合执法</w:t>
            </w:r>
            <w:r>
              <w:rPr>
                <w:spacing w:val="-2"/>
                <w:sz w:val="21"/>
              </w:rPr>
              <w:t>（治</w:t>
            </w:r>
            <w:r>
              <w:rPr>
                <w:spacing w:val="-11"/>
                <w:sz w:val="21"/>
              </w:rPr>
              <w:t>超、执法七中队</w:t>
            </w:r>
            <w:r>
              <w:rPr>
                <w:spacing w:val="-58"/>
                <w:sz w:val="21"/>
              </w:rPr>
              <w:t>）</w:t>
            </w:r>
            <w:r>
              <w:rPr>
                <w:spacing w:val="-18"/>
                <w:sz w:val="21"/>
              </w:rPr>
              <w:t>、综合能源补给</w:t>
            </w:r>
            <w:r>
              <w:rPr>
                <w:spacing w:val="-2"/>
                <w:sz w:val="21"/>
              </w:rPr>
              <w:t>（含二级加油站、充换电站、加氢站、光伏储能）、旅游驿站、文创商店、综合服务、农产品展销等</w:t>
            </w:r>
          </w:p>
        </w:tc>
        <w:tc>
          <w:tcPr>
            <w:tcW w:w="1074" w:type="dxa"/>
          </w:tcPr>
          <w:p>
            <w:pPr>
              <w:pStyle w:val="14"/>
              <w:rPr>
                <w:sz w:val="21"/>
              </w:rPr>
            </w:pPr>
          </w:p>
          <w:p>
            <w:pPr>
              <w:pStyle w:val="14"/>
              <w:spacing w:before="124"/>
              <w:rPr>
                <w:sz w:val="21"/>
              </w:rPr>
            </w:pPr>
          </w:p>
          <w:p>
            <w:pPr>
              <w:pStyle w:val="14"/>
              <w:spacing w:before="1"/>
              <w:ind w:left="10"/>
              <w:jc w:val="center"/>
              <w:rPr>
                <w:sz w:val="21"/>
              </w:rPr>
            </w:pPr>
            <w:r>
              <w:rPr>
                <w:spacing w:val="-10"/>
                <w:sz w:val="21"/>
              </w:rPr>
              <w:t>否</w:t>
            </w:r>
          </w:p>
        </w:tc>
        <w:tc>
          <w:tcPr>
            <w:tcW w:w="1342" w:type="dxa"/>
          </w:tcPr>
          <w:p>
            <w:pPr>
              <w:pStyle w:val="14"/>
              <w:spacing w:before="69"/>
              <w:rPr>
                <w:sz w:val="21"/>
              </w:rPr>
            </w:pPr>
          </w:p>
          <w:p>
            <w:pPr>
              <w:pStyle w:val="14"/>
              <w:spacing w:line="288" w:lineRule="auto"/>
              <w:ind w:left="40" w:right="31"/>
              <w:jc w:val="center"/>
              <w:rPr>
                <w:sz w:val="21"/>
              </w:rPr>
            </w:pPr>
            <w:r>
              <w:rPr>
                <w:spacing w:val="-2"/>
                <w:sz w:val="21"/>
              </w:rPr>
              <w:t>城乡交通运输服务站一体化</w:t>
            </w:r>
            <w:r>
              <w:rPr>
                <w:spacing w:val="-6"/>
                <w:sz w:val="21"/>
              </w:rPr>
              <w:t>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3" w:hRule="atLeast"/>
        </w:trPr>
        <w:tc>
          <w:tcPr>
            <w:tcW w:w="510" w:type="dxa"/>
            <w:vMerge w:val="continue"/>
            <w:tcBorders>
              <w:top w:val="nil"/>
            </w:tcBorders>
          </w:tcPr>
          <w:p>
            <w:pPr>
              <w:rPr>
                <w:sz w:val="2"/>
                <w:szCs w:val="2"/>
              </w:rPr>
            </w:pPr>
          </w:p>
        </w:tc>
        <w:tc>
          <w:tcPr>
            <w:tcW w:w="510" w:type="dxa"/>
            <w:tcBorders>
              <w:bottom w:val="nil"/>
            </w:tcBorders>
          </w:tcPr>
          <w:p>
            <w:pPr>
              <w:pStyle w:val="14"/>
              <w:rPr>
                <w:rFonts w:ascii="Times New Roman"/>
                <w:sz w:val="20"/>
              </w:rPr>
            </w:pPr>
          </w:p>
        </w:tc>
        <w:tc>
          <w:tcPr>
            <w:tcW w:w="1278" w:type="dxa"/>
            <w:tcBorders>
              <w:bottom w:val="nil"/>
            </w:tcBorders>
          </w:tcPr>
          <w:p>
            <w:pPr>
              <w:pStyle w:val="14"/>
              <w:rPr>
                <w:rFonts w:ascii="Times New Roman"/>
                <w:sz w:val="20"/>
              </w:rPr>
            </w:pPr>
          </w:p>
        </w:tc>
        <w:tc>
          <w:tcPr>
            <w:tcW w:w="1336" w:type="dxa"/>
            <w:tcBorders>
              <w:bottom w:val="nil"/>
            </w:tcBorders>
          </w:tcPr>
          <w:p>
            <w:pPr>
              <w:pStyle w:val="14"/>
              <w:rPr>
                <w:rFonts w:ascii="Times New Roman"/>
                <w:sz w:val="20"/>
              </w:rPr>
            </w:pPr>
          </w:p>
        </w:tc>
        <w:tc>
          <w:tcPr>
            <w:tcW w:w="1006" w:type="dxa"/>
            <w:tcBorders>
              <w:bottom w:val="nil"/>
            </w:tcBorders>
          </w:tcPr>
          <w:p>
            <w:pPr>
              <w:pStyle w:val="14"/>
              <w:rPr>
                <w:rFonts w:ascii="Times New Roman"/>
                <w:sz w:val="20"/>
              </w:rPr>
            </w:pPr>
          </w:p>
        </w:tc>
        <w:tc>
          <w:tcPr>
            <w:tcW w:w="1048" w:type="dxa"/>
            <w:tcBorders>
              <w:bottom w:val="nil"/>
            </w:tcBorders>
          </w:tcPr>
          <w:p>
            <w:pPr>
              <w:pStyle w:val="14"/>
              <w:rPr>
                <w:rFonts w:ascii="Times New Roman"/>
                <w:sz w:val="20"/>
              </w:rPr>
            </w:pPr>
          </w:p>
        </w:tc>
        <w:tc>
          <w:tcPr>
            <w:tcW w:w="957" w:type="dxa"/>
            <w:tcBorders>
              <w:bottom w:val="nil"/>
            </w:tcBorders>
          </w:tcPr>
          <w:p>
            <w:pPr>
              <w:pStyle w:val="14"/>
              <w:rPr>
                <w:rFonts w:ascii="Times New Roman"/>
                <w:sz w:val="20"/>
              </w:rPr>
            </w:pPr>
          </w:p>
        </w:tc>
        <w:tc>
          <w:tcPr>
            <w:tcW w:w="1798" w:type="dxa"/>
            <w:tcBorders>
              <w:bottom w:val="nil"/>
            </w:tcBorders>
          </w:tcPr>
          <w:p>
            <w:pPr>
              <w:pStyle w:val="14"/>
              <w:rPr>
                <w:rFonts w:ascii="Times New Roman"/>
                <w:sz w:val="20"/>
              </w:rPr>
            </w:pPr>
          </w:p>
        </w:tc>
        <w:tc>
          <w:tcPr>
            <w:tcW w:w="3376" w:type="dxa"/>
            <w:tcBorders>
              <w:bottom w:val="nil"/>
            </w:tcBorders>
          </w:tcPr>
          <w:p>
            <w:pPr>
              <w:pStyle w:val="14"/>
              <w:spacing w:before="16"/>
              <w:ind w:left="8"/>
              <w:jc w:val="center"/>
              <w:rPr>
                <w:sz w:val="21"/>
              </w:rPr>
            </w:pPr>
            <w:r>
              <w:rPr>
                <w:spacing w:val="-21"/>
                <w:sz w:val="21"/>
              </w:rPr>
              <w:t>停车、休憩、餐饮、治超综合执法</w:t>
            </w:r>
            <w:r>
              <w:rPr>
                <w:spacing w:val="-4"/>
                <w:sz w:val="21"/>
              </w:rPr>
              <w:t>（</w:t>
            </w:r>
            <w:r>
              <w:rPr>
                <w:spacing w:val="-10"/>
                <w:sz w:val="21"/>
              </w:rPr>
              <w:t>执</w:t>
            </w:r>
          </w:p>
        </w:tc>
        <w:tc>
          <w:tcPr>
            <w:tcW w:w="1074" w:type="dxa"/>
            <w:tcBorders>
              <w:bottom w:val="nil"/>
            </w:tcBorders>
          </w:tcPr>
          <w:p>
            <w:pPr>
              <w:pStyle w:val="14"/>
              <w:rPr>
                <w:rFonts w:ascii="Times New Roman"/>
                <w:sz w:val="20"/>
              </w:rPr>
            </w:pPr>
          </w:p>
        </w:tc>
        <w:tc>
          <w:tcPr>
            <w:tcW w:w="1342" w:type="dxa"/>
            <w:tcBorders>
              <w:bottom w:val="nil"/>
            </w:tcBorders>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70" w:hRule="atLeast"/>
        </w:trPr>
        <w:tc>
          <w:tcPr>
            <w:tcW w:w="510" w:type="dxa"/>
            <w:vMerge w:val="continue"/>
            <w:tcBorders>
              <w:top w:val="nil"/>
            </w:tcBorders>
          </w:tcPr>
          <w:p>
            <w:pPr>
              <w:rPr>
                <w:sz w:val="2"/>
                <w:szCs w:val="2"/>
              </w:rPr>
            </w:pPr>
          </w:p>
        </w:tc>
        <w:tc>
          <w:tcPr>
            <w:tcW w:w="510"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10</w:t>
            </w:r>
          </w:p>
        </w:tc>
        <w:tc>
          <w:tcPr>
            <w:tcW w:w="1278" w:type="dxa"/>
            <w:tcBorders>
              <w:top w:val="nil"/>
              <w:bottom w:val="nil"/>
            </w:tcBorders>
          </w:tcPr>
          <w:p>
            <w:pPr>
              <w:pStyle w:val="14"/>
              <w:spacing w:before="182" w:line="288" w:lineRule="auto"/>
              <w:ind w:left="218" w:right="104" w:hanging="106"/>
              <w:rPr>
                <w:sz w:val="21"/>
              </w:rPr>
            </w:pPr>
            <w:r>
              <w:rPr>
                <w:spacing w:val="-2"/>
                <w:sz w:val="21"/>
              </w:rPr>
              <w:t>张李乡综合</w:t>
            </w:r>
            <w:r>
              <w:rPr>
                <w:spacing w:val="-4"/>
                <w:sz w:val="21"/>
              </w:rPr>
              <w:t>交通驿站</w:t>
            </w:r>
          </w:p>
        </w:tc>
        <w:tc>
          <w:tcPr>
            <w:tcW w:w="1336" w:type="dxa"/>
            <w:tcBorders>
              <w:top w:val="nil"/>
              <w:bottom w:val="nil"/>
            </w:tcBorders>
          </w:tcPr>
          <w:p>
            <w:pPr>
              <w:pStyle w:val="14"/>
              <w:spacing w:before="19"/>
              <w:ind w:left="36"/>
              <w:rPr>
                <w:sz w:val="21"/>
              </w:rPr>
            </w:pPr>
            <w:r>
              <w:rPr>
                <w:spacing w:val="-4"/>
                <w:sz w:val="21"/>
              </w:rPr>
              <w:t>双门至张李连</w:t>
            </w:r>
          </w:p>
          <w:p>
            <w:pPr>
              <w:pStyle w:val="14"/>
              <w:spacing w:before="6" w:line="320" w:lineRule="atLeast"/>
              <w:ind w:left="248" w:right="29" w:hanging="212"/>
              <w:rPr>
                <w:sz w:val="21"/>
              </w:rPr>
            </w:pPr>
            <w:r>
              <w:rPr>
                <w:spacing w:val="-2"/>
                <w:sz w:val="21"/>
              </w:rPr>
              <w:t>接线北侧，团</w:t>
            </w:r>
            <w:r>
              <w:rPr>
                <w:spacing w:val="-4"/>
                <w:sz w:val="21"/>
              </w:rPr>
              <w:t>岗路西侧</w:t>
            </w:r>
          </w:p>
        </w:tc>
        <w:tc>
          <w:tcPr>
            <w:tcW w:w="1006" w:type="dxa"/>
            <w:tcBorders>
              <w:top w:val="nil"/>
              <w:bottom w:val="nil"/>
            </w:tcBorders>
          </w:tcPr>
          <w:p>
            <w:pPr>
              <w:pStyle w:val="14"/>
              <w:spacing w:before="95"/>
              <w:rPr>
                <w:sz w:val="21"/>
              </w:rPr>
            </w:pPr>
          </w:p>
          <w:p>
            <w:pPr>
              <w:pStyle w:val="14"/>
              <w:ind w:left="9"/>
              <w:jc w:val="center"/>
              <w:rPr>
                <w:rFonts w:ascii="Times New Roman"/>
                <w:sz w:val="21"/>
              </w:rPr>
            </w:pPr>
            <w:r>
              <w:rPr>
                <w:rFonts w:ascii="Times New Roman"/>
                <w:spacing w:val="-5"/>
                <w:sz w:val="21"/>
              </w:rPr>
              <w:t>35</w:t>
            </w:r>
          </w:p>
        </w:tc>
        <w:tc>
          <w:tcPr>
            <w:tcW w:w="1048" w:type="dxa"/>
            <w:tcBorders>
              <w:top w:val="nil"/>
              <w:bottom w:val="nil"/>
            </w:tcBorders>
          </w:tcPr>
          <w:p>
            <w:pPr>
              <w:pStyle w:val="14"/>
              <w:spacing w:before="95"/>
              <w:rPr>
                <w:sz w:val="21"/>
              </w:rPr>
            </w:pPr>
          </w:p>
          <w:p>
            <w:pPr>
              <w:pStyle w:val="14"/>
              <w:ind w:left="10"/>
              <w:jc w:val="center"/>
              <w:rPr>
                <w:rFonts w:ascii="Times New Roman"/>
                <w:sz w:val="21"/>
              </w:rPr>
            </w:pPr>
            <w:r>
              <w:rPr>
                <w:rFonts w:ascii="Times New Roman"/>
                <w:spacing w:val="-5"/>
                <w:sz w:val="21"/>
              </w:rPr>
              <w:t>90</w:t>
            </w:r>
          </w:p>
        </w:tc>
        <w:tc>
          <w:tcPr>
            <w:tcW w:w="957" w:type="dxa"/>
            <w:tcBorders>
              <w:top w:val="nil"/>
              <w:bottom w:val="nil"/>
            </w:tcBorders>
          </w:tcPr>
          <w:p>
            <w:pPr>
              <w:pStyle w:val="14"/>
              <w:spacing w:before="95"/>
              <w:rPr>
                <w:sz w:val="21"/>
              </w:rPr>
            </w:pPr>
          </w:p>
          <w:p>
            <w:pPr>
              <w:pStyle w:val="14"/>
              <w:ind w:left="6"/>
              <w:jc w:val="center"/>
              <w:rPr>
                <w:rFonts w:ascii="Times New Roman"/>
                <w:sz w:val="21"/>
              </w:rPr>
            </w:pPr>
            <w:r>
              <w:rPr>
                <w:rFonts w:ascii="Times New Roman"/>
                <w:spacing w:val="-5"/>
                <w:sz w:val="21"/>
              </w:rPr>
              <w:t>50</w:t>
            </w:r>
          </w:p>
        </w:tc>
        <w:tc>
          <w:tcPr>
            <w:tcW w:w="1798" w:type="dxa"/>
            <w:tcBorders>
              <w:top w:val="nil"/>
              <w:bottom w:val="nil"/>
            </w:tcBorders>
          </w:tcPr>
          <w:p>
            <w:pPr>
              <w:pStyle w:val="14"/>
              <w:spacing w:before="19"/>
              <w:ind w:left="57"/>
              <w:rPr>
                <w:sz w:val="21"/>
              </w:rPr>
            </w:pPr>
            <w:r>
              <w:rPr>
                <w:spacing w:val="-4"/>
                <w:sz w:val="21"/>
              </w:rPr>
              <w:t>水田、坑塘水面、</w:t>
            </w:r>
          </w:p>
          <w:p>
            <w:pPr>
              <w:pStyle w:val="14"/>
              <w:spacing w:before="6" w:line="320" w:lineRule="atLeast"/>
              <w:ind w:left="583" w:right="50" w:hanging="526"/>
              <w:rPr>
                <w:sz w:val="21"/>
              </w:rPr>
            </w:pPr>
            <w:r>
              <w:rPr>
                <w:spacing w:val="-2"/>
                <w:sz w:val="21"/>
              </w:rPr>
              <w:t>少量乔木林地、农</w:t>
            </w:r>
            <w:r>
              <w:rPr>
                <w:spacing w:val="-4"/>
                <w:sz w:val="21"/>
              </w:rPr>
              <w:t>村道路</w:t>
            </w:r>
          </w:p>
        </w:tc>
        <w:tc>
          <w:tcPr>
            <w:tcW w:w="3376" w:type="dxa"/>
            <w:tcBorders>
              <w:top w:val="nil"/>
              <w:bottom w:val="nil"/>
            </w:tcBorders>
          </w:tcPr>
          <w:p>
            <w:pPr>
              <w:pStyle w:val="14"/>
              <w:spacing w:before="19"/>
              <w:ind w:left="19"/>
              <w:rPr>
                <w:sz w:val="21"/>
              </w:rPr>
            </w:pPr>
            <w:r>
              <w:rPr>
                <w:spacing w:val="-4"/>
                <w:sz w:val="21"/>
              </w:rPr>
              <w:t>法六中队）、综合能源补给（</w:t>
            </w:r>
            <w:r>
              <w:rPr>
                <w:spacing w:val="-7"/>
                <w:sz w:val="21"/>
              </w:rPr>
              <w:t>含二级</w:t>
            </w:r>
          </w:p>
          <w:p>
            <w:pPr>
              <w:pStyle w:val="14"/>
              <w:spacing w:before="6" w:line="320" w:lineRule="atLeast"/>
              <w:ind w:left="19" w:right="8"/>
              <w:rPr>
                <w:sz w:val="21"/>
              </w:rPr>
            </w:pPr>
            <w:r>
              <w:rPr>
                <w:spacing w:val="-2"/>
                <w:sz w:val="21"/>
              </w:rPr>
              <w:t>加油站、充换电站、加氢站、光伏储</w:t>
            </w:r>
            <w:r>
              <w:rPr>
                <w:spacing w:val="-4"/>
                <w:sz w:val="21"/>
              </w:rPr>
              <w:t>能）</w:t>
            </w:r>
            <w:r>
              <w:rPr>
                <w:spacing w:val="-5"/>
                <w:sz w:val="21"/>
              </w:rPr>
              <w:t>、旅游驿站、文创商店、综合服</w:t>
            </w:r>
          </w:p>
        </w:tc>
        <w:tc>
          <w:tcPr>
            <w:tcW w:w="1074" w:type="dxa"/>
            <w:tcBorders>
              <w:top w:val="nil"/>
              <w:bottom w:val="nil"/>
            </w:tcBorders>
          </w:tcPr>
          <w:p>
            <w:pPr>
              <w:pStyle w:val="14"/>
              <w:spacing w:before="72"/>
              <w:rPr>
                <w:sz w:val="21"/>
              </w:rPr>
            </w:pPr>
          </w:p>
          <w:p>
            <w:pPr>
              <w:pStyle w:val="14"/>
              <w:ind w:left="10"/>
              <w:jc w:val="center"/>
              <w:rPr>
                <w:sz w:val="21"/>
              </w:rPr>
            </w:pPr>
            <w:r>
              <w:rPr>
                <w:spacing w:val="-10"/>
                <w:sz w:val="21"/>
              </w:rPr>
              <w:t>是</w:t>
            </w:r>
          </w:p>
        </w:tc>
        <w:tc>
          <w:tcPr>
            <w:tcW w:w="1342" w:type="dxa"/>
            <w:tcBorders>
              <w:top w:val="nil"/>
              <w:bottom w:val="nil"/>
            </w:tcBorders>
          </w:tcPr>
          <w:p>
            <w:pPr>
              <w:pStyle w:val="14"/>
              <w:spacing w:before="19"/>
              <w:ind w:left="40"/>
              <w:rPr>
                <w:sz w:val="21"/>
              </w:rPr>
            </w:pPr>
            <w:r>
              <w:rPr>
                <w:spacing w:val="-4"/>
                <w:sz w:val="21"/>
              </w:rPr>
              <w:t>城乡交通运输</w:t>
            </w:r>
          </w:p>
          <w:p>
            <w:pPr>
              <w:pStyle w:val="14"/>
              <w:spacing w:before="6" w:line="320" w:lineRule="atLeast"/>
              <w:ind w:left="460" w:right="31" w:hanging="420"/>
              <w:rPr>
                <w:sz w:val="21"/>
              </w:rPr>
            </w:pPr>
            <w:r>
              <w:rPr>
                <w:spacing w:val="-2"/>
                <w:sz w:val="21"/>
              </w:rPr>
              <w:t>服务站一体化</w:t>
            </w:r>
            <w:r>
              <w:rPr>
                <w:spacing w:val="-6"/>
                <w:sz w:val="21"/>
              </w:rPr>
              <w:t>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10" w:type="dxa"/>
            <w:vMerge w:val="continue"/>
            <w:tcBorders>
              <w:top w:val="nil"/>
            </w:tcBorders>
          </w:tcPr>
          <w:p>
            <w:pPr>
              <w:rPr>
                <w:sz w:val="2"/>
                <w:szCs w:val="2"/>
              </w:rPr>
            </w:pPr>
          </w:p>
        </w:tc>
        <w:tc>
          <w:tcPr>
            <w:tcW w:w="510" w:type="dxa"/>
            <w:tcBorders>
              <w:top w:val="nil"/>
            </w:tcBorders>
          </w:tcPr>
          <w:p>
            <w:pPr>
              <w:pStyle w:val="14"/>
              <w:rPr>
                <w:rFonts w:ascii="Times New Roman"/>
                <w:sz w:val="20"/>
              </w:rPr>
            </w:pPr>
          </w:p>
        </w:tc>
        <w:tc>
          <w:tcPr>
            <w:tcW w:w="1278" w:type="dxa"/>
            <w:tcBorders>
              <w:top w:val="nil"/>
            </w:tcBorders>
          </w:tcPr>
          <w:p>
            <w:pPr>
              <w:pStyle w:val="14"/>
              <w:rPr>
                <w:rFonts w:ascii="Times New Roman"/>
                <w:sz w:val="20"/>
              </w:rPr>
            </w:pPr>
          </w:p>
        </w:tc>
        <w:tc>
          <w:tcPr>
            <w:tcW w:w="1336" w:type="dxa"/>
            <w:tcBorders>
              <w:top w:val="nil"/>
            </w:tcBorders>
          </w:tcPr>
          <w:p>
            <w:pPr>
              <w:pStyle w:val="14"/>
              <w:rPr>
                <w:rFonts w:ascii="Times New Roman"/>
                <w:sz w:val="20"/>
              </w:rPr>
            </w:pPr>
          </w:p>
        </w:tc>
        <w:tc>
          <w:tcPr>
            <w:tcW w:w="1006" w:type="dxa"/>
            <w:tcBorders>
              <w:top w:val="nil"/>
            </w:tcBorders>
          </w:tcPr>
          <w:p>
            <w:pPr>
              <w:pStyle w:val="14"/>
              <w:rPr>
                <w:rFonts w:ascii="Times New Roman"/>
                <w:sz w:val="20"/>
              </w:rPr>
            </w:pPr>
          </w:p>
        </w:tc>
        <w:tc>
          <w:tcPr>
            <w:tcW w:w="1048" w:type="dxa"/>
            <w:tcBorders>
              <w:top w:val="nil"/>
            </w:tcBorders>
          </w:tcPr>
          <w:p>
            <w:pPr>
              <w:pStyle w:val="14"/>
              <w:rPr>
                <w:rFonts w:ascii="Times New Roman"/>
                <w:sz w:val="20"/>
              </w:rPr>
            </w:pPr>
          </w:p>
        </w:tc>
        <w:tc>
          <w:tcPr>
            <w:tcW w:w="957" w:type="dxa"/>
            <w:tcBorders>
              <w:top w:val="nil"/>
            </w:tcBorders>
          </w:tcPr>
          <w:p>
            <w:pPr>
              <w:pStyle w:val="14"/>
              <w:rPr>
                <w:rFonts w:ascii="Times New Roman"/>
                <w:sz w:val="20"/>
              </w:rPr>
            </w:pPr>
          </w:p>
        </w:tc>
        <w:tc>
          <w:tcPr>
            <w:tcW w:w="1798" w:type="dxa"/>
            <w:tcBorders>
              <w:top w:val="nil"/>
            </w:tcBorders>
          </w:tcPr>
          <w:p>
            <w:pPr>
              <w:pStyle w:val="14"/>
              <w:rPr>
                <w:rFonts w:ascii="Times New Roman"/>
                <w:sz w:val="20"/>
              </w:rPr>
            </w:pPr>
          </w:p>
        </w:tc>
        <w:tc>
          <w:tcPr>
            <w:tcW w:w="3376" w:type="dxa"/>
            <w:tcBorders>
              <w:top w:val="nil"/>
            </w:tcBorders>
          </w:tcPr>
          <w:p>
            <w:pPr>
              <w:pStyle w:val="14"/>
              <w:spacing w:before="20"/>
              <w:ind w:left="6"/>
              <w:jc w:val="center"/>
              <w:rPr>
                <w:sz w:val="21"/>
              </w:rPr>
            </w:pPr>
            <w:r>
              <w:rPr>
                <w:spacing w:val="-4"/>
                <w:sz w:val="21"/>
              </w:rPr>
              <w:t>务、农产品展销等</w:t>
            </w:r>
          </w:p>
        </w:tc>
        <w:tc>
          <w:tcPr>
            <w:tcW w:w="1074" w:type="dxa"/>
            <w:tcBorders>
              <w:top w:val="nil"/>
            </w:tcBorders>
          </w:tcPr>
          <w:p>
            <w:pPr>
              <w:pStyle w:val="14"/>
              <w:rPr>
                <w:rFonts w:ascii="Times New Roman"/>
                <w:sz w:val="20"/>
              </w:rPr>
            </w:pPr>
          </w:p>
        </w:tc>
        <w:tc>
          <w:tcPr>
            <w:tcW w:w="1342" w:type="dxa"/>
            <w:tcBorders>
              <w:top w:val="nil"/>
            </w:tcBorders>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510" w:type="dxa"/>
            <w:vMerge w:val="continue"/>
            <w:tcBorders>
              <w:top w:val="nil"/>
            </w:tcBorders>
          </w:tcPr>
          <w:p>
            <w:pPr>
              <w:rPr>
                <w:sz w:val="2"/>
                <w:szCs w:val="2"/>
              </w:rPr>
            </w:pPr>
          </w:p>
        </w:tc>
        <w:tc>
          <w:tcPr>
            <w:tcW w:w="510" w:type="dxa"/>
            <w:tcBorders>
              <w:bottom w:val="nil"/>
            </w:tcBorders>
          </w:tcPr>
          <w:p>
            <w:pPr>
              <w:pStyle w:val="14"/>
              <w:rPr>
                <w:rFonts w:ascii="Times New Roman"/>
                <w:sz w:val="20"/>
              </w:rPr>
            </w:pPr>
          </w:p>
        </w:tc>
        <w:tc>
          <w:tcPr>
            <w:tcW w:w="1278" w:type="dxa"/>
            <w:tcBorders>
              <w:bottom w:val="nil"/>
            </w:tcBorders>
          </w:tcPr>
          <w:p>
            <w:pPr>
              <w:pStyle w:val="14"/>
              <w:rPr>
                <w:rFonts w:ascii="Times New Roman"/>
                <w:sz w:val="20"/>
              </w:rPr>
            </w:pPr>
          </w:p>
        </w:tc>
        <w:tc>
          <w:tcPr>
            <w:tcW w:w="1336" w:type="dxa"/>
            <w:tcBorders>
              <w:bottom w:val="nil"/>
            </w:tcBorders>
          </w:tcPr>
          <w:p>
            <w:pPr>
              <w:pStyle w:val="14"/>
              <w:rPr>
                <w:rFonts w:ascii="Times New Roman"/>
                <w:sz w:val="20"/>
              </w:rPr>
            </w:pPr>
          </w:p>
        </w:tc>
        <w:tc>
          <w:tcPr>
            <w:tcW w:w="1006" w:type="dxa"/>
            <w:tcBorders>
              <w:bottom w:val="nil"/>
            </w:tcBorders>
          </w:tcPr>
          <w:p>
            <w:pPr>
              <w:pStyle w:val="14"/>
              <w:rPr>
                <w:rFonts w:ascii="Times New Roman"/>
                <w:sz w:val="20"/>
              </w:rPr>
            </w:pPr>
          </w:p>
        </w:tc>
        <w:tc>
          <w:tcPr>
            <w:tcW w:w="1048" w:type="dxa"/>
            <w:tcBorders>
              <w:bottom w:val="nil"/>
            </w:tcBorders>
          </w:tcPr>
          <w:p>
            <w:pPr>
              <w:pStyle w:val="14"/>
              <w:rPr>
                <w:rFonts w:ascii="Times New Roman"/>
                <w:sz w:val="20"/>
              </w:rPr>
            </w:pPr>
          </w:p>
        </w:tc>
        <w:tc>
          <w:tcPr>
            <w:tcW w:w="957" w:type="dxa"/>
            <w:tcBorders>
              <w:bottom w:val="nil"/>
            </w:tcBorders>
          </w:tcPr>
          <w:p>
            <w:pPr>
              <w:pStyle w:val="14"/>
              <w:rPr>
                <w:rFonts w:ascii="Times New Roman"/>
                <w:sz w:val="20"/>
              </w:rPr>
            </w:pPr>
          </w:p>
        </w:tc>
        <w:tc>
          <w:tcPr>
            <w:tcW w:w="1798" w:type="dxa"/>
            <w:tcBorders>
              <w:bottom w:val="nil"/>
            </w:tcBorders>
          </w:tcPr>
          <w:p>
            <w:pPr>
              <w:pStyle w:val="14"/>
              <w:rPr>
                <w:rFonts w:ascii="Times New Roman"/>
                <w:sz w:val="20"/>
              </w:rPr>
            </w:pPr>
          </w:p>
        </w:tc>
        <w:tc>
          <w:tcPr>
            <w:tcW w:w="3376" w:type="dxa"/>
            <w:tcBorders>
              <w:bottom w:val="nil"/>
            </w:tcBorders>
          </w:tcPr>
          <w:p>
            <w:pPr>
              <w:pStyle w:val="14"/>
              <w:spacing w:before="15"/>
              <w:ind w:left="6"/>
              <w:jc w:val="center"/>
              <w:rPr>
                <w:sz w:val="21"/>
              </w:rPr>
            </w:pPr>
            <w:r>
              <w:rPr>
                <w:spacing w:val="-5"/>
                <w:sz w:val="21"/>
              </w:rPr>
              <w:t>停车、休憩、餐饮、车辆维修、智慧</w:t>
            </w:r>
          </w:p>
        </w:tc>
        <w:tc>
          <w:tcPr>
            <w:tcW w:w="1074" w:type="dxa"/>
            <w:tcBorders>
              <w:bottom w:val="nil"/>
            </w:tcBorders>
          </w:tcPr>
          <w:p>
            <w:pPr>
              <w:pStyle w:val="14"/>
              <w:rPr>
                <w:rFonts w:ascii="Times New Roman"/>
                <w:sz w:val="20"/>
              </w:rPr>
            </w:pPr>
          </w:p>
        </w:tc>
        <w:tc>
          <w:tcPr>
            <w:tcW w:w="1342" w:type="dxa"/>
            <w:vMerge w:val="restart"/>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98" w:hRule="atLeast"/>
        </w:trPr>
        <w:tc>
          <w:tcPr>
            <w:tcW w:w="510" w:type="dxa"/>
            <w:vMerge w:val="continue"/>
            <w:tcBorders>
              <w:top w:val="nil"/>
            </w:tcBorders>
          </w:tcPr>
          <w:p>
            <w:pPr>
              <w:rPr>
                <w:sz w:val="2"/>
                <w:szCs w:val="2"/>
              </w:rPr>
            </w:pPr>
          </w:p>
        </w:tc>
        <w:tc>
          <w:tcPr>
            <w:tcW w:w="510" w:type="dxa"/>
            <w:tcBorders>
              <w:top w:val="nil"/>
              <w:bottom w:val="nil"/>
            </w:tcBorders>
          </w:tcPr>
          <w:p>
            <w:pPr>
              <w:pStyle w:val="14"/>
              <w:spacing w:before="258"/>
              <w:rPr>
                <w:sz w:val="21"/>
              </w:rPr>
            </w:pPr>
          </w:p>
          <w:p>
            <w:pPr>
              <w:pStyle w:val="14"/>
              <w:ind w:left="9"/>
              <w:jc w:val="center"/>
              <w:rPr>
                <w:rFonts w:ascii="Times New Roman"/>
                <w:sz w:val="21"/>
              </w:rPr>
            </w:pPr>
            <w:r>
              <w:rPr>
                <w:rFonts w:ascii="Times New Roman"/>
                <w:spacing w:val="-5"/>
                <w:sz w:val="21"/>
              </w:rPr>
              <w:t>11</w:t>
            </w:r>
          </w:p>
        </w:tc>
        <w:tc>
          <w:tcPr>
            <w:tcW w:w="1278" w:type="dxa"/>
            <w:tcBorders>
              <w:top w:val="nil"/>
              <w:bottom w:val="nil"/>
            </w:tcBorders>
          </w:tcPr>
          <w:p>
            <w:pPr>
              <w:pStyle w:val="14"/>
              <w:spacing w:before="72"/>
              <w:rPr>
                <w:sz w:val="21"/>
              </w:rPr>
            </w:pPr>
          </w:p>
          <w:p>
            <w:pPr>
              <w:pStyle w:val="14"/>
              <w:spacing w:line="288" w:lineRule="auto"/>
              <w:ind w:left="323" w:right="104" w:hanging="212"/>
              <w:rPr>
                <w:sz w:val="21"/>
              </w:rPr>
            </w:pPr>
            <w:r>
              <w:rPr>
                <w:spacing w:val="-2"/>
                <w:sz w:val="21"/>
              </w:rPr>
              <w:t>新桥综合交</w:t>
            </w:r>
            <w:r>
              <w:rPr>
                <w:spacing w:val="-4"/>
                <w:sz w:val="21"/>
              </w:rPr>
              <w:t>通驿站</w:t>
            </w:r>
          </w:p>
        </w:tc>
        <w:tc>
          <w:tcPr>
            <w:tcW w:w="1336" w:type="dxa"/>
            <w:tcBorders>
              <w:top w:val="nil"/>
              <w:bottom w:val="nil"/>
            </w:tcBorders>
          </w:tcPr>
          <w:p>
            <w:pPr>
              <w:pStyle w:val="14"/>
              <w:spacing w:before="72"/>
              <w:rPr>
                <w:sz w:val="21"/>
              </w:rPr>
            </w:pPr>
          </w:p>
          <w:p>
            <w:pPr>
              <w:pStyle w:val="14"/>
              <w:spacing w:line="288" w:lineRule="auto"/>
              <w:ind w:left="142" w:right="29" w:hanging="106"/>
              <w:rPr>
                <w:sz w:val="21"/>
              </w:rPr>
            </w:pPr>
            <w:r>
              <w:rPr>
                <w:spacing w:val="-2"/>
                <w:sz w:val="21"/>
              </w:rPr>
              <w:t>创业大道与公园路东南角</w:t>
            </w:r>
          </w:p>
        </w:tc>
        <w:tc>
          <w:tcPr>
            <w:tcW w:w="1006" w:type="dxa"/>
            <w:tcBorders>
              <w:top w:val="nil"/>
              <w:bottom w:val="nil"/>
            </w:tcBorders>
          </w:tcPr>
          <w:p>
            <w:pPr>
              <w:pStyle w:val="14"/>
              <w:spacing w:before="258"/>
              <w:rPr>
                <w:sz w:val="21"/>
              </w:rPr>
            </w:pPr>
          </w:p>
          <w:p>
            <w:pPr>
              <w:pStyle w:val="14"/>
              <w:ind w:left="9"/>
              <w:jc w:val="center"/>
              <w:rPr>
                <w:rFonts w:ascii="Times New Roman"/>
                <w:sz w:val="21"/>
              </w:rPr>
            </w:pPr>
            <w:r>
              <w:rPr>
                <w:rFonts w:ascii="Times New Roman"/>
                <w:spacing w:val="-5"/>
                <w:sz w:val="21"/>
              </w:rPr>
              <w:t>100</w:t>
            </w:r>
          </w:p>
        </w:tc>
        <w:tc>
          <w:tcPr>
            <w:tcW w:w="1048" w:type="dxa"/>
            <w:tcBorders>
              <w:top w:val="nil"/>
              <w:bottom w:val="nil"/>
            </w:tcBorders>
          </w:tcPr>
          <w:p>
            <w:pPr>
              <w:pStyle w:val="14"/>
              <w:spacing w:before="258"/>
              <w:rPr>
                <w:sz w:val="21"/>
              </w:rPr>
            </w:pPr>
          </w:p>
          <w:p>
            <w:pPr>
              <w:pStyle w:val="14"/>
              <w:ind w:left="10"/>
              <w:jc w:val="center"/>
              <w:rPr>
                <w:rFonts w:ascii="Times New Roman"/>
                <w:sz w:val="21"/>
              </w:rPr>
            </w:pPr>
            <w:r>
              <w:rPr>
                <w:rFonts w:ascii="Times New Roman"/>
                <w:spacing w:val="-5"/>
                <w:sz w:val="21"/>
              </w:rPr>
              <w:t>250</w:t>
            </w:r>
          </w:p>
        </w:tc>
        <w:tc>
          <w:tcPr>
            <w:tcW w:w="957" w:type="dxa"/>
            <w:tcBorders>
              <w:top w:val="nil"/>
              <w:bottom w:val="nil"/>
            </w:tcBorders>
          </w:tcPr>
          <w:p>
            <w:pPr>
              <w:pStyle w:val="14"/>
              <w:spacing w:before="258"/>
              <w:rPr>
                <w:sz w:val="21"/>
              </w:rPr>
            </w:pPr>
          </w:p>
          <w:p>
            <w:pPr>
              <w:pStyle w:val="14"/>
              <w:ind w:left="11"/>
              <w:jc w:val="center"/>
              <w:rPr>
                <w:rFonts w:ascii="Times New Roman"/>
                <w:sz w:val="21"/>
              </w:rPr>
            </w:pPr>
            <w:r>
              <w:rPr>
                <w:rFonts w:ascii="Times New Roman"/>
                <w:spacing w:val="-5"/>
                <w:sz w:val="21"/>
              </w:rPr>
              <w:t>150</w:t>
            </w:r>
          </w:p>
        </w:tc>
        <w:tc>
          <w:tcPr>
            <w:tcW w:w="1798" w:type="dxa"/>
            <w:tcBorders>
              <w:top w:val="nil"/>
              <w:bottom w:val="nil"/>
            </w:tcBorders>
          </w:tcPr>
          <w:p>
            <w:pPr>
              <w:pStyle w:val="14"/>
              <w:spacing w:before="182" w:line="288" w:lineRule="auto"/>
              <w:ind w:left="57" w:right="50"/>
              <w:jc w:val="center"/>
              <w:rPr>
                <w:sz w:val="21"/>
              </w:rPr>
            </w:pPr>
            <w:r>
              <w:rPr>
                <w:spacing w:val="-2"/>
                <w:sz w:val="21"/>
              </w:rPr>
              <w:t>水田、部分乔木林地、农村宅基地、</w:t>
            </w:r>
            <w:r>
              <w:rPr>
                <w:spacing w:val="-4"/>
                <w:sz w:val="21"/>
              </w:rPr>
              <w:t>农村道路</w:t>
            </w:r>
          </w:p>
        </w:tc>
        <w:tc>
          <w:tcPr>
            <w:tcW w:w="3376" w:type="dxa"/>
            <w:tcBorders>
              <w:top w:val="nil"/>
              <w:bottom w:val="nil"/>
            </w:tcBorders>
          </w:tcPr>
          <w:p>
            <w:pPr>
              <w:pStyle w:val="14"/>
              <w:spacing w:before="19" w:line="288" w:lineRule="auto"/>
              <w:ind w:left="19" w:right="8"/>
              <w:jc w:val="both"/>
              <w:rPr>
                <w:sz w:val="21"/>
              </w:rPr>
            </w:pPr>
            <w:r>
              <w:rPr>
                <w:spacing w:val="-25"/>
                <w:sz w:val="21"/>
              </w:rPr>
              <w:t>物流、综合执法</w:t>
            </w:r>
            <w:r>
              <w:rPr>
                <w:spacing w:val="-2"/>
                <w:sz w:val="21"/>
              </w:rPr>
              <w:t>（</w:t>
            </w:r>
            <w:r>
              <w:rPr>
                <w:spacing w:val="-13"/>
                <w:sz w:val="21"/>
              </w:rPr>
              <w:t>治超、执法五中队</w:t>
            </w:r>
            <w:r>
              <w:rPr>
                <w:spacing w:val="-2"/>
                <w:sz w:val="21"/>
              </w:rPr>
              <w:t>）综合能源补给（含二级加油站、充换</w:t>
            </w:r>
            <w:r>
              <w:rPr>
                <w:spacing w:val="-4"/>
                <w:sz w:val="21"/>
              </w:rPr>
              <w:t>电站、加氢站。光伏储能）</w:t>
            </w:r>
            <w:r>
              <w:rPr>
                <w:spacing w:val="-6"/>
                <w:sz w:val="21"/>
              </w:rPr>
              <w:t>、二手车</w:t>
            </w:r>
          </w:p>
          <w:p>
            <w:pPr>
              <w:pStyle w:val="14"/>
              <w:spacing w:line="272" w:lineRule="exact"/>
              <w:ind w:left="19"/>
              <w:rPr>
                <w:sz w:val="21"/>
              </w:rPr>
            </w:pPr>
            <w:r>
              <w:rPr>
                <w:spacing w:val="-5"/>
                <w:sz w:val="21"/>
              </w:rPr>
              <w:t>市场、拆解中心、文创商店、综合服</w:t>
            </w:r>
          </w:p>
        </w:tc>
        <w:tc>
          <w:tcPr>
            <w:tcW w:w="1074" w:type="dxa"/>
            <w:tcBorders>
              <w:top w:val="nil"/>
              <w:bottom w:val="nil"/>
            </w:tcBorders>
          </w:tcPr>
          <w:p>
            <w:pPr>
              <w:pStyle w:val="14"/>
              <w:spacing w:before="235"/>
              <w:rPr>
                <w:sz w:val="21"/>
              </w:rPr>
            </w:pPr>
          </w:p>
          <w:p>
            <w:pPr>
              <w:pStyle w:val="14"/>
              <w:spacing w:before="1"/>
              <w:ind w:left="10"/>
              <w:jc w:val="center"/>
              <w:rPr>
                <w:sz w:val="21"/>
              </w:rPr>
            </w:pPr>
            <w:r>
              <mc:AlternateContent>
                <mc:Choice Requires="wpg">
                  <w:drawing>
                    <wp:anchor distT="0" distB="0" distL="0" distR="0" simplePos="0" relativeHeight="251665408" behindDoc="1" locked="0" layoutInCell="1" allowOverlap="1">
                      <wp:simplePos x="0" y="0"/>
                      <wp:positionH relativeFrom="column">
                        <wp:posOffset>1905</wp:posOffset>
                      </wp:positionH>
                      <wp:positionV relativeFrom="paragraph">
                        <wp:posOffset>-528955</wp:posOffset>
                      </wp:positionV>
                      <wp:extent cx="678815" cy="1993900"/>
                      <wp:effectExtent l="0" t="0" r="6985" b="6350"/>
                      <wp:wrapNone/>
                      <wp:docPr id="25" name="Group 24"/>
                      <wp:cNvGraphicFramePr/>
                      <a:graphic xmlns:a="http://schemas.openxmlformats.org/drawingml/2006/main">
                        <a:graphicData uri="http://schemas.microsoft.com/office/word/2010/wordprocessingGroup">
                          <wpg:wgp>
                            <wpg:cNvGrpSpPr/>
                            <wpg:grpSpPr>
                              <a:xfrm>
                                <a:off x="0" y="0"/>
                                <a:ext cx="678815" cy="1993900"/>
                                <a:chOff x="0" y="0"/>
                                <a:chExt cx="678815" cy="1993900"/>
                              </a:xfrm>
                            </wpg:grpSpPr>
                            <wps:wsp>
                              <wps:cNvPr id="26" name="Graphic 25"/>
                              <wps:cNvSpPr/>
                              <wps:spPr>
                                <a:xfrm>
                                  <a:off x="0" y="0"/>
                                  <a:ext cx="678815" cy="1993900"/>
                                </a:xfrm>
                                <a:custGeom>
                                  <a:avLst/>
                                  <a:gdLst/>
                                  <a:ahLst/>
                                  <a:cxnLst/>
                                  <a:rect l="l" t="t" r="r" b="b"/>
                                  <a:pathLst>
                                    <a:path w="678815" h="1993900">
                                      <a:moveTo>
                                        <a:pt x="678815" y="1310005"/>
                                      </a:moveTo>
                                      <a:lnTo>
                                        <a:pt x="0" y="1310005"/>
                                      </a:lnTo>
                                      <a:lnTo>
                                        <a:pt x="0" y="1993900"/>
                                      </a:lnTo>
                                      <a:lnTo>
                                        <a:pt x="678815" y="1993900"/>
                                      </a:lnTo>
                                      <a:lnTo>
                                        <a:pt x="678815" y="1310005"/>
                                      </a:lnTo>
                                      <a:close/>
                                    </a:path>
                                    <a:path w="678815" h="1993900">
                                      <a:moveTo>
                                        <a:pt x="678815" y="0"/>
                                      </a:moveTo>
                                      <a:lnTo>
                                        <a:pt x="0" y="0"/>
                                      </a:lnTo>
                                      <a:lnTo>
                                        <a:pt x="0" y="1306195"/>
                                      </a:lnTo>
                                      <a:lnTo>
                                        <a:pt x="678815" y="1306195"/>
                                      </a:lnTo>
                                      <a:lnTo>
                                        <a:pt x="678815" y="0"/>
                                      </a:lnTo>
                                      <a:close/>
                                    </a:path>
                                  </a:pathLst>
                                </a:custGeom>
                                <a:solidFill>
                                  <a:srgbClr val="FFFFFF"/>
                                </a:solidFill>
                              </wps:spPr>
                              <wps:bodyPr wrap="square" lIns="0" tIns="0" rIns="0" bIns="0" rtlCol="0">
                                <a:noAutofit/>
                              </wps:bodyPr>
                            </wps:wsp>
                          </wpg:wgp>
                        </a:graphicData>
                      </a:graphic>
                    </wp:anchor>
                  </w:drawing>
                </mc:Choice>
                <mc:Fallback>
                  <w:pict>
                    <v:group id="Group 24" o:spid="_x0000_s1026" o:spt="203" style="position:absolute;left:0pt;margin-left:0.15pt;margin-top:-41.65pt;height:157pt;width:53.45pt;z-index:-251651072;mso-width-relative:page;mso-height-relative:page;" coordsize="678815,1993900" o:gfxdata="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&#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Ca7lHrYAAAACAEAAA8AAAAAAAAAAQAgAAAAIgAAAGRy&#10;cy9kb3ducmV2LnhtbFBLAQIUABQAAAAIAIdO4kBI+EQBdwIAAN4GAAAOAAAAAAAAAAEAIAAAACcB&#10;AABkcnMvZTJvRG9jLnhtbFBLBQYAAAAABgAGAFkBAAAQBgAAAAA=&#10;">
                      <o:lock v:ext="edit" aspectratio="f"/>
                      <v:shape id="Graphic 25" o:spid="_x0000_s1026" o:spt="100" style="position:absolute;left:0;top:0;height:1993900;width:678815;" fillcolor="#FFFFFF" filled="t" stroked="f" coordsize="678815,1993900" o:gfxdata="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EYTz&#10;wAAAANsAAAAPAAAAAAAAAAEAIAAAACIAAABkcnMvZG93bnJldi54bWxQSwECFAAUAAAACACHTuJA&#10;My8FnjsAAAA5AAAAEAAAAAAAAAABACAAAAAPAQAAZHJzL3NoYXBleG1sLnhtbFBLBQYAAAAABgAG&#10;AFsBAAC5AwAAAAA=&#10;" path="m678815,1310005l0,1310005,0,1993900,678815,1993900,678815,1310005xem678815,0l0,0,0,1306195,678815,1306195,678815,0xe">
                        <v:fill on="t" focussize="0,0"/>
                        <v:stroke on="f"/>
                        <v:imagedata o:title=""/>
                        <o:lock v:ext="edit" aspectratio="f"/>
                        <v:textbox inset="0mm,0mm,0mm,0mm"/>
                      </v:shape>
                    </v:group>
                  </w:pict>
                </mc:Fallback>
              </mc:AlternateContent>
            </w:r>
            <w:r>
              <w:rPr>
                <w:spacing w:val="-10"/>
                <w:sz w:val="21"/>
              </w:rPr>
              <w:t>否</w:t>
            </w: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510" w:type="dxa"/>
            <w:vMerge w:val="continue"/>
            <w:tcBorders>
              <w:top w:val="nil"/>
            </w:tcBorders>
          </w:tcPr>
          <w:p>
            <w:pPr>
              <w:rPr>
                <w:sz w:val="2"/>
                <w:szCs w:val="2"/>
              </w:rPr>
            </w:pPr>
          </w:p>
        </w:tc>
        <w:tc>
          <w:tcPr>
            <w:tcW w:w="510" w:type="dxa"/>
            <w:tcBorders>
              <w:top w:val="nil"/>
            </w:tcBorders>
          </w:tcPr>
          <w:p>
            <w:pPr>
              <w:pStyle w:val="14"/>
              <w:rPr>
                <w:rFonts w:ascii="Times New Roman"/>
                <w:sz w:val="20"/>
              </w:rPr>
            </w:pPr>
          </w:p>
        </w:tc>
        <w:tc>
          <w:tcPr>
            <w:tcW w:w="1278" w:type="dxa"/>
            <w:tcBorders>
              <w:top w:val="nil"/>
            </w:tcBorders>
          </w:tcPr>
          <w:p>
            <w:pPr>
              <w:pStyle w:val="14"/>
              <w:rPr>
                <w:rFonts w:ascii="Times New Roman"/>
                <w:sz w:val="20"/>
              </w:rPr>
            </w:pPr>
          </w:p>
        </w:tc>
        <w:tc>
          <w:tcPr>
            <w:tcW w:w="1336" w:type="dxa"/>
            <w:tcBorders>
              <w:top w:val="nil"/>
            </w:tcBorders>
          </w:tcPr>
          <w:p>
            <w:pPr>
              <w:pStyle w:val="14"/>
              <w:rPr>
                <w:rFonts w:ascii="Times New Roman"/>
                <w:sz w:val="20"/>
              </w:rPr>
            </w:pPr>
          </w:p>
        </w:tc>
        <w:tc>
          <w:tcPr>
            <w:tcW w:w="1006" w:type="dxa"/>
            <w:tcBorders>
              <w:top w:val="nil"/>
            </w:tcBorders>
          </w:tcPr>
          <w:p>
            <w:pPr>
              <w:pStyle w:val="14"/>
              <w:rPr>
                <w:rFonts w:ascii="Times New Roman"/>
                <w:sz w:val="20"/>
              </w:rPr>
            </w:pPr>
          </w:p>
        </w:tc>
        <w:tc>
          <w:tcPr>
            <w:tcW w:w="1048" w:type="dxa"/>
            <w:tcBorders>
              <w:top w:val="nil"/>
            </w:tcBorders>
          </w:tcPr>
          <w:p>
            <w:pPr>
              <w:pStyle w:val="14"/>
              <w:rPr>
                <w:rFonts w:ascii="Times New Roman"/>
                <w:sz w:val="20"/>
              </w:rPr>
            </w:pPr>
          </w:p>
        </w:tc>
        <w:tc>
          <w:tcPr>
            <w:tcW w:w="957" w:type="dxa"/>
            <w:tcBorders>
              <w:top w:val="nil"/>
            </w:tcBorders>
          </w:tcPr>
          <w:p>
            <w:pPr>
              <w:pStyle w:val="14"/>
              <w:rPr>
                <w:rFonts w:ascii="Times New Roman"/>
                <w:sz w:val="20"/>
              </w:rPr>
            </w:pPr>
          </w:p>
        </w:tc>
        <w:tc>
          <w:tcPr>
            <w:tcW w:w="1798" w:type="dxa"/>
            <w:tcBorders>
              <w:top w:val="nil"/>
            </w:tcBorders>
          </w:tcPr>
          <w:p>
            <w:pPr>
              <w:pStyle w:val="14"/>
              <w:rPr>
                <w:rFonts w:ascii="Times New Roman"/>
                <w:sz w:val="20"/>
              </w:rPr>
            </w:pPr>
          </w:p>
        </w:tc>
        <w:tc>
          <w:tcPr>
            <w:tcW w:w="3376" w:type="dxa"/>
            <w:tcBorders>
              <w:top w:val="nil"/>
            </w:tcBorders>
          </w:tcPr>
          <w:p>
            <w:pPr>
              <w:pStyle w:val="14"/>
              <w:spacing w:before="19"/>
              <w:ind w:left="6"/>
              <w:jc w:val="center"/>
              <w:rPr>
                <w:sz w:val="21"/>
              </w:rPr>
            </w:pPr>
            <w:r>
              <w:rPr>
                <w:spacing w:val="-4"/>
                <w:sz w:val="21"/>
              </w:rPr>
              <w:t>务、农产品展销等</w:t>
            </w:r>
          </w:p>
        </w:tc>
        <w:tc>
          <w:tcPr>
            <w:tcW w:w="1074" w:type="dxa"/>
            <w:tcBorders>
              <w:top w:val="nil"/>
            </w:tcBorders>
          </w:tcPr>
          <w:p>
            <w:pPr>
              <w:pStyle w:val="14"/>
              <w:rPr>
                <w:rFonts w:ascii="Times New Roman"/>
                <w:sz w:val="20"/>
              </w:rPr>
            </w:pPr>
          </w:p>
        </w:tc>
        <w:tc>
          <w:tcPr>
            <w:tcW w:w="134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0" w:hRule="atLeast"/>
        </w:trPr>
        <w:tc>
          <w:tcPr>
            <w:tcW w:w="510" w:type="dxa"/>
            <w:vMerge w:val="continue"/>
            <w:tcBorders>
              <w:top w:val="nil"/>
            </w:tcBorders>
          </w:tcPr>
          <w:p>
            <w:pPr>
              <w:rPr>
                <w:sz w:val="2"/>
                <w:szCs w:val="2"/>
              </w:rPr>
            </w:pPr>
          </w:p>
        </w:tc>
        <w:tc>
          <w:tcPr>
            <w:tcW w:w="510" w:type="dxa"/>
          </w:tcPr>
          <w:p>
            <w:pPr>
              <w:pStyle w:val="14"/>
              <w:spacing w:before="91"/>
              <w:rPr>
                <w:sz w:val="21"/>
              </w:rPr>
            </w:pPr>
          </w:p>
          <w:p>
            <w:pPr>
              <w:pStyle w:val="14"/>
              <w:ind w:left="9"/>
              <w:jc w:val="center"/>
              <w:rPr>
                <w:rFonts w:ascii="Times New Roman"/>
                <w:sz w:val="21"/>
              </w:rPr>
            </w:pPr>
            <w:r>
              <w:rPr>
                <w:rFonts w:ascii="Times New Roman"/>
                <w:spacing w:val="-5"/>
                <w:sz w:val="21"/>
              </w:rPr>
              <w:t>12</w:t>
            </w:r>
          </w:p>
        </w:tc>
        <w:tc>
          <w:tcPr>
            <w:tcW w:w="1278" w:type="dxa"/>
          </w:tcPr>
          <w:p>
            <w:pPr>
              <w:pStyle w:val="14"/>
              <w:spacing w:before="180" w:line="288" w:lineRule="auto"/>
              <w:ind w:left="218" w:right="104" w:hanging="106"/>
              <w:rPr>
                <w:sz w:val="21"/>
              </w:rPr>
            </w:pPr>
            <w:r>
              <w:rPr>
                <w:spacing w:val="-2"/>
                <w:sz w:val="21"/>
              </w:rPr>
              <w:t>安丰塘综合</w:t>
            </w:r>
            <w:r>
              <w:rPr>
                <w:spacing w:val="-4"/>
                <w:sz w:val="21"/>
              </w:rPr>
              <w:t>交通驿站</w:t>
            </w:r>
          </w:p>
        </w:tc>
        <w:tc>
          <w:tcPr>
            <w:tcW w:w="1336" w:type="dxa"/>
          </w:tcPr>
          <w:p>
            <w:pPr>
              <w:pStyle w:val="14"/>
              <w:spacing w:before="17" w:line="288" w:lineRule="auto"/>
              <w:ind w:left="20" w:right="46"/>
              <w:jc w:val="both"/>
              <w:rPr>
                <w:sz w:val="21"/>
              </w:rPr>
            </w:pPr>
            <w:r>
              <w:rPr>
                <w:spacing w:val="-2"/>
                <w:sz w:val="21"/>
              </w:rPr>
              <w:t xml:space="preserve">塘北路与规划 </w:t>
            </w:r>
            <w:r>
              <w:rPr>
                <w:rFonts w:ascii="Times New Roman" w:eastAsia="Times New Roman"/>
                <w:spacing w:val="-4"/>
                <w:sz w:val="21"/>
              </w:rPr>
              <w:t>S323</w:t>
            </w:r>
            <w:r>
              <w:rPr>
                <w:spacing w:val="-4"/>
                <w:sz w:val="21"/>
              </w:rPr>
              <w:t>（绕镇段</w:t>
            </w:r>
            <w:r>
              <w:rPr>
                <w:spacing w:val="-2"/>
                <w:sz w:val="21"/>
              </w:rPr>
              <w:t>交口东南角</w:t>
            </w:r>
          </w:p>
        </w:tc>
        <w:tc>
          <w:tcPr>
            <w:tcW w:w="1006" w:type="dxa"/>
          </w:tcPr>
          <w:p>
            <w:pPr>
              <w:pStyle w:val="14"/>
              <w:spacing w:before="91"/>
              <w:rPr>
                <w:sz w:val="21"/>
              </w:rPr>
            </w:pPr>
          </w:p>
          <w:p>
            <w:pPr>
              <w:pStyle w:val="14"/>
              <w:ind w:left="9"/>
              <w:jc w:val="center"/>
              <w:rPr>
                <w:rFonts w:ascii="Times New Roman"/>
                <w:sz w:val="21"/>
              </w:rPr>
            </w:pPr>
            <w:r>
              <mc:AlternateContent>
                <mc:Choice Requires="wpg">
                  <w:drawing>
                    <wp:anchor distT="0" distB="0" distL="0" distR="0" simplePos="0" relativeHeight="251666432" behindDoc="1" locked="0" layoutInCell="1" allowOverlap="1">
                      <wp:simplePos x="0" y="0"/>
                      <wp:positionH relativeFrom="column">
                        <wp:posOffset>1905</wp:posOffset>
                      </wp:positionH>
                      <wp:positionV relativeFrom="paragraph">
                        <wp:posOffset>-231775</wp:posOffset>
                      </wp:positionV>
                      <wp:extent cx="635635" cy="683895"/>
                      <wp:effectExtent l="0" t="0" r="12065" b="1905"/>
                      <wp:wrapNone/>
                      <wp:docPr id="27" name="Group 26"/>
                      <wp:cNvGraphicFramePr/>
                      <a:graphic xmlns:a="http://schemas.openxmlformats.org/drawingml/2006/main">
                        <a:graphicData uri="http://schemas.microsoft.com/office/word/2010/wordprocessingGroup">
                          <wpg:wgp>
                            <wpg:cNvGrpSpPr/>
                            <wpg:grpSpPr>
                              <a:xfrm>
                                <a:off x="0" y="0"/>
                                <a:ext cx="635635" cy="683895"/>
                                <a:chOff x="0" y="0"/>
                                <a:chExt cx="635635" cy="683895"/>
                              </a:xfrm>
                            </wpg:grpSpPr>
                            <wps:wsp>
                              <wps:cNvPr id="28" name="Graphic 27"/>
                              <wps:cNvSpPr/>
                              <wps:spPr>
                                <a:xfrm>
                                  <a:off x="0" y="0"/>
                                  <a:ext cx="635635" cy="683895"/>
                                </a:xfrm>
                                <a:custGeom>
                                  <a:avLst/>
                                  <a:gdLst/>
                                  <a:ahLst/>
                                  <a:cxnLst/>
                                  <a:rect l="l" t="t" r="r" b="b"/>
                                  <a:pathLst>
                                    <a:path w="635635" h="683895">
                                      <a:moveTo>
                                        <a:pt x="635634" y="683895"/>
                                      </a:moveTo>
                                      <a:lnTo>
                                        <a:pt x="0" y="683895"/>
                                      </a:lnTo>
                                      <a:lnTo>
                                        <a:pt x="0" y="0"/>
                                      </a:lnTo>
                                      <a:lnTo>
                                        <a:pt x="635634" y="0"/>
                                      </a:lnTo>
                                      <a:lnTo>
                                        <a:pt x="635634" y="683895"/>
                                      </a:lnTo>
                                      <a:close/>
                                    </a:path>
                                  </a:pathLst>
                                </a:custGeom>
                                <a:solidFill>
                                  <a:srgbClr val="FFFFFF"/>
                                </a:solidFill>
                              </wps:spPr>
                              <wps:bodyPr wrap="square" lIns="0" tIns="0" rIns="0" bIns="0" rtlCol="0">
                                <a:noAutofit/>
                              </wps:bodyPr>
                            </wps:wsp>
                          </wpg:wgp>
                        </a:graphicData>
                      </a:graphic>
                    </wp:anchor>
                  </w:drawing>
                </mc:Choice>
                <mc:Fallback>
                  <w:pict>
                    <v:group id="Group 26" o:spid="_x0000_s1026" o:spt="203" style="position:absolute;left:0pt;margin-left:0.15pt;margin-top:-18.25pt;height:53.85pt;width:50.05pt;z-index:-251650048;mso-width-relative:page;mso-height-relative:page;" coordsize="635635,683895" o:gfxdata="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ZZJmh1wAAAAcBAAAPAAAA&#10;AAAAAAEAIAAAACIAAABkcnMvZG93bnJldi54bWxQSwECFAAUAAAACACHTuJA1or4X08CAADGBQAA&#10;DgAAAAAAAAABACAAAAAmAQAAZHJzL2Uyb0RvYy54bWxQSwUGAAAAAAYABgBZAQAA5wUAAAAA&#10;">
                      <o:lock v:ext="edit" aspectratio="f"/>
                      <v:shape id="Graphic 27" o:spid="_x0000_s1026" o:spt="100" style="position:absolute;left:0;top:0;height:683895;width:635635;" fillcolor="#FFFFFF" filled="t" stroked="f" coordsize="635635,683895" o:gfxdata="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dxRlrsAAADb&#10;AAAADwAAAAAAAAABACAAAAAiAAAAZHJzL2Rvd25yZXYueG1sUEsBAhQAFAAAAAgAh07iQDMvBZ47&#10;AAAAOQAAABAAAAAAAAAAAQAgAAAACgEAAGRycy9zaGFwZXhtbC54bWxQSwUGAAAAAAYABgBbAQAA&#10;tAMAAAAA&#10;" path="m635634,683895l0,683895,0,0,635634,0,635634,683895xe">
                        <v:fill on="t" focussize="0,0"/>
                        <v:stroke on="f"/>
                        <v:imagedata o:title=""/>
                        <o:lock v:ext="edit" aspectratio="f"/>
                        <v:textbox inset="0mm,0mm,0mm,0mm"/>
                      </v:shape>
                    </v:group>
                  </w:pict>
                </mc:Fallback>
              </mc:AlternateContent>
            </w:r>
            <w:r>
              <w:rPr>
                <w:rFonts w:ascii="Times New Roman"/>
                <w:spacing w:val="-5"/>
                <w:sz w:val="21"/>
              </w:rPr>
              <w:t>45</w:t>
            </w:r>
          </w:p>
        </w:tc>
        <w:tc>
          <w:tcPr>
            <w:tcW w:w="1048" w:type="dxa"/>
          </w:tcPr>
          <w:p>
            <w:pPr>
              <w:pStyle w:val="14"/>
              <w:spacing w:before="91"/>
              <w:rPr>
                <w:sz w:val="21"/>
              </w:rPr>
            </w:pPr>
          </w:p>
          <w:p>
            <w:pPr>
              <w:pStyle w:val="14"/>
              <w:ind w:left="10"/>
              <w:jc w:val="center"/>
              <w:rPr>
                <w:rFonts w:ascii="Times New Roman"/>
                <w:sz w:val="21"/>
              </w:rPr>
            </w:pPr>
            <w:r>
              <w:rPr>
                <w:rFonts w:ascii="Times New Roman"/>
                <w:spacing w:val="-5"/>
                <w:sz w:val="21"/>
              </w:rPr>
              <w:t>70</w:t>
            </w:r>
          </w:p>
        </w:tc>
        <w:tc>
          <w:tcPr>
            <w:tcW w:w="957" w:type="dxa"/>
          </w:tcPr>
          <w:p>
            <w:pPr>
              <w:pStyle w:val="14"/>
              <w:spacing w:before="91"/>
              <w:rPr>
                <w:sz w:val="21"/>
              </w:rPr>
            </w:pPr>
          </w:p>
          <w:p>
            <w:pPr>
              <w:pStyle w:val="14"/>
              <w:ind w:left="11"/>
              <w:jc w:val="center"/>
              <w:rPr>
                <w:rFonts w:ascii="Times New Roman"/>
                <w:sz w:val="21"/>
              </w:rPr>
            </w:pPr>
            <w:r>
              <w:rPr>
                <w:rFonts w:ascii="Times New Roman"/>
                <w:spacing w:val="-5"/>
                <w:sz w:val="21"/>
              </w:rPr>
              <w:t>100</w:t>
            </w:r>
          </w:p>
        </w:tc>
        <w:tc>
          <w:tcPr>
            <w:tcW w:w="1798" w:type="dxa"/>
          </w:tcPr>
          <w:p>
            <w:pPr>
              <w:pStyle w:val="14"/>
              <w:spacing w:before="180" w:line="288" w:lineRule="auto"/>
              <w:ind w:left="477" w:right="50" w:hanging="420"/>
              <w:rPr>
                <w:sz w:val="21"/>
              </w:rPr>
            </w:pPr>
            <w:r>
              <w:rPr>
                <w:spacing w:val="-2"/>
                <w:sz w:val="21"/>
              </w:rPr>
              <w:t>水田、少量沟渠、</w:t>
            </w:r>
            <w:r>
              <w:rPr>
                <w:spacing w:val="-4"/>
                <w:sz w:val="21"/>
              </w:rPr>
              <w:t>乔木林地</w:t>
            </w:r>
          </w:p>
        </w:tc>
        <w:tc>
          <w:tcPr>
            <w:tcW w:w="3376" w:type="dxa"/>
          </w:tcPr>
          <w:p>
            <w:pPr>
              <w:pStyle w:val="14"/>
              <w:spacing w:before="17" w:line="288" w:lineRule="auto"/>
              <w:ind w:left="19" w:right="8"/>
              <w:jc w:val="both"/>
              <w:rPr>
                <w:sz w:val="21"/>
              </w:rPr>
            </w:pPr>
            <w:r>
              <w:rPr>
                <w:spacing w:val="-2"/>
                <w:sz w:val="21"/>
              </w:rPr>
              <w:t>停车、休憩、餐饮、车辆维修、智慧</w:t>
            </w:r>
            <w:r>
              <w:rPr>
                <w:spacing w:val="-25"/>
                <w:sz w:val="21"/>
              </w:rPr>
              <w:t>物流、综合执法</w:t>
            </w:r>
            <w:r>
              <w:rPr>
                <w:spacing w:val="-2"/>
                <w:sz w:val="21"/>
              </w:rPr>
              <w:t>（</w:t>
            </w:r>
            <w:r>
              <w:rPr>
                <w:spacing w:val="-13"/>
                <w:sz w:val="21"/>
              </w:rPr>
              <w:t>治超、执法五中队</w:t>
            </w:r>
            <w:r>
              <w:rPr>
                <w:spacing w:val="-2"/>
                <w:sz w:val="21"/>
              </w:rPr>
              <w:t>）</w:t>
            </w:r>
            <w:r>
              <w:rPr>
                <w:spacing w:val="-4"/>
                <w:sz w:val="21"/>
              </w:rPr>
              <w:t>综合能源补给（</w:t>
            </w:r>
            <w:r>
              <w:rPr>
                <w:spacing w:val="-5"/>
                <w:sz w:val="21"/>
              </w:rPr>
              <w:t>含二级加油站、充换</w:t>
            </w:r>
          </w:p>
        </w:tc>
        <w:tc>
          <w:tcPr>
            <w:tcW w:w="1074" w:type="dxa"/>
          </w:tcPr>
          <w:p>
            <w:pPr>
              <w:pStyle w:val="14"/>
              <w:spacing w:before="70"/>
              <w:rPr>
                <w:sz w:val="21"/>
              </w:rPr>
            </w:pPr>
          </w:p>
          <w:p>
            <w:pPr>
              <w:pStyle w:val="14"/>
              <w:spacing w:before="1"/>
              <w:ind w:left="10"/>
              <w:jc w:val="center"/>
              <w:rPr>
                <w:sz w:val="21"/>
              </w:rPr>
            </w:pPr>
            <w:r>
              <w:rPr>
                <w:spacing w:val="-10"/>
                <w:sz w:val="21"/>
              </w:rPr>
              <w:t>否</w:t>
            </w:r>
          </w:p>
        </w:tc>
        <w:tc>
          <w:tcPr>
            <w:tcW w:w="1342" w:type="dxa"/>
          </w:tcPr>
          <w:p>
            <w:pPr>
              <w:pStyle w:val="14"/>
              <w:spacing w:before="17" w:line="288" w:lineRule="auto"/>
              <w:ind w:left="40" w:right="31"/>
              <w:jc w:val="center"/>
              <w:rPr>
                <w:sz w:val="21"/>
              </w:rPr>
            </w:pPr>
            <w:r>
              <w:rPr>
                <w:spacing w:val="-2"/>
                <w:sz w:val="21"/>
              </w:rPr>
              <w:t>与城乡交通运输服务站一体</w:t>
            </w:r>
            <w:r>
              <w:rPr>
                <w:spacing w:val="-4"/>
                <w:sz w:val="21"/>
              </w:rPr>
              <w:t>化建设</w:t>
            </w:r>
          </w:p>
        </w:tc>
      </w:tr>
    </w:tbl>
    <w:p>
      <w:pPr>
        <w:spacing w:after="0" w:line="288" w:lineRule="auto"/>
        <w:jc w:val="center"/>
        <w:rPr>
          <w:sz w:val="21"/>
        </w:rPr>
        <w:sectPr>
          <w:pgSz w:w="16840" w:h="11910" w:orient="landscape"/>
          <w:pgMar w:top="1400" w:right="1200" w:bottom="1280" w:left="1180" w:header="873" w:footer="1089" w:gutter="0"/>
          <w:cols w:space="720" w:num="1"/>
        </w:sectPr>
      </w:pPr>
    </w:p>
    <w:p>
      <w:pPr>
        <w:pStyle w:val="5"/>
        <w:spacing w:before="121"/>
        <w:rPr>
          <w:sz w:val="20"/>
        </w:rPr>
      </w:pPr>
      <w:r>
        <mc:AlternateContent>
          <mc:Choice Requires="wps">
            <w:drawing>
              <wp:anchor distT="0" distB="0" distL="0" distR="0" simplePos="0" relativeHeight="251666432" behindDoc="1" locked="0" layoutInCell="1" allowOverlap="1">
                <wp:simplePos x="0" y="0"/>
                <wp:positionH relativeFrom="page">
                  <wp:posOffset>8247380</wp:posOffset>
                </wp:positionH>
                <wp:positionV relativeFrom="page">
                  <wp:posOffset>3002915</wp:posOffset>
                </wp:positionV>
                <wp:extent cx="132715" cy="132715"/>
                <wp:effectExtent l="0" t="0" r="0" b="0"/>
                <wp:wrapNone/>
                <wp:docPr id="29" name="Textbox 28"/>
                <wp:cNvGraphicFramePr/>
                <a:graphic xmlns:a="http://schemas.openxmlformats.org/drawingml/2006/main">
                  <a:graphicData uri="http://schemas.microsoft.com/office/word/2010/wordprocessingShape">
                    <wps:wsp>
                      <wps:cNvSpPr txBox="1"/>
                      <wps:spPr>
                        <a:xfrm>
                          <a:off x="0" y="0"/>
                          <a:ext cx="132715" cy="132715"/>
                        </a:xfrm>
                        <a:prstGeom prst="rect">
                          <a:avLst/>
                        </a:prstGeom>
                      </wps:spPr>
                      <wps:txbx>
                        <w:txbxContent>
                          <w:p>
                            <w:pPr>
                              <w:spacing w:before="0" w:line="209" w:lineRule="exact"/>
                              <w:ind w:left="0" w:right="0" w:firstLine="0"/>
                              <w:jc w:val="left"/>
                              <w:rPr>
                                <w:sz w:val="21"/>
                              </w:rPr>
                            </w:pPr>
                            <w:r>
                              <w:rPr>
                                <w:spacing w:val="-11"/>
                                <w:sz w:val="21"/>
                              </w:rPr>
                              <w:t>、</w:t>
                            </w:r>
                          </w:p>
                        </w:txbxContent>
                      </wps:txbx>
                      <wps:bodyPr wrap="square" lIns="0" tIns="0" rIns="0" bIns="0" rtlCol="0">
                        <a:noAutofit/>
                      </wps:bodyPr>
                    </wps:wsp>
                  </a:graphicData>
                </a:graphic>
              </wp:anchor>
            </w:drawing>
          </mc:Choice>
          <mc:Fallback>
            <w:pict>
              <v:shape id="Textbox 28" o:spid="_x0000_s1026" o:spt="202" type="#_x0000_t202" style="position:absolute;left:0pt;margin-left:649.4pt;margin-top:236.45pt;height:10.45pt;width:10.45pt;mso-position-horizontal-relative:page;mso-position-vertical-relative:page;z-index:-251650048;mso-width-relative:page;mso-height-relative:page;" filled="f" stroked="f" coordsize="21600,21600" o:gfxdata="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Hn+fA2wAAAA0BAAAPAAAAAAAAAAEAIAAAACIA&#10;AABkcnMvZG93bnJldi54bWxQSwECFAAUAAAACACHTuJAnoCn85QBAAAnAwAADgAAAAAAAAABACAA&#10;AAAqAQAAZHJzL2Uyb0RvYy54bWxQSwUGAAAAAAYABgBZAQAAMAUAAAAA&#10;">
                <v:fill on="f" focussize="0,0"/>
                <v:stroke on="f"/>
                <v:imagedata o:title=""/>
                <o:lock v:ext="edit" aspectratio="f"/>
                <v:textbox inset="0mm,0mm,0mm,0mm">
                  <w:txbxContent>
                    <w:p>
                      <w:pPr>
                        <w:spacing w:before="0" w:line="209" w:lineRule="exact"/>
                        <w:ind w:left="0" w:right="0" w:firstLine="0"/>
                        <w:jc w:val="left"/>
                        <w:rPr>
                          <w:sz w:val="21"/>
                        </w:rPr>
                      </w:pPr>
                      <w:r>
                        <w:rPr>
                          <w:spacing w:val="-11"/>
                          <w:sz w:val="21"/>
                        </w:rPr>
                        <w:t>、</w:t>
                      </w:r>
                    </w:p>
                  </w:txbxContent>
                </v:textbox>
              </v:shape>
            </w:pict>
          </mc:Fallback>
        </mc:AlternateContent>
      </w:r>
    </w:p>
    <w:tbl>
      <w:tblPr>
        <w:tblStyle w:val="11"/>
        <w:tblW w:w="14235"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510"/>
        <w:gridCol w:w="1278"/>
        <w:gridCol w:w="1336"/>
        <w:gridCol w:w="1006"/>
        <w:gridCol w:w="1048"/>
        <w:gridCol w:w="957"/>
        <w:gridCol w:w="1798"/>
        <w:gridCol w:w="3376"/>
        <w:gridCol w:w="1074"/>
        <w:gridCol w:w="13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23" w:hRule="atLeast"/>
        </w:trPr>
        <w:tc>
          <w:tcPr>
            <w:tcW w:w="510" w:type="dxa"/>
          </w:tcPr>
          <w:p>
            <w:pPr>
              <w:pStyle w:val="14"/>
              <w:spacing w:before="233" w:line="285" w:lineRule="auto"/>
              <w:ind w:left="148" w:right="140"/>
              <w:rPr>
                <w:sz w:val="21"/>
              </w:rPr>
            </w:pPr>
            <w:r>
              <w:rPr>
                <w:spacing w:val="-10"/>
                <w:sz w:val="21"/>
              </w:rPr>
              <w:t>功能</w:t>
            </w:r>
          </w:p>
        </w:tc>
        <w:tc>
          <w:tcPr>
            <w:tcW w:w="510" w:type="dxa"/>
          </w:tcPr>
          <w:p>
            <w:pPr>
              <w:pStyle w:val="14"/>
              <w:spacing w:before="233" w:line="285" w:lineRule="auto"/>
              <w:ind w:left="149" w:right="139"/>
              <w:rPr>
                <w:sz w:val="21"/>
              </w:rPr>
            </w:pPr>
            <w:r>
              <w:rPr>
                <w:spacing w:val="-10"/>
                <w:sz w:val="21"/>
              </w:rPr>
              <w:t>编号</w:t>
            </w:r>
          </w:p>
        </w:tc>
        <w:tc>
          <w:tcPr>
            <w:tcW w:w="1278" w:type="dxa"/>
          </w:tcPr>
          <w:p>
            <w:pPr>
              <w:pStyle w:val="14"/>
              <w:spacing w:before="121"/>
              <w:rPr>
                <w:sz w:val="21"/>
              </w:rPr>
            </w:pPr>
          </w:p>
          <w:p>
            <w:pPr>
              <w:pStyle w:val="14"/>
              <w:ind w:left="429"/>
              <w:rPr>
                <w:sz w:val="21"/>
              </w:rPr>
            </w:pPr>
            <w:r>
              <w:rPr>
                <w:spacing w:val="-8"/>
                <w:sz w:val="21"/>
              </w:rPr>
              <w:t>名称</w:t>
            </w:r>
          </w:p>
        </w:tc>
        <w:tc>
          <w:tcPr>
            <w:tcW w:w="1336" w:type="dxa"/>
          </w:tcPr>
          <w:p>
            <w:pPr>
              <w:pStyle w:val="14"/>
              <w:spacing w:before="121"/>
              <w:rPr>
                <w:sz w:val="21"/>
              </w:rPr>
            </w:pPr>
          </w:p>
          <w:p>
            <w:pPr>
              <w:pStyle w:val="14"/>
              <w:ind w:left="5"/>
              <w:jc w:val="center"/>
              <w:rPr>
                <w:sz w:val="21"/>
              </w:rPr>
            </w:pPr>
            <w:r>
              <w:rPr>
                <w:spacing w:val="-8"/>
                <w:sz w:val="21"/>
              </w:rPr>
              <w:t>位置</w:t>
            </w:r>
          </w:p>
        </w:tc>
        <w:tc>
          <w:tcPr>
            <w:tcW w:w="1006" w:type="dxa"/>
          </w:tcPr>
          <w:p>
            <w:pPr>
              <w:pStyle w:val="14"/>
              <w:spacing w:before="233" w:line="285" w:lineRule="auto"/>
              <w:ind w:left="143" w:right="27" w:firstLine="43"/>
              <w:rPr>
                <w:sz w:val="21"/>
              </w:rPr>
            </w:pPr>
            <w:r>
              <w:rPr>
                <w:spacing w:val="-4"/>
                <w:sz w:val="21"/>
              </w:rPr>
              <w:t>占地面</w:t>
            </w:r>
            <w:r>
              <w:rPr>
                <w:spacing w:val="-6"/>
                <w:sz w:val="21"/>
              </w:rPr>
              <w:t>积（亩）</w:t>
            </w:r>
          </w:p>
        </w:tc>
        <w:tc>
          <w:tcPr>
            <w:tcW w:w="1048" w:type="dxa"/>
          </w:tcPr>
          <w:p>
            <w:pPr>
              <w:pStyle w:val="14"/>
              <w:spacing w:before="70" w:line="288" w:lineRule="auto"/>
              <w:ind w:left="207" w:right="199"/>
              <w:jc w:val="center"/>
              <w:rPr>
                <w:sz w:val="21"/>
              </w:rPr>
            </w:pPr>
            <w:r>
              <w:rPr>
                <w:spacing w:val="-4"/>
                <w:sz w:val="21"/>
              </w:rPr>
              <w:t>规划大型车位</w:t>
            </w:r>
            <w:r>
              <w:rPr>
                <w:spacing w:val="-10"/>
                <w:sz w:val="21"/>
              </w:rPr>
              <w:t>数</w:t>
            </w:r>
          </w:p>
        </w:tc>
        <w:tc>
          <w:tcPr>
            <w:tcW w:w="957" w:type="dxa"/>
          </w:tcPr>
          <w:p>
            <w:pPr>
              <w:pStyle w:val="14"/>
              <w:spacing w:before="70" w:line="288" w:lineRule="auto"/>
              <w:ind w:left="162" w:right="153"/>
              <w:jc w:val="center"/>
              <w:rPr>
                <w:sz w:val="21"/>
              </w:rPr>
            </w:pPr>
            <w:r>
              <w:rPr>
                <w:spacing w:val="-4"/>
                <w:sz w:val="21"/>
              </w:rPr>
              <w:t>规划小型车位</w:t>
            </w:r>
            <w:r>
              <w:rPr>
                <w:spacing w:val="-10"/>
                <w:sz w:val="21"/>
              </w:rPr>
              <w:t>数</w:t>
            </w:r>
          </w:p>
        </w:tc>
        <w:tc>
          <w:tcPr>
            <w:tcW w:w="1798" w:type="dxa"/>
          </w:tcPr>
          <w:p>
            <w:pPr>
              <w:pStyle w:val="14"/>
              <w:spacing w:before="121"/>
              <w:rPr>
                <w:sz w:val="21"/>
              </w:rPr>
            </w:pPr>
          </w:p>
          <w:p>
            <w:pPr>
              <w:pStyle w:val="14"/>
              <w:ind w:left="10" w:right="2"/>
              <w:jc w:val="center"/>
              <w:rPr>
                <w:sz w:val="21"/>
              </w:rPr>
            </w:pPr>
            <w:r>
              <w:rPr>
                <w:spacing w:val="-8"/>
                <w:sz w:val="21"/>
              </w:rPr>
              <w:t>三调</w:t>
            </w:r>
          </w:p>
        </w:tc>
        <w:tc>
          <w:tcPr>
            <w:tcW w:w="3376" w:type="dxa"/>
          </w:tcPr>
          <w:p>
            <w:pPr>
              <w:pStyle w:val="14"/>
              <w:spacing w:before="121"/>
              <w:rPr>
                <w:sz w:val="21"/>
              </w:rPr>
            </w:pPr>
          </w:p>
          <w:p>
            <w:pPr>
              <w:pStyle w:val="14"/>
              <w:ind w:left="6"/>
              <w:jc w:val="center"/>
              <w:rPr>
                <w:sz w:val="21"/>
              </w:rPr>
            </w:pPr>
            <w:r>
              <w:rPr>
                <w:spacing w:val="-7"/>
                <w:sz w:val="21"/>
              </w:rPr>
              <w:t>功能布局</w:t>
            </w:r>
          </w:p>
        </w:tc>
        <w:tc>
          <w:tcPr>
            <w:tcW w:w="1074" w:type="dxa"/>
          </w:tcPr>
          <w:p>
            <w:pPr>
              <w:pStyle w:val="14"/>
              <w:spacing w:before="70" w:line="288" w:lineRule="auto"/>
              <w:ind w:left="221" w:right="211"/>
              <w:jc w:val="both"/>
              <w:rPr>
                <w:sz w:val="21"/>
              </w:rPr>
            </w:pPr>
            <w:r>
              <w:rPr>
                <w:spacing w:val="-4"/>
                <w:sz w:val="21"/>
              </w:rPr>
              <w:t>是否在开发边</w:t>
            </w:r>
            <w:r>
              <w:rPr>
                <w:spacing w:val="-6"/>
                <w:sz w:val="21"/>
              </w:rPr>
              <w:t>界内</w:t>
            </w:r>
          </w:p>
        </w:tc>
        <w:tc>
          <w:tcPr>
            <w:tcW w:w="1342" w:type="dxa"/>
          </w:tcPr>
          <w:p>
            <w:pPr>
              <w:pStyle w:val="14"/>
              <w:spacing w:before="121"/>
              <w:rPr>
                <w:sz w:val="21"/>
              </w:rPr>
            </w:pPr>
          </w:p>
          <w:p>
            <w:pPr>
              <w:pStyle w:val="14"/>
              <w:ind w:left="6"/>
              <w:jc w:val="center"/>
              <w:rPr>
                <w:sz w:val="21"/>
              </w:rPr>
            </w:pPr>
            <w:r>
              <w:rPr>
                <w:spacing w:val="-8"/>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3" w:hRule="atLeast"/>
        </w:trPr>
        <w:tc>
          <w:tcPr>
            <w:tcW w:w="510" w:type="dxa"/>
          </w:tcPr>
          <w:p>
            <w:pPr>
              <w:pStyle w:val="14"/>
              <w:rPr>
                <w:rFonts w:ascii="Times New Roman"/>
                <w:sz w:val="20"/>
              </w:rPr>
            </w:pPr>
          </w:p>
        </w:tc>
        <w:tc>
          <w:tcPr>
            <w:tcW w:w="510" w:type="dxa"/>
          </w:tcPr>
          <w:p>
            <w:pPr>
              <w:pStyle w:val="14"/>
              <w:rPr>
                <w:rFonts w:ascii="Times New Roman"/>
                <w:sz w:val="20"/>
              </w:rPr>
            </w:pPr>
          </w:p>
        </w:tc>
        <w:tc>
          <w:tcPr>
            <w:tcW w:w="1278" w:type="dxa"/>
          </w:tcPr>
          <w:p>
            <w:pPr>
              <w:pStyle w:val="14"/>
              <w:rPr>
                <w:rFonts w:ascii="Times New Roman"/>
                <w:sz w:val="20"/>
              </w:rPr>
            </w:pPr>
          </w:p>
        </w:tc>
        <w:tc>
          <w:tcPr>
            <w:tcW w:w="1336" w:type="dxa"/>
          </w:tcPr>
          <w:p>
            <w:pPr>
              <w:pStyle w:val="14"/>
              <w:rPr>
                <w:rFonts w:ascii="Times New Roman"/>
                <w:sz w:val="20"/>
              </w:rPr>
            </w:pPr>
          </w:p>
        </w:tc>
        <w:tc>
          <w:tcPr>
            <w:tcW w:w="1006" w:type="dxa"/>
          </w:tcPr>
          <w:p>
            <w:pPr>
              <w:pStyle w:val="14"/>
              <w:rPr>
                <w:rFonts w:ascii="Times New Roman"/>
                <w:sz w:val="20"/>
              </w:rPr>
            </w:pPr>
          </w:p>
        </w:tc>
        <w:tc>
          <w:tcPr>
            <w:tcW w:w="1048" w:type="dxa"/>
          </w:tcPr>
          <w:p>
            <w:pPr>
              <w:pStyle w:val="14"/>
              <w:rPr>
                <w:rFonts w:ascii="Times New Roman"/>
                <w:sz w:val="20"/>
              </w:rPr>
            </w:pPr>
          </w:p>
        </w:tc>
        <w:tc>
          <w:tcPr>
            <w:tcW w:w="957" w:type="dxa"/>
          </w:tcPr>
          <w:p>
            <w:pPr>
              <w:pStyle w:val="14"/>
              <w:rPr>
                <w:rFonts w:ascii="Times New Roman"/>
                <w:sz w:val="20"/>
              </w:rPr>
            </w:pPr>
          </w:p>
        </w:tc>
        <w:tc>
          <w:tcPr>
            <w:tcW w:w="1798" w:type="dxa"/>
          </w:tcPr>
          <w:p>
            <w:pPr>
              <w:pStyle w:val="14"/>
              <w:rPr>
                <w:rFonts w:ascii="Times New Roman"/>
                <w:sz w:val="20"/>
              </w:rPr>
            </w:pPr>
          </w:p>
        </w:tc>
        <w:tc>
          <w:tcPr>
            <w:tcW w:w="3376" w:type="dxa"/>
          </w:tcPr>
          <w:p>
            <w:pPr>
              <w:pStyle w:val="14"/>
              <w:spacing w:before="16" w:line="288" w:lineRule="auto"/>
              <w:ind w:left="19" w:right="8"/>
              <w:jc w:val="center"/>
              <w:rPr>
                <w:sz w:val="21"/>
              </w:rPr>
            </w:pPr>
            <w:r>
              <w:rPr>
                <w:spacing w:val="-2"/>
                <w:sz w:val="21"/>
              </w:rPr>
              <w:t>电站、加氢站。光伏储能）、二手车市场、拆解中心、文创商店、综合服务、农产品展销等</w:t>
            </w:r>
          </w:p>
        </w:tc>
        <w:tc>
          <w:tcPr>
            <w:tcW w:w="1074" w:type="dxa"/>
          </w:tcPr>
          <w:p>
            <w:pPr>
              <w:pStyle w:val="14"/>
              <w:rPr>
                <w:rFonts w:ascii="Times New Roman"/>
                <w:sz w:val="20"/>
              </w:rPr>
            </w:pPr>
          </w:p>
        </w:tc>
        <w:tc>
          <w:tcPr>
            <w:tcW w:w="1342"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5" w:hRule="atLeast"/>
        </w:trPr>
        <w:tc>
          <w:tcPr>
            <w:tcW w:w="510" w:type="dxa"/>
            <w:vMerge w:val="restart"/>
          </w:tcPr>
          <w:p>
            <w:pPr>
              <w:pStyle w:val="14"/>
              <w:rPr>
                <w:sz w:val="21"/>
              </w:rPr>
            </w:pPr>
          </w:p>
          <w:p>
            <w:pPr>
              <w:pStyle w:val="14"/>
              <w:rPr>
                <w:sz w:val="21"/>
              </w:rPr>
            </w:pPr>
          </w:p>
          <w:p>
            <w:pPr>
              <w:pStyle w:val="14"/>
              <w:rPr>
                <w:sz w:val="21"/>
              </w:rPr>
            </w:pPr>
          </w:p>
          <w:p>
            <w:pPr>
              <w:pStyle w:val="14"/>
              <w:rPr>
                <w:sz w:val="21"/>
              </w:rPr>
            </w:pPr>
          </w:p>
          <w:p>
            <w:pPr>
              <w:pStyle w:val="14"/>
              <w:rPr>
                <w:sz w:val="21"/>
              </w:rPr>
            </w:pPr>
          </w:p>
          <w:p>
            <w:pPr>
              <w:pStyle w:val="14"/>
              <w:spacing w:before="2"/>
              <w:rPr>
                <w:sz w:val="21"/>
              </w:rPr>
            </w:pPr>
          </w:p>
          <w:p>
            <w:pPr>
              <w:pStyle w:val="14"/>
              <w:spacing w:line="288" w:lineRule="auto"/>
              <w:ind w:left="45" w:right="34"/>
              <w:jc w:val="both"/>
              <w:rPr>
                <w:sz w:val="21"/>
              </w:rPr>
            </w:pPr>
            <w:r>
              <w:rPr>
                <w:spacing w:val="-6"/>
                <w:sz w:val="21"/>
              </w:rPr>
              <w:t>产业发展</w:t>
            </w:r>
            <w:r>
              <w:rPr>
                <w:spacing w:val="-10"/>
                <w:sz w:val="21"/>
              </w:rPr>
              <w:t>型</w:t>
            </w:r>
          </w:p>
        </w:tc>
        <w:tc>
          <w:tcPr>
            <w:tcW w:w="510" w:type="dxa"/>
          </w:tcPr>
          <w:p>
            <w:pPr>
              <w:pStyle w:val="14"/>
              <w:rPr>
                <w:sz w:val="21"/>
              </w:rPr>
            </w:pPr>
          </w:p>
          <w:p>
            <w:pPr>
              <w:pStyle w:val="14"/>
              <w:spacing w:before="144"/>
              <w:rPr>
                <w:sz w:val="21"/>
              </w:rPr>
            </w:pPr>
          </w:p>
          <w:p>
            <w:pPr>
              <w:pStyle w:val="14"/>
              <w:spacing w:before="1"/>
              <w:ind w:left="9"/>
              <w:jc w:val="center"/>
              <w:rPr>
                <w:rFonts w:ascii="Times New Roman"/>
                <w:sz w:val="21"/>
              </w:rPr>
            </w:pPr>
            <w:r>
              <w:rPr>
                <w:rFonts w:ascii="Times New Roman"/>
                <w:spacing w:val="-5"/>
                <w:sz w:val="21"/>
              </w:rPr>
              <w:t>13</w:t>
            </w:r>
          </w:p>
        </w:tc>
        <w:tc>
          <w:tcPr>
            <w:tcW w:w="1278" w:type="dxa"/>
          </w:tcPr>
          <w:p>
            <w:pPr>
              <w:pStyle w:val="14"/>
              <w:spacing w:before="232"/>
              <w:rPr>
                <w:sz w:val="21"/>
              </w:rPr>
            </w:pPr>
          </w:p>
          <w:p>
            <w:pPr>
              <w:pStyle w:val="14"/>
              <w:spacing w:line="288" w:lineRule="auto"/>
              <w:ind w:left="218" w:right="104" w:hanging="106"/>
              <w:rPr>
                <w:sz w:val="21"/>
              </w:rPr>
            </w:pPr>
            <w:r>
              <w:rPr>
                <w:spacing w:val="-2"/>
                <w:sz w:val="21"/>
              </w:rPr>
              <w:t>寿县西综合</w:t>
            </w:r>
            <w:r>
              <w:rPr>
                <w:spacing w:val="-4"/>
                <w:sz w:val="21"/>
              </w:rPr>
              <w:t>交通驿站</w:t>
            </w:r>
          </w:p>
        </w:tc>
        <w:tc>
          <w:tcPr>
            <w:tcW w:w="1336" w:type="dxa"/>
          </w:tcPr>
          <w:p>
            <w:pPr>
              <w:pStyle w:val="14"/>
              <w:spacing w:before="232"/>
              <w:rPr>
                <w:sz w:val="21"/>
              </w:rPr>
            </w:pPr>
          </w:p>
          <w:p>
            <w:pPr>
              <w:pStyle w:val="14"/>
              <w:spacing w:line="288" w:lineRule="auto"/>
              <w:ind w:left="36" w:right="29"/>
              <w:rPr>
                <w:sz w:val="21"/>
              </w:rPr>
            </w:pPr>
            <w:r>
              <w:rPr>
                <w:spacing w:val="-2"/>
                <w:sz w:val="21"/>
              </w:rPr>
              <w:t>滨湖大道与东</w:t>
            </w:r>
            <w:r>
              <w:rPr>
                <w:spacing w:val="-4"/>
                <w:sz w:val="21"/>
              </w:rPr>
              <w:t>津大道西南角</w:t>
            </w:r>
          </w:p>
        </w:tc>
        <w:tc>
          <w:tcPr>
            <w:tcW w:w="1006" w:type="dxa"/>
          </w:tcPr>
          <w:p>
            <w:pPr>
              <w:pStyle w:val="14"/>
              <w:rPr>
                <w:sz w:val="21"/>
              </w:rPr>
            </w:pPr>
          </w:p>
          <w:p>
            <w:pPr>
              <w:pStyle w:val="14"/>
              <w:spacing w:before="144"/>
              <w:rPr>
                <w:sz w:val="21"/>
              </w:rPr>
            </w:pPr>
          </w:p>
          <w:p>
            <w:pPr>
              <w:pStyle w:val="14"/>
              <w:spacing w:before="1"/>
              <w:ind w:left="9"/>
              <w:jc w:val="center"/>
              <w:rPr>
                <w:rFonts w:ascii="Times New Roman"/>
                <w:sz w:val="21"/>
              </w:rPr>
            </w:pPr>
            <w:r>
              <w:rPr>
                <w:rFonts w:ascii="Times New Roman"/>
                <w:spacing w:val="-5"/>
                <w:sz w:val="21"/>
              </w:rPr>
              <w:t>150</w:t>
            </w:r>
          </w:p>
        </w:tc>
        <w:tc>
          <w:tcPr>
            <w:tcW w:w="1048" w:type="dxa"/>
          </w:tcPr>
          <w:p>
            <w:pPr>
              <w:pStyle w:val="14"/>
              <w:rPr>
                <w:sz w:val="21"/>
              </w:rPr>
            </w:pPr>
          </w:p>
          <w:p>
            <w:pPr>
              <w:pStyle w:val="14"/>
              <w:spacing w:before="144"/>
              <w:rPr>
                <w:sz w:val="21"/>
              </w:rPr>
            </w:pPr>
          </w:p>
          <w:p>
            <w:pPr>
              <w:pStyle w:val="14"/>
              <w:spacing w:before="1"/>
              <w:ind w:left="10"/>
              <w:jc w:val="center"/>
              <w:rPr>
                <w:rFonts w:ascii="Times New Roman"/>
                <w:sz w:val="21"/>
              </w:rPr>
            </w:pPr>
            <w:r>
              <w:rPr>
                <w:rFonts w:ascii="Times New Roman"/>
                <w:spacing w:val="-5"/>
                <w:sz w:val="21"/>
              </w:rPr>
              <w:t>350</w:t>
            </w:r>
          </w:p>
        </w:tc>
        <w:tc>
          <w:tcPr>
            <w:tcW w:w="957" w:type="dxa"/>
          </w:tcPr>
          <w:p>
            <w:pPr>
              <w:pStyle w:val="14"/>
              <w:rPr>
                <w:sz w:val="21"/>
              </w:rPr>
            </w:pPr>
          </w:p>
          <w:p>
            <w:pPr>
              <w:pStyle w:val="14"/>
              <w:spacing w:before="144"/>
              <w:rPr>
                <w:sz w:val="21"/>
              </w:rPr>
            </w:pPr>
          </w:p>
          <w:p>
            <w:pPr>
              <w:pStyle w:val="14"/>
              <w:spacing w:before="1"/>
              <w:ind w:left="11"/>
              <w:jc w:val="center"/>
              <w:rPr>
                <w:rFonts w:ascii="Times New Roman"/>
                <w:sz w:val="21"/>
              </w:rPr>
            </w:pPr>
            <w:r>
              <w:rPr>
                <w:rFonts w:ascii="Times New Roman"/>
                <w:spacing w:val="-5"/>
                <w:sz w:val="21"/>
              </w:rPr>
              <w:t>150</w:t>
            </w:r>
          </w:p>
        </w:tc>
        <w:tc>
          <w:tcPr>
            <w:tcW w:w="1798" w:type="dxa"/>
          </w:tcPr>
          <w:p>
            <w:pPr>
              <w:pStyle w:val="14"/>
              <w:rPr>
                <w:sz w:val="21"/>
              </w:rPr>
            </w:pPr>
          </w:p>
          <w:p>
            <w:pPr>
              <w:pStyle w:val="14"/>
              <w:spacing w:before="122"/>
              <w:rPr>
                <w:sz w:val="21"/>
              </w:rPr>
            </w:pPr>
          </w:p>
          <w:p>
            <w:pPr>
              <w:pStyle w:val="14"/>
              <w:ind w:left="10" w:right="2"/>
              <w:jc w:val="center"/>
              <w:rPr>
                <w:sz w:val="21"/>
              </w:rPr>
            </w:pPr>
            <w:r>
              <w:rPr>
                <w:spacing w:val="-4"/>
                <w:sz w:val="21"/>
              </w:rPr>
              <w:t>水浇地、沟渠</w:t>
            </w:r>
          </w:p>
        </w:tc>
        <w:tc>
          <w:tcPr>
            <w:tcW w:w="3376" w:type="dxa"/>
          </w:tcPr>
          <w:p>
            <w:pPr>
              <w:pStyle w:val="14"/>
              <w:spacing w:before="15" w:line="288" w:lineRule="auto"/>
              <w:ind w:left="19" w:right="8" w:hanging="3"/>
              <w:jc w:val="center"/>
              <w:rPr>
                <w:sz w:val="21"/>
              </w:rPr>
            </w:pPr>
            <w:r>
              <w:rPr>
                <w:spacing w:val="-2"/>
                <w:sz w:val="21"/>
              </w:rPr>
              <w:t>停车、休憩、餐饮、车辆维修、智慧物流、拆解中心、二手车市场、综合</w:t>
            </w:r>
            <w:r>
              <w:rPr>
                <w:spacing w:val="-17"/>
                <w:sz w:val="21"/>
              </w:rPr>
              <w:t>能源补给</w:t>
            </w:r>
            <w:r>
              <w:rPr>
                <w:spacing w:val="-2"/>
                <w:sz w:val="21"/>
              </w:rPr>
              <w:t>（</w:t>
            </w:r>
            <w:r>
              <w:rPr>
                <w:spacing w:val="-10"/>
                <w:sz w:val="21"/>
              </w:rPr>
              <w:t>含二级加油站、充换电站</w:t>
            </w:r>
            <w:r>
              <w:rPr>
                <w:spacing w:val="-2"/>
                <w:sz w:val="21"/>
              </w:rPr>
              <w:t>加氢站、光伏储能）、旅游集散、文创商店、综合服务、农产品展销等</w:t>
            </w:r>
          </w:p>
        </w:tc>
        <w:tc>
          <w:tcPr>
            <w:tcW w:w="1074" w:type="dxa"/>
          </w:tcPr>
          <w:p>
            <w:pPr>
              <w:pStyle w:val="14"/>
              <w:rPr>
                <w:sz w:val="21"/>
              </w:rPr>
            </w:pPr>
          </w:p>
          <w:p>
            <w:pPr>
              <w:pStyle w:val="14"/>
              <w:spacing w:before="122"/>
              <w:rPr>
                <w:sz w:val="21"/>
              </w:rPr>
            </w:pPr>
          </w:p>
          <w:p>
            <w:pPr>
              <w:pStyle w:val="14"/>
              <w:ind w:left="10"/>
              <w:jc w:val="center"/>
              <w:rPr>
                <w:sz w:val="21"/>
              </w:rPr>
            </w:pPr>
            <w:r>
              <mc:AlternateContent>
                <mc:Choice Requires="wpg">
                  <w:drawing>
                    <wp:anchor distT="0" distB="0" distL="0" distR="0" simplePos="0" relativeHeight="251667456" behindDoc="1" locked="0" layoutInCell="1" allowOverlap="1">
                      <wp:simplePos x="0" y="0"/>
                      <wp:positionH relativeFrom="column">
                        <wp:posOffset>1905</wp:posOffset>
                      </wp:positionH>
                      <wp:positionV relativeFrom="paragraph">
                        <wp:posOffset>-426085</wp:posOffset>
                      </wp:positionV>
                      <wp:extent cx="678815" cy="1099185"/>
                      <wp:effectExtent l="0" t="0" r="6985" b="5715"/>
                      <wp:wrapNone/>
                      <wp:docPr id="30" name="Group 29"/>
                      <wp:cNvGraphicFramePr/>
                      <a:graphic xmlns:a="http://schemas.openxmlformats.org/drawingml/2006/main">
                        <a:graphicData uri="http://schemas.microsoft.com/office/word/2010/wordprocessingGroup">
                          <wpg:wgp>
                            <wpg:cNvGrpSpPr/>
                            <wpg:grpSpPr>
                              <a:xfrm>
                                <a:off x="0" y="0"/>
                                <a:ext cx="678815" cy="1099185"/>
                                <a:chOff x="0" y="0"/>
                                <a:chExt cx="678815" cy="1099185"/>
                              </a:xfrm>
                            </wpg:grpSpPr>
                            <wps:wsp>
                              <wps:cNvPr id="31" name="Graphic 30"/>
                              <wps:cNvSpPr/>
                              <wps:spPr>
                                <a:xfrm>
                                  <a:off x="0" y="0"/>
                                  <a:ext cx="678815" cy="1099185"/>
                                </a:xfrm>
                                <a:custGeom>
                                  <a:avLst/>
                                  <a:gdLst/>
                                  <a:ahLst/>
                                  <a:cxnLst/>
                                  <a:rect l="l" t="t" r="r" b="b"/>
                                  <a:pathLst>
                                    <a:path w="678815" h="1099185">
                                      <a:moveTo>
                                        <a:pt x="678815" y="1099185"/>
                                      </a:moveTo>
                                      <a:lnTo>
                                        <a:pt x="0" y="1099185"/>
                                      </a:lnTo>
                                      <a:lnTo>
                                        <a:pt x="0" y="0"/>
                                      </a:lnTo>
                                      <a:lnTo>
                                        <a:pt x="678815" y="0"/>
                                      </a:lnTo>
                                      <a:lnTo>
                                        <a:pt x="678815" y="1099185"/>
                                      </a:lnTo>
                                      <a:close/>
                                    </a:path>
                                  </a:pathLst>
                                </a:custGeom>
                                <a:solidFill>
                                  <a:srgbClr val="FFFFFF"/>
                                </a:solidFill>
                              </wps:spPr>
                              <wps:bodyPr wrap="square" lIns="0" tIns="0" rIns="0" bIns="0" rtlCol="0">
                                <a:noAutofit/>
                              </wps:bodyPr>
                            </wps:wsp>
                          </wpg:wgp>
                        </a:graphicData>
                      </a:graphic>
                    </wp:anchor>
                  </w:drawing>
                </mc:Choice>
                <mc:Fallback>
                  <w:pict>
                    <v:group id="Group 29" o:spid="_x0000_s1026" o:spt="203" style="position:absolute;left:0pt;margin-left:0.15pt;margin-top:-33.55pt;height:86.55pt;width:53.45pt;z-index:-251649024;mso-width-relative:page;mso-height-relative:page;" coordsize="678815,1099185" o:gfxdata="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TP1IS2AAAAAgBAAAPAAAA&#10;AAAAAAEAIAAAACIAAABkcnMvZG93bnJldi54bWxQSwECFAAUAAAACACHTuJAyh9j2U4CAADNBQAA&#10;DgAAAAAAAAABACAAAAAnAQAAZHJzL2Uyb0RvYy54bWxQSwUGAAAAAAYABgBZAQAA5wUAAAAA&#10;">
                      <o:lock v:ext="edit" aspectratio="f"/>
                      <v:shape id="Graphic 30" o:spid="_x0000_s1026" o:spt="100" style="position:absolute;left:0;top:0;height:1099185;width:678815;" fillcolor="#FFFFFF" filled="t" stroked="f" coordsize="678815,1099185" o:gfxdata="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Qr6I74A&#10;AADbAAAADwAAAAAAAAABACAAAAAiAAAAZHJzL2Rvd25yZXYueG1sUEsBAhQAFAAAAAgAh07iQDMv&#10;BZ47AAAAOQAAABAAAAAAAAAAAQAgAAAADQEAAGRycy9zaGFwZXhtbC54bWxQSwUGAAAAAAYABgBb&#10;AQAAtwMAAAAA&#10;" path="m678815,1099185l0,1099185,0,0,678815,0,678815,1099185xe">
                        <v:fill on="t" focussize="0,0"/>
                        <v:stroke on="f"/>
                        <v:imagedata o:title=""/>
                        <o:lock v:ext="edit" aspectratio="f"/>
                        <v:textbox inset="0mm,0mm,0mm,0mm"/>
                      </v:shape>
                    </v:group>
                  </w:pict>
                </mc:Fallback>
              </mc:AlternateContent>
            </w:r>
            <w:r>
              <w:rPr>
                <w:spacing w:val="-10"/>
                <w:sz w:val="21"/>
              </w:rPr>
              <w:t>否</w:t>
            </w:r>
          </w:p>
        </w:tc>
        <w:tc>
          <w:tcPr>
            <w:tcW w:w="1342" w:type="dxa"/>
          </w:tcPr>
          <w:p>
            <w:pPr>
              <w:pStyle w:val="14"/>
              <w:spacing w:before="68"/>
              <w:rPr>
                <w:sz w:val="21"/>
              </w:rPr>
            </w:pPr>
          </w:p>
          <w:p>
            <w:pPr>
              <w:pStyle w:val="14"/>
              <w:spacing w:before="1" w:line="288" w:lineRule="auto"/>
              <w:ind w:left="40" w:right="31"/>
              <w:jc w:val="center"/>
              <w:rPr>
                <w:sz w:val="21"/>
              </w:rPr>
            </w:pPr>
            <w:r>
              <w:rPr>
                <w:spacing w:val="-2"/>
                <w:sz w:val="21"/>
              </w:rPr>
              <w:t>规划取代大转盘及宾阳大道</w:t>
            </w:r>
            <w:r>
              <w:rPr>
                <w:spacing w:val="-4"/>
                <w:sz w:val="21"/>
              </w:rPr>
              <w:t>停车场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6" w:hRule="atLeast"/>
        </w:trPr>
        <w:tc>
          <w:tcPr>
            <w:tcW w:w="510" w:type="dxa"/>
            <w:vMerge w:val="continue"/>
            <w:tcBorders>
              <w:top w:val="nil"/>
            </w:tcBorders>
          </w:tcPr>
          <w:p>
            <w:pPr>
              <w:rPr>
                <w:sz w:val="2"/>
                <w:szCs w:val="2"/>
              </w:rPr>
            </w:pPr>
          </w:p>
        </w:tc>
        <w:tc>
          <w:tcPr>
            <w:tcW w:w="510" w:type="dxa"/>
          </w:tcPr>
          <w:p>
            <w:pPr>
              <w:pStyle w:val="14"/>
              <w:spacing w:before="200"/>
              <w:ind w:left="9"/>
              <w:jc w:val="center"/>
              <w:rPr>
                <w:rFonts w:ascii="Times New Roman"/>
                <w:sz w:val="21"/>
              </w:rPr>
            </w:pPr>
            <w:r>
              <w:rPr>
                <w:rFonts w:ascii="Times New Roman"/>
                <w:spacing w:val="-5"/>
                <w:sz w:val="21"/>
              </w:rPr>
              <w:t>14</w:t>
            </w:r>
          </w:p>
        </w:tc>
        <w:tc>
          <w:tcPr>
            <w:tcW w:w="1278" w:type="dxa"/>
          </w:tcPr>
          <w:p>
            <w:pPr>
              <w:pStyle w:val="14"/>
              <w:spacing w:before="17" w:line="285" w:lineRule="auto"/>
              <w:ind w:left="112" w:right="104"/>
              <w:rPr>
                <w:sz w:val="21"/>
              </w:rPr>
            </w:pPr>
            <w:r>
              <w:rPr>
                <w:spacing w:val="-2"/>
                <w:sz w:val="21"/>
              </w:rPr>
              <w:t>创业大道综</w:t>
            </w:r>
            <w:r>
              <w:rPr>
                <w:spacing w:val="-4"/>
                <w:sz w:val="21"/>
              </w:rPr>
              <w:t>合交通驿站</w:t>
            </w:r>
          </w:p>
        </w:tc>
        <w:tc>
          <w:tcPr>
            <w:tcW w:w="1336" w:type="dxa"/>
          </w:tcPr>
          <w:p>
            <w:pPr>
              <w:pStyle w:val="14"/>
              <w:spacing w:before="17" w:line="285" w:lineRule="auto"/>
              <w:ind w:left="142" w:right="29" w:hanging="106"/>
              <w:rPr>
                <w:sz w:val="21"/>
              </w:rPr>
            </w:pPr>
            <w:r>
              <w:rPr>
                <w:spacing w:val="-2"/>
                <w:sz w:val="21"/>
              </w:rPr>
              <w:t>创业大道与黄楼路西北角</w:t>
            </w:r>
          </w:p>
        </w:tc>
        <w:tc>
          <w:tcPr>
            <w:tcW w:w="1006" w:type="dxa"/>
          </w:tcPr>
          <w:p>
            <w:pPr>
              <w:pStyle w:val="14"/>
              <w:spacing w:before="200"/>
              <w:ind w:left="9"/>
              <w:jc w:val="center"/>
              <w:rPr>
                <w:rFonts w:ascii="Times New Roman"/>
                <w:sz w:val="21"/>
              </w:rPr>
            </w:pPr>
            <w:r>
              <w:rPr>
                <w:rFonts w:ascii="Times New Roman"/>
                <w:spacing w:val="-5"/>
                <w:sz w:val="21"/>
              </w:rPr>
              <w:t>40</w:t>
            </w:r>
          </w:p>
        </w:tc>
        <w:tc>
          <w:tcPr>
            <w:tcW w:w="1048" w:type="dxa"/>
          </w:tcPr>
          <w:p>
            <w:pPr>
              <w:pStyle w:val="14"/>
              <w:spacing w:before="200"/>
              <w:ind w:left="10"/>
              <w:jc w:val="center"/>
              <w:rPr>
                <w:rFonts w:ascii="Times New Roman"/>
                <w:sz w:val="21"/>
              </w:rPr>
            </w:pPr>
            <w:r>
              <w:rPr>
                <w:rFonts w:ascii="Times New Roman"/>
                <w:spacing w:val="-5"/>
                <w:sz w:val="21"/>
              </w:rPr>
              <w:t>111</w:t>
            </w:r>
          </w:p>
        </w:tc>
        <w:tc>
          <w:tcPr>
            <w:tcW w:w="957" w:type="dxa"/>
          </w:tcPr>
          <w:p>
            <w:pPr>
              <w:pStyle w:val="14"/>
              <w:spacing w:before="200"/>
              <w:ind w:left="11"/>
              <w:jc w:val="center"/>
              <w:rPr>
                <w:rFonts w:ascii="Times New Roman"/>
                <w:sz w:val="21"/>
              </w:rPr>
            </w:pPr>
            <w:r>
              <w:rPr>
                <w:rFonts w:ascii="Times New Roman"/>
                <w:spacing w:val="-5"/>
                <w:sz w:val="21"/>
              </w:rPr>
              <w:t>104</w:t>
            </w:r>
          </w:p>
        </w:tc>
        <w:tc>
          <w:tcPr>
            <w:tcW w:w="1798" w:type="dxa"/>
          </w:tcPr>
          <w:p>
            <w:pPr>
              <w:pStyle w:val="14"/>
              <w:spacing w:before="180"/>
              <w:ind w:left="10" w:right="2"/>
              <w:jc w:val="center"/>
              <w:rPr>
                <w:sz w:val="21"/>
              </w:rPr>
            </w:pPr>
            <w:r>
              <w:rPr>
                <w:spacing w:val="-5"/>
                <w:sz w:val="21"/>
              </w:rPr>
              <w:t>—</w:t>
            </w:r>
            <w:r>
              <w:rPr>
                <w:spacing w:val="-10"/>
                <w:sz w:val="21"/>
              </w:rPr>
              <w:t>—</w:t>
            </w:r>
          </w:p>
        </w:tc>
        <w:tc>
          <w:tcPr>
            <w:tcW w:w="3376" w:type="dxa"/>
          </w:tcPr>
          <w:p>
            <w:pPr>
              <w:pStyle w:val="14"/>
              <w:spacing w:before="180"/>
              <w:ind w:left="8"/>
              <w:jc w:val="center"/>
              <w:rPr>
                <w:sz w:val="21"/>
              </w:rPr>
            </w:pPr>
            <w:r>
              <w:rPr>
                <w:spacing w:val="-3"/>
                <w:sz w:val="21"/>
              </w:rPr>
              <w:t>停车、休憩、餐饮、车辆维修等</w:t>
            </w:r>
          </w:p>
        </w:tc>
        <w:tc>
          <w:tcPr>
            <w:tcW w:w="1074" w:type="dxa"/>
          </w:tcPr>
          <w:p>
            <w:pPr>
              <w:pStyle w:val="14"/>
              <w:spacing w:before="180"/>
              <w:ind w:left="10" w:right="2"/>
              <w:jc w:val="center"/>
              <w:rPr>
                <w:sz w:val="21"/>
              </w:rPr>
            </w:pPr>
            <w:r>
              <w:rPr>
                <w:spacing w:val="-5"/>
                <w:sz w:val="21"/>
              </w:rPr>
              <w:t>—</w:t>
            </w:r>
            <w:r>
              <w:rPr>
                <w:spacing w:val="-10"/>
                <w:sz w:val="21"/>
              </w:rPr>
              <w:t>—</w:t>
            </w:r>
          </w:p>
        </w:tc>
        <w:tc>
          <w:tcPr>
            <w:tcW w:w="1342" w:type="dxa"/>
          </w:tcPr>
          <w:p>
            <w:pPr>
              <w:pStyle w:val="14"/>
              <w:spacing w:before="17" w:line="285" w:lineRule="auto"/>
              <w:ind w:left="565" w:right="31" w:hanging="526"/>
              <w:rPr>
                <w:sz w:val="21"/>
              </w:rPr>
            </w:pPr>
            <w:r>
              <w:rPr>
                <w:spacing w:val="-2"/>
                <w:sz w:val="21"/>
              </w:rPr>
              <w:t>规划方案已审</w:t>
            </w:r>
            <w:r>
              <w:rPr>
                <w:spacing w:val="-10"/>
                <w:sz w:val="21"/>
              </w:rPr>
              <w:t>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2" w:hRule="atLeast"/>
        </w:trPr>
        <w:tc>
          <w:tcPr>
            <w:tcW w:w="510" w:type="dxa"/>
            <w:vMerge w:val="continue"/>
            <w:tcBorders>
              <w:top w:val="nil"/>
            </w:tcBorders>
          </w:tcPr>
          <w:p>
            <w:pPr>
              <w:rPr>
                <w:sz w:val="2"/>
                <w:szCs w:val="2"/>
              </w:rPr>
            </w:pPr>
          </w:p>
        </w:tc>
        <w:tc>
          <w:tcPr>
            <w:tcW w:w="510" w:type="dxa"/>
          </w:tcPr>
          <w:p>
            <w:pPr>
              <w:pStyle w:val="14"/>
              <w:spacing w:before="90"/>
              <w:rPr>
                <w:sz w:val="21"/>
              </w:rPr>
            </w:pPr>
          </w:p>
          <w:p>
            <w:pPr>
              <w:pStyle w:val="14"/>
              <w:ind w:left="9"/>
              <w:jc w:val="center"/>
              <w:rPr>
                <w:rFonts w:ascii="Times New Roman"/>
                <w:sz w:val="21"/>
              </w:rPr>
            </w:pPr>
            <w:r>
              <w:rPr>
                <w:rFonts w:ascii="Times New Roman"/>
                <w:spacing w:val="-5"/>
                <w:sz w:val="21"/>
              </w:rPr>
              <w:t>15</w:t>
            </w:r>
          </w:p>
        </w:tc>
        <w:tc>
          <w:tcPr>
            <w:tcW w:w="1278" w:type="dxa"/>
          </w:tcPr>
          <w:p>
            <w:pPr>
              <w:pStyle w:val="14"/>
              <w:spacing w:before="180" w:line="285" w:lineRule="auto"/>
              <w:ind w:left="112" w:right="104"/>
              <w:rPr>
                <w:sz w:val="21"/>
              </w:rPr>
            </w:pPr>
            <w:r>
              <w:rPr>
                <w:spacing w:val="-2"/>
                <w:sz w:val="21"/>
              </w:rPr>
              <w:t>宾阳大道综</w:t>
            </w:r>
            <w:r>
              <w:rPr>
                <w:spacing w:val="-4"/>
                <w:sz w:val="21"/>
              </w:rPr>
              <w:t>合交通驿站</w:t>
            </w:r>
          </w:p>
        </w:tc>
        <w:tc>
          <w:tcPr>
            <w:tcW w:w="1336" w:type="dxa"/>
          </w:tcPr>
          <w:p>
            <w:pPr>
              <w:pStyle w:val="14"/>
              <w:spacing w:before="17" w:line="288" w:lineRule="auto"/>
              <w:ind w:left="36" w:right="29"/>
              <w:jc w:val="center"/>
              <w:rPr>
                <w:sz w:val="21"/>
              </w:rPr>
            </w:pPr>
            <w:r>
              <w:rPr>
                <w:spacing w:val="-2"/>
                <w:sz w:val="21"/>
              </w:rPr>
              <w:t>宾阳大道与滨湖大道交口西</w:t>
            </w:r>
            <w:r>
              <w:rPr>
                <w:spacing w:val="-6"/>
                <w:sz w:val="21"/>
              </w:rPr>
              <w:t>北侧</w:t>
            </w:r>
          </w:p>
        </w:tc>
        <w:tc>
          <w:tcPr>
            <w:tcW w:w="1006" w:type="dxa"/>
          </w:tcPr>
          <w:p>
            <w:pPr>
              <w:pStyle w:val="14"/>
              <w:spacing w:before="90"/>
              <w:rPr>
                <w:sz w:val="21"/>
              </w:rPr>
            </w:pPr>
          </w:p>
          <w:p>
            <w:pPr>
              <w:pStyle w:val="14"/>
              <w:ind w:left="9"/>
              <w:jc w:val="center"/>
              <w:rPr>
                <w:rFonts w:ascii="Times New Roman"/>
                <w:sz w:val="21"/>
              </w:rPr>
            </w:pPr>
            <w:r>
              <w:rPr>
                <w:rFonts w:ascii="Times New Roman"/>
                <w:spacing w:val="-5"/>
                <w:sz w:val="21"/>
              </w:rPr>
              <w:t>70</w:t>
            </w:r>
          </w:p>
        </w:tc>
        <w:tc>
          <w:tcPr>
            <w:tcW w:w="1048" w:type="dxa"/>
          </w:tcPr>
          <w:p>
            <w:pPr>
              <w:pStyle w:val="14"/>
              <w:spacing w:before="90"/>
              <w:rPr>
                <w:sz w:val="21"/>
              </w:rPr>
            </w:pPr>
          </w:p>
          <w:p>
            <w:pPr>
              <w:pStyle w:val="14"/>
              <w:ind w:left="10"/>
              <w:jc w:val="center"/>
              <w:rPr>
                <w:rFonts w:ascii="Times New Roman"/>
                <w:sz w:val="21"/>
              </w:rPr>
            </w:pPr>
            <w:r>
              <w:rPr>
                <w:rFonts w:ascii="Times New Roman"/>
                <w:spacing w:val="-5"/>
                <w:sz w:val="21"/>
              </w:rPr>
              <w:t>201</w:t>
            </w:r>
          </w:p>
        </w:tc>
        <w:tc>
          <w:tcPr>
            <w:tcW w:w="957" w:type="dxa"/>
          </w:tcPr>
          <w:p>
            <w:pPr>
              <w:pStyle w:val="14"/>
              <w:rPr>
                <w:rFonts w:ascii="Times New Roman"/>
                <w:sz w:val="20"/>
              </w:rPr>
            </w:pPr>
          </w:p>
        </w:tc>
        <w:tc>
          <w:tcPr>
            <w:tcW w:w="1798" w:type="dxa"/>
          </w:tcPr>
          <w:p>
            <w:pPr>
              <w:pStyle w:val="14"/>
              <w:spacing w:before="68"/>
              <w:rPr>
                <w:sz w:val="21"/>
              </w:rPr>
            </w:pPr>
          </w:p>
          <w:p>
            <w:pPr>
              <w:pStyle w:val="14"/>
              <w:ind w:left="10" w:right="2"/>
              <w:jc w:val="center"/>
              <w:rPr>
                <w:sz w:val="21"/>
              </w:rPr>
            </w:pPr>
            <w:r>
              <w:rPr>
                <w:spacing w:val="-5"/>
                <w:sz w:val="21"/>
              </w:rPr>
              <w:t>—</w:t>
            </w:r>
            <w:r>
              <w:rPr>
                <w:spacing w:val="-10"/>
                <w:sz w:val="21"/>
              </w:rPr>
              <w:t>—</w:t>
            </w:r>
          </w:p>
        </w:tc>
        <w:tc>
          <w:tcPr>
            <w:tcW w:w="3376" w:type="dxa"/>
          </w:tcPr>
          <w:p>
            <w:pPr>
              <w:pStyle w:val="14"/>
              <w:spacing w:before="68"/>
              <w:rPr>
                <w:sz w:val="21"/>
              </w:rPr>
            </w:pPr>
          </w:p>
          <w:p>
            <w:pPr>
              <w:pStyle w:val="14"/>
              <w:ind w:left="8"/>
              <w:jc w:val="center"/>
              <w:rPr>
                <w:sz w:val="21"/>
              </w:rPr>
            </w:pPr>
            <w:r>
              <w:rPr>
                <w:spacing w:val="-5"/>
                <w:sz w:val="21"/>
              </w:rPr>
              <w:t>—</w:t>
            </w:r>
            <w:r>
              <w:rPr>
                <w:spacing w:val="-10"/>
                <w:sz w:val="21"/>
              </w:rPr>
              <w:t>—</w:t>
            </w:r>
          </w:p>
        </w:tc>
        <w:tc>
          <w:tcPr>
            <w:tcW w:w="1074" w:type="dxa"/>
          </w:tcPr>
          <w:p>
            <w:pPr>
              <w:pStyle w:val="14"/>
              <w:spacing w:before="68"/>
              <w:rPr>
                <w:sz w:val="21"/>
              </w:rPr>
            </w:pPr>
          </w:p>
          <w:p>
            <w:pPr>
              <w:pStyle w:val="14"/>
              <w:ind w:left="10" w:right="2"/>
              <w:jc w:val="center"/>
              <w:rPr>
                <w:sz w:val="21"/>
              </w:rPr>
            </w:pPr>
            <w:r>
              <w:rPr>
                <w:spacing w:val="-5"/>
                <w:sz w:val="21"/>
              </w:rPr>
              <w:t>—</w:t>
            </w:r>
            <w:r>
              <w:rPr>
                <w:spacing w:val="-10"/>
                <w:sz w:val="21"/>
              </w:rPr>
              <w:t>—</w:t>
            </w:r>
          </w:p>
        </w:tc>
        <w:tc>
          <w:tcPr>
            <w:tcW w:w="1342" w:type="dxa"/>
          </w:tcPr>
          <w:p>
            <w:pPr>
              <w:pStyle w:val="14"/>
              <w:spacing w:before="180" w:line="285" w:lineRule="auto"/>
              <w:ind w:left="251" w:right="31" w:hanging="212"/>
              <w:rPr>
                <w:sz w:val="21"/>
              </w:rPr>
            </w:pPr>
            <w:r>
              <w:rPr>
                <w:spacing w:val="-2"/>
                <w:sz w:val="21"/>
              </w:rPr>
              <w:t>现状停车场，</w:t>
            </w:r>
            <w:r>
              <w:rPr>
                <w:spacing w:val="-4"/>
                <w:sz w:val="21"/>
              </w:rPr>
              <w:t>远期取消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5" w:hRule="atLeast"/>
        </w:trPr>
        <w:tc>
          <w:tcPr>
            <w:tcW w:w="510" w:type="dxa"/>
            <w:vMerge w:val="continue"/>
            <w:tcBorders>
              <w:top w:val="nil"/>
            </w:tcBorders>
          </w:tcPr>
          <w:p>
            <w:pPr>
              <w:rPr>
                <w:sz w:val="2"/>
                <w:szCs w:val="2"/>
              </w:rPr>
            </w:pPr>
          </w:p>
        </w:tc>
        <w:tc>
          <w:tcPr>
            <w:tcW w:w="510" w:type="dxa"/>
          </w:tcPr>
          <w:p>
            <w:pPr>
              <w:pStyle w:val="14"/>
              <w:spacing w:before="201"/>
              <w:ind w:left="9"/>
              <w:jc w:val="center"/>
              <w:rPr>
                <w:rFonts w:ascii="Times New Roman"/>
                <w:sz w:val="21"/>
              </w:rPr>
            </w:pPr>
            <w:r>
              <w:rPr>
                <w:rFonts w:ascii="Times New Roman"/>
                <w:spacing w:val="-5"/>
                <w:sz w:val="21"/>
              </w:rPr>
              <w:t>16</w:t>
            </w:r>
          </w:p>
        </w:tc>
        <w:tc>
          <w:tcPr>
            <w:tcW w:w="1278" w:type="dxa"/>
          </w:tcPr>
          <w:p>
            <w:pPr>
              <w:pStyle w:val="14"/>
              <w:spacing w:before="17" w:line="288" w:lineRule="auto"/>
              <w:ind w:left="218" w:right="104" w:hanging="106"/>
              <w:rPr>
                <w:sz w:val="21"/>
              </w:rPr>
            </w:pPr>
            <w:r>
              <w:rPr>
                <w:spacing w:val="-2"/>
                <w:sz w:val="21"/>
              </w:rPr>
              <w:t>大转盘综合</w:t>
            </w:r>
            <w:r>
              <w:rPr>
                <w:spacing w:val="-4"/>
                <w:sz w:val="21"/>
              </w:rPr>
              <w:t>交通驿站</w:t>
            </w:r>
          </w:p>
        </w:tc>
        <w:tc>
          <w:tcPr>
            <w:tcW w:w="1336" w:type="dxa"/>
          </w:tcPr>
          <w:p>
            <w:pPr>
              <w:pStyle w:val="14"/>
              <w:spacing w:before="17" w:line="288" w:lineRule="auto"/>
              <w:ind w:left="36" w:right="29"/>
              <w:rPr>
                <w:sz w:val="21"/>
              </w:rPr>
            </w:pPr>
            <w:r>
              <w:rPr>
                <w:spacing w:val="-2"/>
                <w:sz w:val="21"/>
              </w:rPr>
              <w:t>寿县农副产品</w:t>
            </w:r>
            <w:r>
              <w:rPr>
                <w:spacing w:val="-4"/>
                <w:sz w:val="21"/>
              </w:rPr>
              <w:t>批发市场北侧</w:t>
            </w:r>
          </w:p>
        </w:tc>
        <w:tc>
          <w:tcPr>
            <w:tcW w:w="1006" w:type="dxa"/>
          </w:tcPr>
          <w:p>
            <w:pPr>
              <w:pStyle w:val="14"/>
              <w:spacing w:before="201"/>
              <w:ind w:left="9"/>
              <w:jc w:val="center"/>
              <w:rPr>
                <w:rFonts w:ascii="Times New Roman"/>
                <w:sz w:val="21"/>
              </w:rPr>
            </w:pPr>
            <w:r>
              <w:rPr>
                <w:rFonts w:ascii="Times New Roman"/>
                <w:spacing w:val="-5"/>
                <w:sz w:val="21"/>
              </w:rPr>
              <w:t>33</w:t>
            </w:r>
          </w:p>
        </w:tc>
        <w:tc>
          <w:tcPr>
            <w:tcW w:w="1048" w:type="dxa"/>
          </w:tcPr>
          <w:p>
            <w:pPr>
              <w:pStyle w:val="14"/>
              <w:spacing w:before="201"/>
              <w:ind w:left="10"/>
              <w:jc w:val="center"/>
              <w:rPr>
                <w:rFonts w:ascii="Times New Roman"/>
                <w:sz w:val="21"/>
              </w:rPr>
            </w:pPr>
            <w:r>
              <w:rPr>
                <w:rFonts w:ascii="Times New Roman"/>
                <w:spacing w:val="-5"/>
                <w:sz w:val="21"/>
              </w:rPr>
              <w:t>186</w:t>
            </w:r>
          </w:p>
        </w:tc>
        <w:tc>
          <w:tcPr>
            <w:tcW w:w="957" w:type="dxa"/>
          </w:tcPr>
          <w:p>
            <w:pPr>
              <w:pStyle w:val="14"/>
              <w:rPr>
                <w:rFonts w:ascii="Times New Roman"/>
                <w:sz w:val="20"/>
              </w:rPr>
            </w:pPr>
          </w:p>
        </w:tc>
        <w:tc>
          <w:tcPr>
            <w:tcW w:w="1798" w:type="dxa"/>
          </w:tcPr>
          <w:p>
            <w:pPr>
              <w:pStyle w:val="14"/>
              <w:spacing w:before="180"/>
              <w:ind w:left="10" w:right="2"/>
              <w:jc w:val="center"/>
              <w:rPr>
                <w:sz w:val="21"/>
              </w:rPr>
            </w:pPr>
            <w:r>
              <w:rPr>
                <w:spacing w:val="-5"/>
                <w:sz w:val="21"/>
              </w:rPr>
              <w:t>—</w:t>
            </w:r>
            <w:r>
              <w:rPr>
                <w:spacing w:val="-10"/>
                <w:sz w:val="21"/>
              </w:rPr>
              <w:t>—</w:t>
            </w:r>
          </w:p>
        </w:tc>
        <w:tc>
          <w:tcPr>
            <w:tcW w:w="3376" w:type="dxa"/>
          </w:tcPr>
          <w:p>
            <w:pPr>
              <w:pStyle w:val="14"/>
              <w:spacing w:before="180"/>
              <w:ind w:left="8"/>
              <w:jc w:val="center"/>
              <w:rPr>
                <w:sz w:val="21"/>
              </w:rPr>
            </w:pPr>
            <w:r>
              <w:rPr>
                <w:spacing w:val="-5"/>
                <w:sz w:val="21"/>
              </w:rPr>
              <w:t>—</w:t>
            </w:r>
            <w:r>
              <w:rPr>
                <w:spacing w:val="-10"/>
                <w:sz w:val="21"/>
              </w:rPr>
              <w:t>—</w:t>
            </w:r>
          </w:p>
        </w:tc>
        <w:tc>
          <w:tcPr>
            <w:tcW w:w="1074" w:type="dxa"/>
          </w:tcPr>
          <w:p>
            <w:pPr>
              <w:pStyle w:val="14"/>
              <w:spacing w:before="180"/>
              <w:ind w:left="10" w:right="2"/>
              <w:jc w:val="center"/>
              <w:rPr>
                <w:sz w:val="21"/>
              </w:rPr>
            </w:pPr>
            <w:r>
              <w:rPr>
                <w:spacing w:val="-5"/>
                <w:sz w:val="21"/>
              </w:rPr>
              <w:t>—</w:t>
            </w:r>
            <w:r>
              <w:rPr>
                <w:spacing w:val="-10"/>
                <w:sz w:val="21"/>
              </w:rPr>
              <w:t>—</w:t>
            </w:r>
          </w:p>
        </w:tc>
        <w:tc>
          <w:tcPr>
            <w:tcW w:w="1342" w:type="dxa"/>
          </w:tcPr>
          <w:p>
            <w:pPr>
              <w:pStyle w:val="14"/>
              <w:spacing w:before="17" w:line="288" w:lineRule="auto"/>
              <w:ind w:left="251" w:right="31" w:hanging="212"/>
              <w:rPr>
                <w:sz w:val="21"/>
              </w:rPr>
            </w:pPr>
            <w:r>
              <w:rPr>
                <w:spacing w:val="-2"/>
                <w:sz w:val="21"/>
              </w:rPr>
              <w:t>现状停车场，</w:t>
            </w:r>
            <w:r>
              <w:rPr>
                <w:spacing w:val="-4"/>
                <w:sz w:val="21"/>
              </w:rPr>
              <w:t>远期取消</w:t>
            </w:r>
          </w:p>
        </w:tc>
      </w:tr>
    </w:tbl>
    <w:p>
      <w:pPr>
        <w:spacing w:after="0" w:line="288" w:lineRule="auto"/>
        <w:rPr>
          <w:sz w:val="21"/>
        </w:rPr>
        <w:sectPr>
          <w:pgSz w:w="16840" w:h="11910" w:orient="landscape"/>
          <w:pgMar w:top="1400" w:right="1200" w:bottom="1280" w:left="1180" w:header="873" w:footer="1089" w:gutter="0"/>
          <w:cols w:space="720" w:num="1"/>
        </w:sectPr>
      </w:pPr>
    </w:p>
    <w:p>
      <w:pPr>
        <w:pStyle w:val="2"/>
        <w:spacing w:before="368"/>
      </w:pPr>
      <w:bookmarkStart w:id="8" w:name="_bookmark16"/>
      <w:bookmarkEnd w:id="8"/>
      <w:bookmarkStart w:id="9" w:name="第六章 智慧停车发展及管理建议"/>
      <w:bookmarkEnd w:id="9"/>
      <w:r>
        <w:rPr>
          <w:spacing w:val="-6"/>
        </w:rPr>
        <w:t>第六章 智慧停车发展及管理建议</w:t>
      </w:r>
    </w:p>
    <w:p>
      <w:pPr>
        <w:pStyle w:val="5"/>
        <w:spacing w:before="97"/>
        <w:rPr>
          <w:rFonts w:ascii="黑体"/>
          <w:b/>
          <w:sz w:val="32"/>
        </w:rPr>
      </w:pPr>
    </w:p>
    <w:p>
      <w:pPr>
        <w:pStyle w:val="3"/>
      </w:pPr>
      <w:r>
        <w:rPr>
          <w:spacing w:val="2"/>
        </w:rPr>
        <w:t>第十三条 货运智慧停车发展建议</w:t>
      </w:r>
    </w:p>
    <w:p>
      <w:pPr>
        <w:pStyle w:val="5"/>
        <w:spacing w:before="45"/>
        <w:rPr>
          <w:rFonts w:ascii="黑体"/>
          <w:b/>
          <w:sz w:val="28"/>
        </w:rPr>
      </w:pPr>
    </w:p>
    <w:p>
      <w:pPr>
        <w:pStyle w:val="5"/>
        <w:ind w:left="700"/>
      </w:pPr>
      <w:r>
        <w:t>建立</w:t>
      </w:r>
      <w:r>
        <w:rPr>
          <w:rFonts w:ascii="Times New Roman" w:hAnsi="Times New Roman" w:eastAsia="Times New Roman"/>
        </w:rPr>
        <w:t>“</w:t>
      </w:r>
      <w:r>
        <w:t>寿县货车之家</w:t>
      </w:r>
      <w:r>
        <w:rPr>
          <w:rFonts w:ascii="Times New Roman" w:hAnsi="Times New Roman" w:eastAsia="Times New Roman"/>
        </w:rPr>
        <w:t>”</w:t>
      </w:r>
      <w:r>
        <w:rPr>
          <w:spacing w:val="-4"/>
        </w:rPr>
        <w:t>平台。</w:t>
      </w:r>
    </w:p>
    <w:p>
      <w:pPr>
        <w:pStyle w:val="5"/>
        <w:spacing w:before="156" w:line="360" w:lineRule="auto"/>
        <w:ind w:left="220" w:right="241" w:firstLine="480"/>
        <w:jc w:val="both"/>
      </w:pPr>
      <w:r>
        <w:rPr>
          <w:spacing w:val="-12"/>
        </w:rPr>
        <w:t xml:space="preserve">建立 </w:t>
      </w:r>
      <w:r>
        <w:rPr>
          <w:rFonts w:ascii="Times New Roman" w:eastAsia="Times New Roman"/>
          <w:spacing w:val="-4"/>
        </w:rPr>
        <w:t>1</w:t>
      </w:r>
      <w:r>
        <w:rPr>
          <w:rFonts w:ascii="Times New Roman" w:eastAsia="Times New Roman"/>
          <w:spacing w:val="-11"/>
        </w:rPr>
        <w:t xml:space="preserve"> </w:t>
      </w:r>
      <w:r>
        <w:rPr>
          <w:spacing w:val="-4"/>
        </w:rPr>
        <w:t>个覆盖全域的货运车辆、驾驶员、企业、镇街等被评价主体综合赋分</w:t>
      </w:r>
      <w:r>
        <w:rPr>
          <w:spacing w:val="-2"/>
        </w:rPr>
        <w:t>评价体系；</w:t>
      </w:r>
    </w:p>
    <w:p>
      <w:pPr>
        <w:pStyle w:val="5"/>
        <w:spacing w:line="360" w:lineRule="auto"/>
        <w:ind w:left="220" w:right="237" w:firstLine="480"/>
        <w:jc w:val="both"/>
      </w:pPr>
      <w:r>
        <w:rPr>
          <w:spacing w:val="-9"/>
        </w:rPr>
        <w:t xml:space="preserve">建立面向 </w:t>
      </w:r>
      <w:r>
        <w:rPr>
          <w:rFonts w:ascii="Times New Roman" w:eastAsia="Times New Roman"/>
          <w:spacing w:val="-4"/>
        </w:rPr>
        <w:t>2</w:t>
      </w:r>
      <w:r>
        <w:rPr>
          <w:rFonts w:ascii="Times New Roman" w:eastAsia="Times New Roman"/>
          <w:spacing w:val="-11"/>
        </w:rPr>
        <w:t xml:space="preserve"> </w:t>
      </w:r>
      <w:r>
        <w:rPr>
          <w:spacing w:val="-4"/>
        </w:rPr>
        <w:t>个终端服务（即服务端和监管端），建立面向企业、驾驶员的服</w:t>
      </w:r>
      <w:r>
        <w:rPr>
          <w:spacing w:val="-2"/>
        </w:rPr>
        <w:t>务端和面向涉货监管职能部门的监管端两端；</w:t>
      </w:r>
    </w:p>
    <w:p>
      <w:pPr>
        <w:pStyle w:val="5"/>
        <w:spacing w:line="360" w:lineRule="auto"/>
        <w:ind w:left="220" w:right="237" w:firstLine="480"/>
        <w:jc w:val="both"/>
      </w:pPr>
      <w:r>
        <w:rPr>
          <w:spacing w:val="-12"/>
        </w:rPr>
        <w:t xml:space="preserve">建立 </w:t>
      </w:r>
      <w:r>
        <w:rPr>
          <w:rFonts w:ascii="Times New Roman" w:eastAsia="Times New Roman"/>
          <w:spacing w:val="-4"/>
        </w:rPr>
        <w:t>3</w:t>
      </w:r>
      <w:r>
        <w:rPr>
          <w:rFonts w:ascii="Times New Roman" w:eastAsia="Times New Roman"/>
          <w:spacing w:val="-11"/>
        </w:rPr>
        <w:t xml:space="preserve"> </w:t>
      </w:r>
      <w:r>
        <w:rPr>
          <w:spacing w:val="-4"/>
        </w:rPr>
        <w:t>大领域（即数字基础、数字监管、数字服务），数字基础侧利用基础设施、数据掌握在寿货运车辆、驾驶员、企业等状况；数字监管侧通过监管平台建立智能预警监管流程；数字服务侧以货运服务保障应用全覆盖为抓手，建立道路运输经营许可证、道路运输从业资格证、货运停车场导航、停车包月服务、车</w:t>
      </w:r>
      <w:r>
        <w:rPr>
          <w:spacing w:val="-2"/>
        </w:rPr>
        <w:t>辆年检预约、安全驾驶学习、便民黄页等业务办理端和便民服务端应用。</w:t>
      </w:r>
    </w:p>
    <w:p>
      <w:pPr>
        <w:pStyle w:val="5"/>
        <w:spacing w:line="360" w:lineRule="auto"/>
        <w:ind w:left="220" w:right="117" w:firstLine="480"/>
      </w:pPr>
      <w:r>
        <w:rPr>
          <w:spacing w:val="-2"/>
        </w:rPr>
        <w:t>系统应用需要与公安、交运、交管、综合行政执法、市场监管、国土资源等</w:t>
      </w:r>
      <w:r>
        <w:rPr>
          <w:spacing w:val="-16"/>
        </w:rPr>
        <w:t>跨部门联动贯通，实现货运车辆违法监管、涉货业务办理和服务、人车企</w:t>
      </w:r>
      <w:r>
        <w:rPr>
          <w:spacing w:val="-2"/>
        </w:rPr>
        <w:t>（场站）路等基础数据统管、停车场引导和企业配送货运车辆驿站化管理、货运驾驶员宣教、仓储物流整改提升和耕地用作货运停车场整改等货运车辆综合治理服务，实现跨部门智能化响应、全数据决策支持、全流程协同联动。</w:t>
      </w:r>
    </w:p>
    <w:p>
      <w:pPr>
        <w:pStyle w:val="2"/>
        <w:spacing w:before="305"/>
        <w:ind w:right="492"/>
      </w:pPr>
      <w:bookmarkStart w:id="10" w:name="第七章 近远期建设计划"/>
      <w:bookmarkEnd w:id="10"/>
      <w:bookmarkStart w:id="11" w:name="_bookmark18"/>
      <w:bookmarkEnd w:id="11"/>
      <w:r>
        <w:rPr>
          <w:spacing w:val="-5"/>
        </w:rPr>
        <w:t>第七章 近远期建设计划</w:t>
      </w:r>
    </w:p>
    <w:p>
      <w:pPr>
        <w:pStyle w:val="5"/>
        <w:spacing w:before="99"/>
        <w:rPr>
          <w:rFonts w:ascii="黑体"/>
          <w:b/>
          <w:sz w:val="32"/>
        </w:rPr>
      </w:pPr>
    </w:p>
    <w:p>
      <w:pPr>
        <w:pStyle w:val="3"/>
      </w:pPr>
      <w:r>
        <w:rPr>
          <w:spacing w:val="5"/>
        </w:rPr>
        <w:t>第十四条 近远期建设计划</w:t>
      </w:r>
    </w:p>
    <w:p>
      <w:pPr>
        <w:pStyle w:val="5"/>
        <w:spacing w:before="44"/>
        <w:rPr>
          <w:rFonts w:ascii="黑体"/>
          <w:b/>
          <w:sz w:val="28"/>
        </w:rPr>
      </w:pPr>
    </w:p>
    <w:p>
      <w:pPr>
        <w:pStyle w:val="5"/>
        <w:spacing w:before="1"/>
        <w:ind w:left="700"/>
        <w:rPr>
          <w:rFonts w:ascii="Times New Roman" w:eastAsia="Times New Roman"/>
        </w:rPr>
      </w:pPr>
      <w:r>
        <w:rPr>
          <w:spacing w:val="-9"/>
        </w:rPr>
        <w:t xml:space="preserve">规划分四期建设综合交通驿站，规划总占地面积约 </w:t>
      </w:r>
      <w:r>
        <w:rPr>
          <w:rFonts w:ascii="Times New Roman" w:eastAsia="Times New Roman"/>
        </w:rPr>
        <w:t xml:space="preserve">743 </w:t>
      </w:r>
      <w:r>
        <w:rPr>
          <w:spacing w:val="-19"/>
        </w:rPr>
        <w:t xml:space="preserve">亩，总提供车位 </w:t>
      </w:r>
      <w:r>
        <w:rPr>
          <w:rFonts w:ascii="Times New Roman" w:eastAsia="Times New Roman"/>
          <w:spacing w:val="-4"/>
        </w:rPr>
        <w:t>2945</w:t>
      </w:r>
    </w:p>
    <w:p>
      <w:pPr>
        <w:pStyle w:val="5"/>
        <w:spacing w:before="156"/>
        <w:ind w:left="220"/>
      </w:pPr>
      <w:r>
        <w:rPr>
          <w:spacing w:val="-2"/>
        </w:rPr>
        <w:t>个（</w:t>
      </w:r>
      <w:r>
        <w:rPr>
          <w:spacing w:val="-18"/>
        </w:rPr>
        <w:t xml:space="preserve">大车 </w:t>
      </w:r>
      <w:r>
        <w:rPr>
          <w:rFonts w:ascii="Times New Roman" w:eastAsia="Times New Roman"/>
          <w:spacing w:val="-2"/>
        </w:rPr>
        <w:t>1781</w:t>
      </w:r>
      <w:r>
        <w:rPr>
          <w:spacing w:val="-13"/>
        </w:rPr>
        <w:t xml:space="preserve">，小车 </w:t>
      </w:r>
      <w:r>
        <w:rPr>
          <w:rFonts w:ascii="Times New Roman" w:eastAsia="Times New Roman"/>
          <w:spacing w:val="-2"/>
        </w:rPr>
        <w:t>1164</w:t>
      </w:r>
      <w:r>
        <w:rPr>
          <w:spacing w:val="-2"/>
        </w:rPr>
        <w:t>），</w:t>
      </w:r>
      <w:r>
        <w:rPr>
          <w:spacing w:val="-5"/>
        </w:rPr>
        <w:t>其中：</w:t>
      </w:r>
    </w:p>
    <w:p>
      <w:pPr>
        <w:pStyle w:val="13"/>
        <w:numPr>
          <w:ilvl w:val="0"/>
          <w:numId w:val="12"/>
        </w:numPr>
        <w:tabs>
          <w:tab w:val="left" w:pos="1059"/>
        </w:tabs>
        <w:spacing w:before="156" w:after="0" w:line="240" w:lineRule="auto"/>
        <w:ind w:left="1059" w:right="0" w:hanging="359"/>
        <w:jc w:val="left"/>
        <w:rPr>
          <w:sz w:val="24"/>
        </w:rPr>
      </w:pPr>
      <w:r>
        <w:rPr>
          <w:rFonts w:ascii="Times New Roman" w:hAnsi="Times New Roman" w:eastAsia="Times New Roman"/>
          <w:sz w:val="24"/>
        </w:rPr>
        <w:t xml:space="preserve">1 </w:t>
      </w:r>
      <w:r>
        <w:rPr>
          <w:sz w:val="24"/>
        </w:rPr>
        <w:t>期（</w:t>
      </w:r>
      <w:r>
        <w:rPr>
          <w:rFonts w:ascii="Times New Roman" w:hAnsi="Times New Roman" w:eastAsia="Times New Roman"/>
          <w:sz w:val="24"/>
        </w:rPr>
        <w:t xml:space="preserve">2026 </w:t>
      </w:r>
      <w:r>
        <w:rPr>
          <w:sz w:val="24"/>
        </w:rPr>
        <w:t>年底前）</w:t>
      </w:r>
      <w:r>
        <w:rPr>
          <w:spacing w:val="-20"/>
          <w:sz w:val="24"/>
        </w:rPr>
        <w:t xml:space="preserve">建设 </w:t>
      </w:r>
      <w:r>
        <w:rPr>
          <w:rFonts w:ascii="Times New Roman" w:hAnsi="Times New Roman" w:eastAsia="Times New Roman"/>
          <w:sz w:val="24"/>
        </w:rPr>
        <w:t xml:space="preserve">4 </w:t>
      </w:r>
      <w:r>
        <w:rPr>
          <w:spacing w:val="-12"/>
          <w:sz w:val="24"/>
        </w:rPr>
        <w:t xml:space="preserve">个，占地 </w:t>
      </w:r>
      <w:r>
        <w:rPr>
          <w:rFonts w:ascii="Times New Roman" w:hAnsi="Times New Roman" w:eastAsia="Times New Roman"/>
          <w:sz w:val="24"/>
        </w:rPr>
        <w:t xml:space="preserve">183 </w:t>
      </w:r>
      <w:r>
        <w:rPr>
          <w:spacing w:val="-9"/>
          <w:sz w:val="24"/>
        </w:rPr>
        <w:t xml:space="preserve">亩，规划车位 </w:t>
      </w:r>
      <w:r>
        <w:rPr>
          <w:rFonts w:ascii="Times New Roman" w:hAnsi="Times New Roman" w:eastAsia="Times New Roman"/>
          <w:sz w:val="24"/>
        </w:rPr>
        <w:t xml:space="preserve">805 </w:t>
      </w:r>
      <w:r>
        <w:rPr>
          <w:spacing w:val="-5"/>
          <w:sz w:val="24"/>
        </w:rPr>
        <w:t>个；</w:t>
      </w:r>
    </w:p>
    <w:p>
      <w:pPr>
        <w:pStyle w:val="13"/>
        <w:numPr>
          <w:ilvl w:val="0"/>
          <w:numId w:val="12"/>
        </w:numPr>
        <w:tabs>
          <w:tab w:val="left" w:pos="1059"/>
        </w:tabs>
        <w:spacing w:before="156" w:after="0" w:line="240" w:lineRule="auto"/>
        <w:ind w:left="1059" w:right="0" w:hanging="359"/>
        <w:jc w:val="left"/>
        <w:rPr>
          <w:rFonts w:ascii="Times New Roman" w:hAnsi="Times New Roman" w:eastAsia="Times New Roman"/>
          <w:sz w:val="24"/>
        </w:rPr>
      </w:pPr>
      <w:r>
        <w:rPr>
          <w:rFonts w:ascii="Times New Roman" w:hAnsi="Times New Roman" w:eastAsia="Times New Roman"/>
          <w:sz w:val="24"/>
        </w:rPr>
        <w:t xml:space="preserve">2 </w:t>
      </w:r>
      <w:r>
        <w:rPr>
          <w:sz w:val="24"/>
        </w:rPr>
        <w:t>期（</w:t>
      </w:r>
      <w:r>
        <w:rPr>
          <w:rFonts w:ascii="Times New Roman" w:hAnsi="Times New Roman" w:eastAsia="Times New Roman"/>
          <w:sz w:val="24"/>
        </w:rPr>
        <w:t xml:space="preserve">2027 </w:t>
      </w:r>
      <w:r>
        <w:rPr>
          <w:sz w:val="24"/>
        </w:rPr>
        <w:t>年底前）</w:t>
      </w:r>
      <w:r>
        <w:rPr>
          <w:spacing w:val="-20"/>
          <w:sz w:val="24"/>
        </w:rPr>
        <w:t xml:space="preserve">建设 </w:t>
      </w:r>
      <w:r>
        <w:rPr>
          <w:rFonts w:ascii="Times New Roman" w:hAnsi="Times New Roman" w:eastAsia="Times New Roman"/>
          <w:sz w:val="24"/>
        </w:rPr>
        <w:t xml:space="preserve">3 </w:t>
      </w:r>
      <w:r>
        <w:rPr>
          <w:spacing w:val="-12"/>
          <w:sz w:val="24"/>
        </w:rPr>
        <w:t xml:space="preserve">个，占地 </w:t>
      </w:r>
      <w:r>
        <w:rPr>
          <w:rFonts w:ascii="Times New Roman" w:hAnsi="Times New Roman" w:eastAsia="Times New Roman"/>
          <w:sz w:val="24"/>
        </w:rPr>
        <w:t xml:space="preserve">130 </w:t>
      </w:r>
      <w:r>
        <w:rPr>
          <w:spacing w:val="-9"/>
          <w:sz w:val="24"/>
        </w:rPr>
        <w:t xml:space="preserve">亩，规划车位 </w:t>
      </w:r>
      <w:r>
        <w:rPr>
          <w:rFonts w:ascii="Times New Roman" w:hAnsi="Times New Roman" w:eastAsia="Times New Roman"/>
          <w:sz w:val="24"/>
        </w:rPr>
        <w:t xml:space="preserve">510 </w:t>
      </w:r>
      <w:r>
        <w:rPr>
          <w:sz w:val="24"/>
        </w:rPr>
        <w:t>个</w:t>
      </w:r>
      <w:r>
        <w:rPr>
          <w:rFonts w:ascii="Times New Roman" w:hAnsi="Times New Roman" w:eastAsia="Times New Roman"/>
          <w:spacing w:val="-10"/>
          <w:sz w:val="24"/>
        </w:rPr>
        <w:t>;</w:t>
      </w:r>
    </w:p>
    <w:p>
      <w:pPr>
        <w:pStyle w:val="13"/>
        <w:numPr>
          <w:ilvl w:val="0"/>
          <w:numId w:val="12"/>
        </w:numPr>
        <w:tabs>
          <w:tab w:val="left" w:pos="1059"/>
        </w:tabs>
        <w:spacing w:before="156" w:after="0" w:line="240" w:lineRule="auto"/>
        <w:ind w:left="1059" w:right="0" w:hanging="359"/>
        <w:jc w:val="left"/>
        <w:rPr>
          <w:sz w:val="24"/>
        </w:rPr>
      </w:pPr>
      <w:r>
        <w:rPr>
          <w:rFonts w:ascii="Times New Roman" w:hAnsi="Times New Roman" w:eastAsia="Times New Roman"/>
          <w:sz w:val="24"/>
        </w:rPr>
        <w:t>3</w:t>
      </w:r>
      <w:r>
        <w:rPr>
          <w:rFonts w:ascii="Times New Roman" w:hAnsi="Times New Roman" w:eastAsia="Times New Roman"/>
          <w:spacing w:val="-1"/>
          <w:sz w:val="24"/>
        </w:rPr>
        <w:t xml:space="preserve"> </w:t>
      </w:r>
      <w:r>
        <w:rPr>
          <w:sz w:val="24"/>
        </w:rPr>
        <w:t>期（</w:t>
      </w:r>
      <w:r>
        <w:rPr>
          <w:rFonts w:ascii="Times New Roman" w:hAnsi="Times New Roman" w:eastAsia="Times New Roman"/>
          <w:sz w:val="24"/>
        </w:rPr>
        <w:t xml:space="preserve">2028-2030 </w:t>
      </w:r>
      <w:r>
        <w:rPr>
          <w:sz w:val="24"/>
        </w:rPr>
        <w:t>年）</w:t>
      </w:r>
      <w:r>
        <w:rPr>
          <w:spacing w:val="-20"/>
          <w:sz w:val="24"/>
        </w:rPr>
        <w:t xml:space="preserve">建设 </w:t>
      </w:r>
      <w:r>
        <w:rPr>
          <w:rFonts w:ascii="Times New Roman" w:hAnsi="Times New Roman" w:eastAsia="Times New Roman"/>
          <w:sz w:val="24"/>
        </w:rPr>
        <w:t xml:space="preserve">3 </w:t>
      </w:r>
      <w:r>
        <w:rPr>
          <w:spacing w:val="-12"/>
          <w:sz w:val="24"/>
        </w:rPr>
        <w:t xml:space="preserve">个，占地 </w:t>
      </w:r>
      <w:r>
        <w:rPr>
          <w:rFonts w:ascii="Times New Roman" w:hAnsi="Times New Roman" w:eastAsia="Times New Roman"/>
          <w:sz w:val="24"/>
        </w:rPr>
        <w:t xml:space="preserve">105 </w:t>
      </w:r>
      <w:r>
        <w:rPr>
          <w:spacing w:val="-9"/>
          <w:sz w:val="24"/>
        </w:rPr>
        <w:t xml:space="preserve">亩，规划车位 </w:t>
      </w:r>
      <w:r>
        <w:rPr>
          <w:rFonts w:ascii="Times New Roman" w:hAnsi="Times New Roman" w:eastAsia="Times New Roman"/>
          <w:sz w:val="24"/>
        </w:rPr>
        <w:t xml:space="preserve">480 </w:t>
      </w:r>
      <w:r>
        <w:rPr>
          <w:spacing w:val="-5"/>
          <w:sz w:val="24"/>
        </w:rPr>
        <w:t>个；</w:t>
      </w:r>
    </w:p>
    <w:p>
      <w:pPr>
        <w:pStyle w:val="13"/>
        <w:numPr>
          <w:ilvl w:val="0"/>
          <w:numId w:val="12"/>
        </w:numPr>
        <w:tabs>
          <w:tab w:val="left" w:pos="1059"/>
        </w:tabs>
        <w:spacing w:before="156" w:after="0" w:line="240" w:lineRule="auto"/>
        <w:ind w:left="1059" w:right="0" w:hanging="359"/>
        <w:jc w:val="left"/>
        <w:rPr>
          <w:sz w:val="24"/>
        </w:rPr>
      </w:pPr>
      <w:r>
        <w:rPr>
          <w:rFonts w:ascii="Times New Roman" w:hAnsi="Times New Roman" w:eastAsia="Times New Roman"/>
          <w:sz w:val="24"/>
        </w:rPr>
        <w:t>4</w:t>
      </w:r>
      <w:r>
        <w:rPr>
          <w:rFonts w:ascii="Times New Roman" w:hAnsi="Times New Roman" w:eastAsia="Times New Roman"/>
          <w:spacing w:val="-5"/>
          <w:sz w:val="24"/>
        </w:rPr>
        <w:t xml:space="preserve"> </w:t>
      </w:r>
      <w:r>
        <w:rPr>
          <w:sz w:val="24"/>
        </w:rPr>
        <w:t>期（</w:t>
      </w:r>
      <w:r>
        <w:rPr>
          <w:rFonts w:ascii="Times New Roman" w:hAnsi="Times New Roman" w:eastAsia="Times New Roman"/>
          <w:sz w:val="24"/>
        </w:rPr>
        <w:t>2031-2035</w:t>
      </w:r>
      <w:r>
        <w:rPr>
          <w:rFonts w:ascii="Times New Roman" w:hAnsi="Times New Roman" w:eastAsia="Times New Roman"/>
          <w:spacing w:val="-1"/>
          <w:sz w:val="24"/>
        </w:rPr>
        <w:t xml:space="preserve"> </w:t>
      </w:r>
      <w:r>
        <w:rPr>
          <w:sz w:val="24"/>
        </w:rPr>
        <w:t>年）</w:t>
      </w:r>
      <w:r>
        <w:rPr>
          <w:spacing w:val="-20"/>
          <w:sz w:val="24"/>
        </w:rPr>
        <w:t xml:space="preserve">建设 </w:t>
      </w:r>
      <w:r>
        <w:rPr>
          <w:rFonts w:ascii="Times New Roman" w:hAnsi="Times New Roman" w:eastAsia="Times New Roman"/>
          <w:sz w:val="24"/>
        </w:rPr>
        <w:t>4</w:t>
      </w:r>
      <w:r>
        <w:rPr>
          <w:rFonts w:ascii="Times New Roman" w:hAnsi="Times New Roman" w:eastAsia="Times New Roman"/>
          <w:spacing w:val="-1"/>
          <w:sz w:val="24"/>
        </w:rPr>
        <w:t xml:space="preserve"> </w:t>
      </w:r>
      <w:r>
        <w:rPr>
          <w:spacing w:val="-12"/>
          <w:sz w:val="24"/>
        </w:rPr>
        <w:t xml:space="preserve">个，占地 </w:t>
      </w:r>
      <w:r>
        <w:rPr>
          <w:rFonts w:ascii="Times New Roman" w:hAnsi="Times New Roman" w:eastAsia="Times New Roman"/>
          <w:sz w:val="24"/>
        </w:rPr>
        <w:t>325</w:t>
      </w:r>
      <w:r>
        <w:rPr>
          <w:rFonts w:ascii="Times New Roman" w:hAnsi="Times New Roman" w:eastAsia="Times New Roman"/>
          <w:spacing w:val="-1"/>
          <w:sz w:val="24"/>
        </w:rPr>
        <w:t xml:space="preserve"> </w:t>
      </w:r>
      <w:r>
        <w:rPr>
          <w:spacing w:val="-9"/>
          <w:sz w:val="24"/>
        </w:rPr>
        <w:t xml:space="preserve">亩，规划车位 </w:t>
      </w:r>
      <w:r>
        <w:rPr>
          <w:rFonts w:ascii="Times New Roman" w:hAnsi="Times New Roman" w:eastAsia="Times New Roman"/>
          <w:sz w:val="24"/>
        </w:rPr>
        <w:t>1180</w:t>
      </w:r>
      <w:r>
        <w:rPr>
          <w:rFonts w:ascii="Times New Roman" w:hAnsi="Times New Roman" w:eastAsia="Times New Roman"/>
          <w:spacing w:val="-1"/>
          <w:sz w:val="24"/>
        </w:rPr>
        <w:t xml:space="preserve"> </w:t>
      </w:r>
      <w:r>
        <w:rPr>
          <w:spacing w:val="-5"/>
          <w:sz w:val="24"/>
        </w:rPr>
        <w:t>个。</w:t>
      </w:r>
    </w:p>
    <w:p>
      <w:pPr>
        <w:spacing w:after="0" w:line="240" w:lineRule="auto"/>
        <w:jc w:val="left"/>
        <w:rPr>
          <w:sz w:val="24"/>
        </w:rPr>
        <w:sectPr>
          <w:headerReference r:id="rId7" w:type="default"/>
          <w:footerReference r:id="rId8" w:type="default"/>
          <w:pgSz w:w="11910" w:h="16840"/>
          <w:pgMar w:top="1440" w:right="1560" w:bottom="1280" w:left="1580" w:header="873" w:footer="1089" w:gutter="0"/>
          <w:cols w:space="720" w:num="1"/>
        </w:sectPr>
      </w:pPr>
    </w:p>
    <w:p>
      <w:pPr>
        <w:spacing w:before="80"/>
        <w:ind w:left="0" w:right="19" w:firstLine="0"/>
        <w:jc w:val="center"/>
        <w:rPr>
          <w:rFonts w:ascii="黑体" w:eastAsia="黑体"/>
          <w:sz w:val="21"/>
        </w:rPr>
      </w:pPr>
      <w:r>
        <w:rPr>
          <w:rFonts w:ascii="黑体" w:eastAsia="黑体"/>
          <w:spacing w:val="-3"/>
          <w:sz w:val="21"/>
        </w:rPr>
        <w:t>寿县综合交通驿站近远期建设计划一览表</w:t>
      </w:r>
    </w:p>
    <w:p>
      <w:pPr>
        <w:pStyle w:val="5"/>
        <w:spacing w:before="9"/>
        <w:rPr>
          <w:rFonts w:ascii="黑体"/>
          <w:sz w:val="7"/>
        </w:rPr>
      </w:pPr>
    </w:p>
    <w:tbl>
      <w:tblPr>
        <w:tblStyle w:val="11"/>
        <w:tblW w:w="8519"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9"/>
        <w:gridCol w:w="780"/>
        <w:gridCol w:w="1452"/>
        <w:gridCol w:w="2443"/>
        <w:gridCol w:w="884"/>
        <w:gridCol w:w="1082"/>
        <w:gridCol w:w="10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849" w:type="dxa"/>
          </w:tcPr>
          <w:p>
            <w:pPr>
              <w:pStyle w:val="14"/>
              <w:spacing w:before="173" w:line="273" w:lineRule="auto"/>
              <w:ind w:left="318" w:right="100" w:hanging="212"/>
              <w:rPr>
                <w:sz w:val="21"/>
              </w:rPr>
            </w:pPr>
            <w:r>
              <w:rPr>
                <w:spacing w:val="-4"/>
                <w:sz w:val="21"/>
              </w:rPr>
              <w:t>建设时</w:t>
            </w:r>
            <w:r>
              <w:rPr>
                <w:spacing w:val="-10"/>
                <w:sz w:val="21"/>
              </w:rPr>
              <w:t>序</w:t>
            </w:r>
          </w:p>
        </w:tc>
        <w:tc>
          <w:tcPr>
            <w:tcW w:w="780" w:type="dxa"/>
          </w:tcPr>
          <w:p>
            <w:pPr>
              <w:pStyle w:val="14"/>
              <w:spacing w:before="17"/>
              <w:ind w:left="180"/>
              <w:rPr>
                <w:sz w:val="21"/>
              </w:rPr>
            </w:pPr>
            <w:r>
              <w:rPr>
                <w:spacing w:val="-8"/>
                <w:sz w:val="21"/>
              </w:rPr>
              <w:t>停车</w:t>
            </w:r>
          </w:p>
          <w:p>
            <w:pPr>
              <w:pStyle w:val="14"/>
              <w:spacing w:before="2" w:line="310" w:lineRule="atLeast"/>
              <w:ind w:left="283" w:right="169" w:hanging="104"/>
              <w:rPr>
                <w:sz w:val="21"/>
              </w:rPr>
            </w:pPr>
            <w:r>
              <w:rPr>
                <w:spacing w:val="-6"/>
                <w:sz w:val="21"/>
              </w:rPr>
              <w:t>场编</w:t>
            </w:r>
            <w:r>
              <w:rPr>
                <w:spacing w:val="-10"/>
                <w:sz w:val="21"/>
              </w:rPr>
              <w:t>号</w:t>
            </w:r>
          </w:p>
        </w:tc>
        <w:tc>
          <w:tcPr>
            <w:tcW w:w="1452" w:type="dxa"/>
          </w:tcPr>
          <w:p>
            <w:pPr>
              <w:pStyle w:val="14"/>
              <w:spacing w:before="56"/>
              <w:rPr>
                <w:rFonts w:ascii="黑体"/>
                <w:sz w:val="21"/>
              </w:rPr>
            </w:pPr>
          </w:p>
          <w:p>
            <w:pPr>
              <w:pStyle w:val="14"/>
              <w:ind w:left="8"/>
              <w:jc w:val="center"/>
              <w:rPr>
                <w:sz w:val="21"/>
              </w:rPr>
            </w:pPr>
            <w:r>
              <w:rPr>
                <w:spacing w:val="-8"/>
                <w:sz w:val="21"/>
              </w:rPr>
              <w:t>名称</w:t>
            </w:r>
          </w:p>
        </w:tc>
        <w:tc>
          <w:tcPr>
            <w:tcW w:w="2443" w:type="dxa"/>
          </w:tcPr>
          <w:p>
            <w:pPr>
              <w:pStyle w:val="14"/>
              <w:spacing w:before="56"/>
              <w:rPr>
                <w:rFonts w:ascii="黑体"/>
                <w:sz w:val="21"/>
              </w:rPr>
            </w:pPr>
          </w:p>
          <w:p>
            <w:pPr>
              <w:pStyle w:val="14"/>
              <w:ind w:left="6"/>
              <w:jc w:val="center"/>
              <w:rPr>
                <w:sz w:val="21"/>
              </w:rPr>
            </w:pPr>
            <w:r>
              <w:rPr>
                <w:spacing w:val="-8"/>
                <w:sz w:val="21"/>
              </w:rPr>
              <w:t>位置</w:t>
            </w:r>
          </w:p>
        </w:tc>
        <w:tc>
          <w:tcPr>
            <w:tcW w:w="884" w:type="dxa"/>
          </w:tcPr>
          <w:p>
            <w:pPr>
              <w:pStyle w:val="14"/>
              <w:spacing w:before="173" w:line="273" w:lineRule="auto"/>
              <w:ind w:left="108" w:right="-15" w:firstLine="19"/>
              <w:rPr>
                <w:sz w:val="21"/>
              </w:rPr>
            </w:pPr>
            <w:r>
              <w:rPr>
                <w:spacing w:val="-4"/>
                <w:sz w:val="21"/>
              </w:rPr>
              <w:t xml:space="preserve">占地面 </w:t>
            </w:r>
            <w:r>
              <w:rPr>
                <w:spacing w:val="-68"/>
                <w:sz w:val="21"/>
              </w:rPr>
              <w:t>积</w:t>
            </w:r>
            <w:r>
              <w:rPr>
                <w:spacing w:val="-4"/>
                <w:sz w:val="21"/>
              </w:rPr>
              <w:t>（亩）</w:t>
            </w:r>
          </w:p>
        </w:tc>
        <w:tc>
          <w:tcPr>
            <w:tcW w:w="1082" w:type="dxa"/>
          </w:tcPr>
          <w:p>
            <w:pPr>
              <w:pStyle w:val="14"/>
              <w:spacing w:before="173" w:line="273" w:lineRule="auto"/>
              <w:ind w:left="107" w:right="-15" w:firstLine="12"/>
              <w:rPr>
                <w:sz w:val="21"/>
              </w:rPr>
            </w:pPr>
            <w:r>
              <w:rPr>
                <w:spacing w:val="-4"/>
                <w:sz w:val="21"/>
              </w:rPr>
              <w:t>提供大型</w:t>
            </w:r>
            <w:r>
              <w:rPr>
                <w:spacing w:val="-41"/>
                <w:sz w:val="21"/>
              </w:rPr>
              <w:t>车位</w:t>
            </w:r>
            <w:r>
              <w:rPr>
                <w:spacing w:val="-4"/>
                <w:sz w:val="21"/>
              </w:rPr>
              <w:t>（个）</w:t>
            </w:r>
          </w:p>
        </w:tc>
        <w:tc>
          <w:tcPr>
            <w:tcW w:w="1029" w:type="dxa"/>
          </w:tcPr>
          <w:p>
            <w:pPr>
              <w:pStyle w:val="14"/>
              <w:spacing w:before="17" w:line="273" w:lineRule="auto"/>
              <w:ind w:left="199" w:right="188"/>
              <w:rPr>
                <w:sz w:val="21"/>
              </w:rPr>
            </w:pPr>
            <w:r>
              <w:rPr>
                <w:spacing w:val="-4"/>
                <w:sz w:val="21"/>
              </w:rPr>
              <w:t>提供小</w:t>
            </w:r>
            <w:r>
              <w:rPr>
                <w:spacing w:val="-5"/>
                <w:sz w:val="21"/>
              </w:rPr>
              <w:t>型车位</w:t>
            </w:r>
          </w:p>
          <w:p>
            <w:pPr>
              <w:pStyle w:val="14"/>
              <w:spacing w:before="2"/>
              <w:ind w:left="199"/>
              <w:rPr>
                <w:sz w:val="21"/>
              </w:rPr>
            </w:pPr>
            <w:r>
              <w:rPr>
                <w:spacing w:val="-2"/>
                <w:sz w:val="21"/>
              </w:rPr>
              <w:t>（个</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restart"/>
          </w:tcPr>
          <w:p>
            <w:pPr>
              <w:pStyle w:val="14"/>
              <w:rPr>
                <w:rFonts w:ascii="黑体"/>
                <w:sz w:val="21"/>
              </w:rPr>
            </w:pPr>
          </w:p>
          <w:p>
            <w:pPr>
              <w:pStyle w:val="14"/>
              <w:spacing w:before="267"/>
              <w:rPr>
                <w:rFonts w:ascii="黑体"/>
                <w:sz w:val="21"/>
              </w:rPr>
            </w:pPr>
          </w:p>
          <w:p>
            <w:pPr>
              <w:pStyle w:val="14"/>
              <w:ind w:left="9" w:right="4"/>
              <w:jc w:val="center"/>
              <w:rPr>
                <w:sz w:val="21"/>
              </w:rPr>
            </w:pPr>
            <w:r>
              <w:rPr>
                <w:spacing w:val="-8"/>
                <w:sz w:val="21"/>
              </w:rPr>
              <w:t>一期</w:t>
            </w:r>
          </w:p>
          <w:p>
            <w:pPr>
              <w:pStyle w:val="14"/>
              <w:spacing w:before="39"/>
              <w:ind w:left="9" w:right="3"/>
              <w:jc w:val="center"/>
              <w:rPr>
                <w:rFonts w:ascii="Times New Roman" w:eastAsia="Times New Roman"/>
                <w:sz w:val="21"/>
              </w:rPr>
            </w:pPr>
            <w:r>
              <w:rPr>
                <w:spacing w:val="-2"/>
                <w:sz w:val="21"/>
              </w:rPr>
              <w:t>（</w:t>
            </w:r>
            <w:r>
              <w:rPr>
                <w:rFonts w:ascii="Times New Roman" w:eastAsia="Times New Roman"/>
                <w:spacing w:val="-2"/>
                <w:sz w:val="21"/>
              </w:rPr>
              <w:t>2026</w:t>
            </w:r>
          </w:p>
          <w:p>
            <w:pPr>
              <w:pStyle w:val="14"/>
              <w:spacing w:before="39" w:line="273" w:lineRule="auto"/>
              <w:ind w:left="213" w:right="205"/>
              <w:jc w:val="center"/>
              <w:rPr>
                <w:sz w:val="21"/>
              </w:rPr>
            </w:pPr>
            <w:r>
              <w:rPr>
                <w:spacing w:val="-6"/>
                <w:sz w:val="21"/>
              </w:rPr>
              <w:t>年底</w:t>
            </w:r>
            <w:r>
              <w:rPr>
                <w:spacing w:val="-5"/>
                <w:sz w:val="21"/>
              </w:rPr>
              <w:t>前</w:t>
            </w:r>
            <w:r>
              <w:rPr>
                <w:spacing w:val="-10"/>
                <w:sz w:val="21"/>
              </w:rPr>
              <w:t>）</w:t>
            </w:r>
          </w:p>
        </w:tc>
        <w:tc>
          <w:tcPr>
            <w:tcW w:w="780" w:type="dxa"/>
          </w:tcPr>
          <w:p>
            <w:pPr>
              <w:pStyle w:val="14"/>
              <w:spacing w:before="210"/>
              <w:ind w:left="7"/>
              <w:jc w:val="center"/>
              <w:rPr>
                <w:rFonts w:ascii="Times New Roman"/>
                <w:sz w:val="21"/>
              </w:rPr>
            </w:pPr>
            <w:r>
              <w:rPr>
                <w:rFonts w:ascii="Times New Roman"/>
                <w:spacing w:val="-5"/>
                <w:sz w:val="21"/>
              </w:rPr>
              <w:t>03</w:t>
            </w:r>
          </w:p>
        </w:tc>
        <w:tc>
          <w:tcPr>
            <w:tcW w:w="1452" w:type="dxa"/>
          </w:tcPr>
          <w:p>
            <w:pPr>
              <w:pStyle w:val="14"/>
              <w:spacing w:before="36" w:line="273" w:lineRule="auto"/>
              <w:ind w:left="410" w:right="85" w:hanging="315"/>
              <w:rPr>
                <w:sz w:val="21"/>
              </w:rPr>
            </w:pPr>
            <w:r>
              <w:rPr>
                <w:spacing w:val="-2"/>
                <w:sz w:val="21"/>
              </w:rPr>
              <w:t>寿县北综合交</w:t>
            </w:r>
            <w:r>
              <w:rPr>
                <w:spacing w:val="-4"/>
                <w:sz w:val="21"/>
              </w:rPr>
              <w:t>通驿站</w:t>
            </w:r>
          </w:p>
        </w:tc>
        <w:tc>
          <w:tcPr>
            <w:tcW w:w="2443" w:type="dxa"/>
          </w:tcPr>
          <w:p>
            <w:pPr>
              <w:pStyle w:val="14"/>
              <w:spacing w:before="36" w:line="273" w:lineRule="auto"/>
              <w:ind w:left="696" w:right="11" w:hanging="677"/>
              <w:rPr>
                <w:sz w:val="21"/>
              </w:rPr>
            </w:pPr>
            <w:r>
              <w:rPr>
                <w:rFonts w:ascii="Times New Roman" w:eastAsia="Times New Roman"/>
                <w:spacing w:val="-2"/>
                <w:sz w:val="21"/>
              </w:rPr>
              <w:t>G237</w:t>
            </w:r>
            <w:r>
              <w:rPr>
                <w:rFonts w:ascii="Times New Roman" w:eastAsia="Times New Roman"/>
                <w:spacing w:val="-12"/>
                <w:sz w:val="21"/>
              </w:rPr>
              <w:t xml:space="preserve"> </w:t>
            </w:r>
            <w:r>
              <w:rPr>
                <w:spacing w:val="-2"/>
                <w:sz w:val="21"/>
              </w:rPr>
              <w:t>西侧，郝圩村党群服</w:t>
            </w:r>
            <w:r>
              <w:rPr>
                <w:spacing w:val="-4"/>
                <w:sz w:val="21"/>
              </w:rPr>
              <w:t>务中心南侧</w:t>
            </w:r>
          </w:p>
        </w:tc>
        <w:tc>
          <w:tcPr>
            <w:tcW w:w="884" w:type="dxa"/>
          </w:tcPr>
          <w:p>
            <w:pPr>
              <w:pStyle w:val="14"/>
              <w:spacing w:before="210"/>
              <w:ind w:left="9"/>
              <w:jc w:val="center"/>
              <w:rPr>
                <w:rFonts w:ascii="Times New Roman"/>
                <w:sz w:val="21"/>
              </w:rPr>
            </w:pPr>
            <w:r>
              <w:rPr>
                <w:rFonts w:ascii="Times New Roman"/>
                <w:spacing w:val="-5"/>
                <w:sz w:val="21"/>
              </w:rPr>
              <w:t>25</w:t>
            </w:r>
          </w:p>
        </w:tc>
        <w:tc>
          <w:tcPr>
            <w:tcW w:w="1082" w:type="dxa"/>
          </w:tcPr>
          <w:p>
            <w:pPr>
              <w:pStyle w:val="14"/>
              <w:spacing w:before="210"/>
              <w:ind w:left="11"/>
              <w:jc w:val="center"/>
              <w:rPr>
                <w:rFonts w:ascii="Times New Roman"/>
                <w:sz w:val="21"/>
              </w:rPr>
            </w:pPr>
            <w:r>
              <w:rPr>
                <w:rFonts w:ascii="Times New Roman"/>
                <w:spacing w:val="-5"/>
                <w:sz w:val="21"/>
              </w:rPr>
              <w:t>60</w:t>
            </w:r>
          </w:p>
        </w:tc>
        <w:tc>
          <w:tcPr>
            <w:tcW w:w="1029" w:type="dxa"/>
          </w:tcPr>
          <w:p>
            <w:pPr>
              <w:pStyle w:val="14"/>
              <w:spacing w:before="210"/>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5"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04</w:t>
            </w:r>
          </w:p>
        </w:tc>
        <w:tc>
          <w:tcPr>
            <w:tcW w:w="1452" w:type="dxa"/>
          </w:tcPr>
          <w:p>
            <w:pPr>
              <w:pStyle w:val="14"/>
              <w:spacing w:before="37" w:line="273" w:lineRule="auto"/>
              <w:ind w:left="410" w:right="85" w:hanging="315"/>
              <w:rPr>
                <w:sz w:val="21"/>
              </w:rPr>
            </w:pPr>
            <w:r>
              <w:rPr>
                <w:spacing w:val="-2"/>
                <w:sz w:val="21"/>
              </w:rPr>
              <w:t>寿县南综合交</w:t>
            </w:r>
            <w:r>
              <w:rPr>
                <w:spacing w:val="-4"/>
                <w:sz w:val="21"/>
              </w:rPr>
              <w:t>通驿站</w:t>
            </w:r>
          </w:p>
        </w:tc>
        <w:tc>
          <w:tcPr>
            <w:tcW w:w="2443" w:type="dxa"/>
          </w:tcPr>
          <w:p>
            <w:pPr>
              <w:pStyle w:val="14"/>
              <w:spacing w:before="37" w:line="273" w:lineRule="auto"/>
              <w:ind w:left="1010" w:right="56" w:hanging="946"/>
              <w:rPr>
                <w:sz w:val="21"/>
              </w:rPr>
            </w:pPr>
            <w:r>
              <w:rPr>
                <w:spacing w:val="-2"/>
                <w:sz w:val="21"/>
              </w:rPr>
              <w:t>春申大道与双桥路交口西</w:t>
            </w:r>
            <w:r>
              <w:rPr>
                <w:spacing w:val="-6"/>
                <w:sz w:val="21"/>
              </w:rPr>
              <w:t>北角</w:t>
            </w:r>
          </w:p>
        </w:tc>
        <w:tc>
          <w:tcPr>
            <w:tcW w:w="884" w:type="dxa"/>
          </w:tcPr>
          <w:p>
            <w:pPr>
              <w:pStyle w:val="14"/>
              <w:spacing w:before="211"/>
              <w:ind w:left="9"/>
              <w:jc w:val="center"/>
              <w:rPr>
                <w:rFonts w:ascii="Times New Roman"/>
                <w:sz w:val="21"/>
              </w:rPr>
            </w:pPr>
            <w:r>
              <w:rPr>
                <w:rFonts w:ascii="Times New Roman"/>
                <w:spacing w:val="-5"/>
                <w:sz w:val="21"/>
              </w:rPr>
              <w:t>80</w:t>
            </w:r>
          </w:p>
        </w:tc>
        <w:tc>
          <w:tcPr>
            <w:tcW w:w="1082" w:type="dxa"/>
          </w:tcPr>
          <w:p>
            <w:pPr>
              <w:pStyle w:val="14"/>
              <w:spacing w:before="211"/>
              <w:ind w:left="11"/>
              <w:jc w:val="center"/>
              <w:rPr>
                <w:rFonts w:ascii="Times New Roman"/>
                <w:sz w:val="21"/>
              </w:rPr>
            </w:pPr>
            <w:r>
              <w:rPr>
                <w:rFonts w:ascii="Times New Roman"/>
                <w:spacing w:val="-5"/>
                <w:sz w:val="21"/>
              </w:rPr>
              <w:t>200</w:t>
            </w:r>
          </w:p>
        </w:tc>
        <w:tc>
          <w:tcPr>
            <w:tcW w:w="1029" w:type="dxa"/>
          </w:tcPr>
          <w:p>
            <w:pPr>
              <w:pStyle w:val="14"/>
              <w:spacing w:before="211"/>
              <w:ind w:left="12"/>
              <w:jc w:val="center"/>
              <w:rPr>
                <w:rFonts w:ascii="Times New Roman"/>
                <w:sz w:val="21"/>
              </w:rPr>
            </w:pPr>
            <w:r>
              <w:rPr>
                <w:rFonts w:ascii="Times New Roman"/>
                <w:spacing w:val="-5"/>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continue"/>
            <w:tcBorders>
              <w:top w:val="nil"/>
            </w:tcBorders>
          </w:tcPr>
          <w:p>
            <w:pPr>
              <w:rPr>
                <w:sz w:val="2"/>
                <w:szCs w:val="2"/>
              </w:rPr>
            </w:pPr>
          </w:p>
        </w:tc>
        <w:tc>
          <w:tcPr>
            <w:tcW w:w="780" w:type="dxa"/>
          </w:tcPr>
          <w:p>
            <w:pPr>
              <w:pStyle w:val="14"/>
              <w:spacing w:before="210"/>
              <w:ind w:left="7"/>
              <w:jc w:val="center"/>
              <w:rPr>
                <w:rFonts w:ascii="Times New Roman"/>
                <w:sz w:val="21"/>
              </w:rPr>
            </w:pPr>
            <w:r>
              <w:rPr>
                <w:rFonts w:ascii="Times New Roman"/>
                <w:spacing w:val="-5"/>
                <w:sz w:val="21"/>
              </w:rPr>
              <w:t>09</w:t>
            </w:r>
          </w:p>
        </w:tc>
        <w:tc>
          <w:tcPr>
            <w:tcW w:w="1452" w:type="dxa"/>
          </w:tcPr>
          <w:p>
            <w:pPr>
              <w:pStyle w:val="14"/>
              <w:spacing w:before="36" w:line="273" w:lineRule="auto"/>
              <w:ind w:left="410" w:right="85" w:hanging="315"/>
              <w:rPr>
                <w:sz w:val="21"/>
              </w:rPr>
            </w:pPr>
            <w:r>
              <w:rPr>
                <w:spacing w:val="-2"/>
                <w:sz w:val="21"/>
              </w:rPr>
              <w:t>瓦埠镇综合交</w:t>
            </w:r>
            <w:r>
              <w:rPr>
                <w:spacing w:val="-4"/>
                <w:sz w:val="21"/>
              </w:rPr>
              <w:t>通驿站</w:t>
            </w:r>
          </w:p>
        </w:tc>
        <w:tc>
          <w:tcPr>
            <w:tcW w:w="2443" w:type="dxa"/>
          </w:tcPr>
          <w:p>
            <w:pPr>
              <w:pStyle w:val="14"/>
              <w:spacing w:before="36" w:line="273" w:lineRule="auto"/>
              <w:ind w:left="170" w:right="56" w:hanging="106"/>
              <w:rPr>
                <w:sz w:val="21"/>
              </w:rPr>
            </w:pPr>
            <w:r>
              <w:rPr>
                <w:spacing w:val="-2"/>
                <w:sz w:val="21"/>
              </w:rPr>
              <w:t>瓦埠镇西侧，望春湖大道与振武路交叉口东北侧</w:t>
            </w:r>
          </w:p>
        </w:tc>
        <w:tc>
          <w:tcPr>
            <w:tcW w:w="884" w:type="dxa"/>
          </w:tcPr>
          <w:p>
            <w:pPr>
              <w:pStyle w:val="14"/>
              <w:spacing w:before="210"/>
              <w:ind w:left="9"/>
              <w:jc w:val="center"/>
              <w:rPr>
                <w:rFonts w:ascii="Times New Roman"/>
                <w:sz w:val="21"/>
              </w:rPr>
            </w:pPr>
            <w:r>
              <w:rPr>
                <w:rFonts w:ascii="Times New Roman"/>
                <w:spacing w:val="-5"/>
                <w:sz w:val="21"/>
              </w:rPr>
              <w:t>38</w:t>
            </w:r>
          </w:p>
        </w:tc>
        <w:tc>
          <w:tcPr>
            <w:tcW w:w="1082" w:type="dxa"/>
          </w:tcPr>
          <w:p>
            <w:pPr>
              <w:pStyle w:val="14"/>
              <w:spacing w:before="210"/>
              <w:ind w:left="11"/>
              <w:jc w:val="center"/>
              <w:rPr>
                <w:rFonts w:ascii="Times New Roman"/>
                <w:sz w:val="21"/>
              </w:rPr>
            </w:pPr>
            <w:r>
              <w:rPr>
                <w:rFonts w:ascii="Times New Roman"/>
                <w:spacing w:val="-5"/>
                <w:sz w:val="21"/>
              </w:rPr>
              <w:t>50</w:t>
            </w:r>
          </w:p>
        </w:tc>
        <w:tc>
          <w:tcPr>
            <w:tcW w:w="1029" w:type="dxa"/>
          </w:tcPr>
          <w:p>
            <w:pPr>
              <w:pStyle w:val="14"/>
              <w:spacing w:before="210"/>
              <w:ind w:left="12"/>
              <w:jc w:val="center"/>
              <w:rPr>
                <w:rFonts w:ascii="Times New Roman"/>
                <w:sz w:val="21"/>
              </w:rPr>
            </w:pPr>
            <w:r>
              <w:rPr>
                <w:rFonts w:ascii="Times New Roman"/>
                <w:spacing w:val="-5"/>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5"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14</w:t>
            </w:r>
          </w:p>
        </w:tc>
        <w:tc>
          <w:tcPr>
            <w:tcW w:w="1452" w:type="dxa"/>
          </w:tcPr>
          <w:p>
            <w:pPr>
              <w:pStyle w:val="14"/>
              <w:spacing w:before="37" w:line="273" w:lineRule="auto"/>
              <w:ind w:left="305" w:right="85" w:hanging="209"/>
              <w:rPr>
                <w:sz w:val="21"/>
              </w:rPr>
            </w:pPr>
            <w:r>
              <w:rPr>
                <w:spacing w:val="-2"/>
                <w:sz w:val="21"/>
              </w:rPr>
              <w:t>创业大道综合</w:t>
            </w:r>
            <w:r>
              <w:rPr>
                <w:spacing w:val="-4"/>
                <w:sz w:val="21"/>
              </w:rPr>
              <w:t>交通驿站</w:t>
            </w:r>
          </w:p>
        </w:tc>
        <w:tc>
          <w:tcPr>
            <w:tcW w:w="2443" w:type="dxa"/>
          </w:tcPr>
          <w:p>
            <w:pPr>
              <w:pStyle w:val="14"/>
              <w:spacing w:before="193"/>
              <w:ind w:left="6"/>
              <w:jc w:val="center"/>
              <w:rPr>
                <w:sz w:val="21"/>
              </w:rPr>
            </w:pPr>
            <w:r>
              <w:rPr>
                <w:spacing w:val="-3"/>
                <w:sz w:val="21"/>
              </w:rPr>
              <w:t>创业大道与黄楼路西北角</w:t>
            </w:r>
          </w:p>
        </w:tc>
        <w:tc>
          <w:tcPr>
            <w:tcW w:w="884" w:type="dxa"/>
          </w:tcPr>
          <w:p>
            <w:pPr>
              <w:pStyle w:val="14"/>
              <w:spacing w:before="211"/>
              <w:ind w:left="9"/>
              <w:jc w:val="center"/>
              <w:rPr>
                <w:rFonts w:ascii="Times New Roman"/>
                <w:sz w:val="21"/>
              </w:rPr>
            </w:pPr>
            <w:r>
              <w:rPr>
                <w:rFonts w:ascii="Times New Roman"/>
                <w:spacing w:val="-5"/>
                <w:sz w:val="21"/>
              </w:rPr>
              <w:t>40</w:t>
            </w:r>
          </w:p>
        </w:tc>
        <w:tc>
          <w:tcPr>
            <w:tcW w:w="1082" w:type="dxa"/>
          </w:tcPr>
          <w:p>
            <w:pPr>
              <w:pStyle w:val="14"/>
              <w:spacing w:before="211"/>
              <w:ind w:left="11"/>
              <w:jc w:val="center"/>
              <w:rPr>
                <w:rFonts w:ascii="Times New Roman"/>
                <w:sz w:val="21"/>
              </w:rPr>
            </w:pPr>
            <w:r>
              <w:rPr>
                <w:rFonts w:ascii="Times New Roman"/>
                <w:spacing w:val="-5"/>
                <w:sz w:val="21"/>
              </w:rPr>
              <w:t>111</w:t>
            </w:r>
          </w:p>
        </w:tc>
        <w:tc>
          <w:tcPr>
            <w:tcW w:w="1029" w:type="dxa"/>
          </w:tcPr>
          <w:p>
            <w:pPr>
              <w:pStyle w:val="14"/>
              <w:spacing w:before="211"/>
              <w:ind w:left="12"/>
              <w:jc w:val="center"/>
              <w:rPr>
                <w:rFonts w:ascii="Times New Roman"/>
                <w:sz w:val="21"/>
              </w:rPr>
            </w:pPr>
            <w:r>
              <w:rPr>
                <w:rFonts w:ascii="Times New Roman"/>
                <w:spacing w:val="-5"/>
                <w:sz w:val="21"/>
              </w:rPr>
              <w:t>104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5" w:hRule="atLeast"/>
        </w:trPr>
        <w:tc>
          <w:tcPr>
            <w:tcW w:w="849" w:type="dxa"/>
            <w:vMerge w:val="restart"/>
          </w:tcPr>
          <w:p>
            <w:pPr>
              <w:pStyle w:val="14"/>
              <w:spacing w:before="178"/>
              <w:rPr>
                <w:rFonts w:ascii="黑体"/>
                <w:sz w:val="21"/>
              </w:rPr>
            </w:pPr>
          </w:p>
          <w:p>
            <w:pPr>
              <w:pStyle w:val="14"/>
              <w:ind w:left="9" w:right="4"/>
              <w:jc w:val="center"/>
              <w:rPr>
                <w:sz w:val="21"/>
              </w:rPr>
            </w:pPr>
            <w:r>
              <w:rPr>
                <w:spacing w:val="-8"/>
                <w:sz w:val="21"/>
              </w:rPr>
              <w:t>二期</w:t>
            </w:r>
          </w:p>
          <w:p>
            <w:pPr>
              <w:pStyle w:val="14"/>
              <w:spacing w:before="39"/>
              <w:ind w:left="9" w:right="3"/>
              <w:jc w:val="center"/>
              <w:rPr>
                <w:rFonts w:ascii="Times New Roman" w:eastAsia="Times New Roman"/>
                <w:sz w:val="21"/>
              </w:rPr>
            </w:pPr>
            <w:r>
              <w:rPr>
                <w:spacing w:val="-2"/>
                <w:sz w:val="21"/>
              </w:rPr>
              <w:t>（</w:t>
            </w:r>
            <w:r>
              <w:rPr>
                <w:rFonts w:ascii="Times New Roman" w:eastAsia="Times New Roman"/>
                <w:spacing w:val="-2"/>
                <w:sz w:val="21"/>
              </w:rPr>
              <w:t>2027</w:t>
            </w:r>
          </w:p>
          <w:p>
            <w:pPr>
              <w:pStyle w:val="14"/>
              <w:spacing w:before="39" w:line="273" w:lineRule="auto"/>
              <w:ind w:left="213" w:right="205"/>
              <w:jc w:val="center"/>
              <w:rPr>
                <w:sz w:val="21"/>
              </w:rPr>
            </w:pPr>
            <w:r>
              <w:rPr>
                <w:spacing w:val="-6"/>
                <w:sz w:val="21"/>
              </w:rPr>
              <w:t>年底</w:t>
            </w:r>
            <w:r>
              <w:rPr>
                <w:spacing w:val="-5"/>
                <w:sz w:val="21"/>
              </w:rPr>
              <w:t>前</w:t>
            </w:r>
            <w:r>
              <w:rPr>
                <w:spacing w:val="-10"/>
                <w:sz w:val="21"/>
              </w:rPr>
              <w:t>）</w:t>
            </w:r>
          </w:p>
        </w:tc>
        <w:tc>
          <w:tcPr>
            <w:tcW w:w="780" w:type="dxa"/>
          </w:tcPr>
          <w:p>
            <w:pPr>
              <w:pStyle w:val="14"/>
              <w:spacing w:before="210"/>
              <w:ind w:left="7"/>
              <w:jc w:val="center"/>
              <w:rPr>
                <w:rFonts w:ascii="Times New Roman"/>
                <w:sz w:val="21"/>
              </w:rPr>
            </w:pPr>
            <w:r>
              <w:rPr>
                <w:rFonts w:ascii="Times New Roman"/>
                <w:spacing w:val="-5"/>
                <w:sz w:val="21"/>
              </w:rPr>
              <w:t>05</w:t>
            </w:r>
          </w:p>
        </w:tc>
        <w:tc>
          <w:tcPr>
            <w:tcW w:w="1452" w:type="dxa"/>
          </w:tcPr>
          <w:p>
            <w:pPr>
              <w:pStyle w:val="14"/>
              <w:spacing w:before="36" w:line="273" w:lineRule="auto"/>
              <w:ind w:left="410" w:right="85" w:hanging="315"/>
              <w:rPr>
                <w:sz w:val="21"/>
              </w:rPr>
            </w:pPr>
            <w:r>
              <w:rPr>
                <w:spacing w:val="-2"/>
                <w:sz w:val="21"/>
              </w:rPr>
              <w:t>茶庵镇综合交</w:t>
            </w:r>
            <w:r>
              <w:rPr>
                <w:spacing w:val="-4"/>
                <w:sz w:val="21"/>
              </w:rPr>
              <w:t>通驿站</w:t>
            </w:r>
          </w:p>
        </w:tc>
        <w:tc>
          <w:tcPr>
            <w:tcW w:w="2443" w:type="dxa"/>
          </w:tcPr>
          <w:p>
            <w:pPr>
              <w:pStyle w:val="14"/>
              <w:spacing w:before="36" w:line="273" w:lineRule="auto"/>
              <w:ind w:left="1116" w:right="23" w:hanging="1083"/>
              <w:rPr>
                <w:sz w:val="21"/>
              </w:rPr>
            </w:pPr>
            <w:r>
              <w:rPr>
                <w:rFonts w:ascii="Times New Roman" w:eastAsia="Times New Roman"/>
                <w:sz w:val="21"/>
              </w:rPr>
              <w:t>S324</w:t>
            </w:r>
            <w:r>
              <w:rPr>
                <w:rFonts w:ascii="Times New Roman" w:eastAsia="Times New Roman"/>
                <w:spacing w:val="-14"/>
                <w:sz w:val="21"/>
              </w:rPr>
              <w:t xml:space="preserve"> </w:t>
            </w:r>
            <w:r>
              <w:rPr>
                <w:sz w:val="21"/>
              </w:rPr>
              <w:t>与德上高速交口西北</w:t>
            </w:r>
            <w:r>
              <w:rPr>
                <w:spacing w:val="-10"/>
                <w:sz w:val="21"/>
              </w:rPr>
              <w:t>角</w:t>
            </w:r>
          </w:p>
        </w:tc>
        <w:tc>
          <w:tcPr>
            <w:tcW w:w="884" w:type="dxa"/>
          </w:tcPr>
          <w:p>
            <w:pPr>
              <w:pStyle w:val="14"/>
              <w:spacing w:before="210"/>
              <w:ind w:left="9"/>
              <w:jc w:val="center"/>
              <w:rPr>
                <w:rFonts w:ascii="Times New Roman"/>
                <w:sz w:val="21"/>
              </w:rPr>
            </w:pPr>
            <w:r>
              <w:rPr>
                <w:rFonts w:ascii="Times New Roman"/>
                <w:spacing w:val="-5"/>
                <w:sz w:val="21"/>
              </w:rPr>
              <w:t>50</w:t>
            </w:r>
          </w:p>
        </w:tc>
        <w:tc>
          <w:tcPr>
            <w:tcW w:w="1082" w:type="dxa"/>
          </w:tcPr>
          <w:p>
            <w:pPr>
              <w:pStyle w:val="14"/>
              <w:spacing w:before="210"/>
              <w:ind w:left="11"/>
              <w:jc w:val="center"/>
              <w:rPr>
                <w:rFonts w:ascii="Times New Roman"/>
                <w:sz w:val="21"/>
              </w:rPr>
            </w:pPr>
            <w:r>
              <w:rPr>
                <w:rFonts w:ascii="Times New Roman"/>
                <w:spacing w:val="-5"/>
                <w:sz w:val="21"/>
              </w:rPr>
              <w:t>150</w:t>
            </w:r>
          </w:p>
        </w:tc>
        <w:tc>
          <w:tcPr>
            <w:tcW w:w="1029" w:type="dxa"/>
          </w:tcPr>
          <w:p>
            <w:pPr>
              <w:pStyle w:val="14"/>
              <w:spacing w:before="210"/>
              <w:ind w:left="12" w:right="5"/>
              <w:jc w:val="center"/>
              <w:rPr>
                <w:rFonts w:ascii="Times New Roman"/>
                <w:sz w:val="21"/>
              </w:rPr>
            </w:pPr>
            <w:r>
              <w:rPr>
                <w:rFonts w:ascii="Times New Roman"/>
                <w:spacing w:val="-5"/>
                <w:sz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06</w:t>
            </w:r>
          </w:p>
        </w:tc>
        <w:tc>
          <w:tcPr>
            <w:tcW w:w="1452" w:type="dxa"/>
          </w:tcPr>
          <w:p>
            <w:pPr>
              <w:pStyle w:val="14"/>
              <w:spacing w:before="37" w:line="273" w:lineRule="auto"/>
              <w:ind w:left="410" w:right="85" w:hanging="315"/>
              <w:rPr>
                <w:sz w:val="21"/>
              </w:rPr>
            </w:pPr>
            <w:r>
              <w:rPr>
                <w:spacing w:val="-2"/>
                <w:sz w:val="21"/>
              </w:rPr>
              <w:t>堰口镇综合交</w:t>
            </w:r>
            <w:r>
              <w:rPr>
                <w:spacing w:val="-4"/>
                <w:sz w:val="21"/>
              </w:rPr>
              <w:t>通驿站</w:t>
            </w:r>
          </w:p>
        </w:tc>
        <w:tc>
          <w:tcPr>
            <w:tcW w:w="2443" w:type="dxa"/>
          </w:tcPr>
          <w:p>
            <w:pPr>
              <w:pStyle w:val="14"/>
              <w:spacing w:before="37" w:line="273" w:lineRule="auto"/>
              <w:ind w:left="122" w:right="56" w:hanging="58"/>
              <w:rPr>
                <w:sz w:val="21"/>
              </w:rPr>
            </w:pPr>
            <w:r>
              <w:rPr>
                <w:spacing w:val="-2"/>
                <w:sz w:val="21"/>
              </w:rPr>
              <w:t>堰口镇老顾桥村部路口西</w:t>
            </w:r>
            <w:r>
              <w:rPr>
                <w:sz w:val="21"/>
              </w:rPr>
              <w:t>南侧，</w:t>
            </w:r>
            <w:r>
              <w:rPr>
                <w:rFonts w:ascii="Times New Roman" w:eastAsia="Times New Roman"/>
                <w:sz w:val="21"/>
              </w:rPr>
              <w:t xml:space="preserve">G237 </w:t>
            </w:r>
            <w:r>
              <w:rPr>
                <w:sz w:val="21"/>
              </w:rPr>
              <w:t>淮六路西侧</w:t>
            </w:r>
          </w:p>
        </w:tc>
        <w:tc>
          <w:tcPr>
            <w:tcW w:w="884" w:type="dxa"/>
          </w:tcPr>
          <w:p>
            <w:pPr>
              <w:pStyle w:val="14"/>
              <w:spacing w:before="211"/>
              <w:ind w:left="9"/>
              <w:jc w:val="center"/>
              <w:rPr>
                <w:rFonts w:ascii="Times New Roman"/>
                <w:sz w:val="21"/>
              </w:rPr>
            </w:pPr>
            <w:r>
              <w:rPr>
                <w:rFonts w:ascii="Times New Roman"/>
                <w:spacing w:val="-5"/>
                <w:sz w:val="21"/>
              </w:rPr>
              <w:t>40</w:t>
            </w:r>
          </w:p>
        </w:tc>
        <w:tc>
          <w:tcPr>
            <w:tcW w:w="1082" w:type="dxa"/>
          </w:tcPr>
          <w:p>
            <w:pPr>
              <w:pStyle w:val="14"/>
              <w:spacing w:before="211"/>
              <w:ind w:left="11"/>
              <w:jc w:val="center"/>
              <w:rPr>
                <w:rFonts w:ascii="Times New Roman"/>
                <w:sz w:val="21"/>
              </w:rPr>
            </w:pPr>
            <w:r>
              <w:rPr>
                <w:rFonts w:ascii="Times New Roman"/>
                <w:spacing w:val="-5"/>
                <w:sz w:val="21"/>
              </w:rPr>
              <w:t>90</w:t>
            </w:r>
          </w:p>
        </w:tc>
        <w:tc>
          <w:tcPr>
            <w:tcW w:w="1029" w:type="dxa"/>
          </w:tcPr>
          <w:p>
            <w:pPr>
              <w:pStyle w:val="14"/>
              <w:spacing w:before="211"/>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continue"/>
            <w:tcBorders>
              <w:top w:val="nil"/>
            </w:tcBorders>
          </w:tcPr>
          <w:p>
            <w:pPr>
              <w:rPr>
                <w:sz w:val="2"/>
                <w:szCs w:val="2"/>
              </w:rPr>
            </w:pPr>
          </w:p>
        </w:tc>
        <w:tc>
          <w:tcPr>
            <w:tcW w:w="780" w:type="dxa"/>
          </w:tcPr>
          <w:p>
            <w:pPr>
              <w:pStyle w:val="14"/>
              <w:spacing w:before="210"/>
              <w:ind w:left="7"/>
              <w:jc w:val="center"/>
              <w:rPr>
                <w:rFonts w:ascii="Times New Roman"/>
                <w:sz w:val="21"/>
              </w:rPr>
            </w:pPr>
            <w:r>
              <w:rPr>
                <w:rFonts w:ascii="Times New Roman"/>
                <w:spacing w:val="-5"/>
                <w:sz w:val="21"/>
              </w:rPr>
              <w:t>08</w:t>
            </w:r>
          </w:p>
        </w:tc>
        <w:tc>
          <w:tcPr>
            <w:tcW w:w="1452" w:type="dxa"/>
          </w:tcPr>
          <w:p>
            <w:pPr>
              <w:pStyle w:val="14"/>
              <w:spacing w:before="36" w:line="273" w:lineRule="auto"/>
              <w:ind w:left="305" w:right="85" w:hanging="209"/>
              <w:rPr>
                <w:sz w:val="21"/>
              </w:rPr>
            </w:pPr>
            <w:r>
              <w:rPr>
                <w:spacing w:val="-2"/>
                <w:sz w:val="21"/>
              </w:rPr>
              <w:t>正阳关镇综合</w:t>
            </w:r>
            <w:r>
              <w:rPr>
                <w:spacing w:val="-4"/>
                <w:sz w:val="21"/>
              </w:rPr>
              <w:t>交通驿站</w:t>
            </w:r>
          </w:p>
        </w:tc>
        <w:tc>
          <w:tcPr>
            <w:tcW w:w="2443" w:type="dxa"/>
          </w:tcPr>
          <w:p>
            <w:pPr>
              <w:pStyle w:val="14"/>
              <w:spacing w:before="36" w:line="273" w:lineRule="auto"/>
              <w:ind w:left="696" w:right="55" w:hanging="677"/>
              <w:rPr>
                <w:sz w:val="21"/>
              </w:rPr>
            </w:pPr>
            <w:r>
              <w:rPr>
                <w:spacing w:val="-2"/>
                <w:sz w:val="21"/>
              </w:rPr>
              <w:t>正阳关镇解阜社区，</w:t>
            </w:r>
            <w:r>
              <w:rPr>
                <w:rFonts w:ascii="Times New Roman" w:eastAsia="Times New Roman"/>
                <w:spacing w:val="-2"/>
                <w:sz w:val="21"/>
              </w:rPr>
              <w:t>G328</w:t>
            </w:r>
            <w:r>
              <w:rPr>
                <w:spacing w:val="-4"/>
                <w:sz w:val="21"/>
              </w:rPr>
              <w:t>寿霍路西侧</w:t>
            </w:r>
          </w:p>
        </w:tc>
        <w:tc>
          <w:tcPr>
            <w:tcW w:w="884" w:type="dxa"/>
          </w:tcPr>
          <w:p>
            <w:pPr>
              <w:pStyle w:val="14"/>
              <w:spacing w:before="210"/>
              <w:ind w:left="9"/>
              <w:jc w:val="center"/>
              <w:rPr>
                <w:rFonts w:ascii="Times New Roman"/>
                <w:sz w:val="21"/>
              </w:rPr>
            </w:pPr>
            <w:r>
              <w:rPr>
                <w:rFonts w:ascii="Times New Roman"/>
                <w:spacing w:val="-5"/>
                <w:sz w:val="21"/>
              </w:rPr>
              <w:t>40</w:t>
            </w:r>
          </w:p>
        </w:tc>
        <w:tc>
          <w:tcPr>
            <w:tcW w:w="1082" w:type="dxa"/>
          </w:tcPr>
          <w:p>
            <w:pPr>
              <w:pStyle w:val="14"/>
              <w:spacing w:before="210"/>
              <w:ind w:left="11"/>
              <w:jc w:val="center"/>
              <w:rPr>
                <w:rFonts w:ascii="Times New Roman"/>
                <w:sz w:val="21"/>
              </w:rPr>
            </w:pPr>
            <w:r>
              <w:rPr>
                <w:rFonts w:ascii="Times New Roman"/>
                <w:spacing w:val="-5"/>
                <w:sz w:val="21"/>
              </w:rPr>
              <w:t>90</w:t>
            </w:r>
          </w:p>
        </w:tc>
        <w:tc>
          <w:tcPr>
            <w:tcW w:w="1029" w:type="dxa"/>
          </w:tcPr>
          <w:p>
            <w:pPr>
              <w:pStyle w:val="14"/>
              <w:spacing w:before="210"/>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8" w:hRule="atLeast"/>
        </w:trPr>
        <w:tc>
          <w:tcPr>
            <w:tcW w:w="849" w:type="dxa"/>
            <w:vMerge w:val="restart"/>
          </w:tcPr>
          <w:p>
            <w:pPr>
              <w:pStyle w:val="14"/>
              <w:spacing w:before="97"/>
              <w:rPr>
                <w:rFonts w:ascii="黑体"/>
                <w:sz w:val="21"/>
              </w:rPr>
            </w:pPr>
          </w:p>
          <w:p>
            <w:pPr>
              <w:pStyle w:val="14"/>
              <w:spacing w:before="1"/>
              <w:ind w:left="9" w:right="4"/>
              <w:jc w:val="center"/>
              <w:rPr>
                <w:sz w:val="21"/>
              </w:rPr>
            </w:pPr>
            <w:r>
              <w:rPr>
                <w:spacing w:val="-8"/>
                <w:sz w:val="21"/>
              </w:rPr>
              <w:t>三期</w:t>
            </w:r>
          </w:p>
          <w:p>
            <w:pPr>
              <w:pStyle w:val="14"/>
              <w:spacing w:before="39"/>
              <w:ind w:left="9"/>
              <w:jc w:val="center"/>
              <w:rPr>
                <w:rFonts w:ascii="Times New Roman" w:eastAsia="Times New Roman"/>
                <w:sz w:val="21"/>
              </w:rPr>
            </w:pPr>
            <w:r>
              <w:rPr>
                <w:spacing w:val="-2"/>
                <w:sz w:val="21"/>
              </w:rPr>
              <w:t>（</w:t>
            </w:r>
            <w:r>
              <w:rPr>
                <w:rFonts w:ascii="Times New Roman" w:eastAsia="Times New Roman"/>
                <w:spacing w:val="-2"/>
                <w:sz w:val="21"/>
              </w:rPr>
              <w:t>2028</w:t>
            </w:r>
          </w:p>
          <w:p>
            <w:pPr>
              <w:pStyle w:val="14"/>
              <w:spacing w:before="56"/>
              <w:ind w:left="9"/>
              <w:jc w:val="center"/>
              <w:rPr>
                <w:rFonts w:ascii="Times New Roman"/>
                <w:sz w:val="21"/>
              </w:rPr>
            </w:pPr>
            <w:r>
              <w:rPr>
                <w:rFonts w:ascii="Times New Roman"/>
                <w:spacing w:val="-5"/>
                <w:sz w:val="21"/>
              </w:rPr>
              <w:t>-</w:t>
            </w:r>
            <w:r>
              <w:rPr>
                <w:rFonts w:ascii="Times New Roman"/>
                <w:spacing w:val="-4"/>
                <w:sz w:val="21"/>
              </w:rPr>
              <w:t>2030</w:t>
            </w:r>
          </w:p>
          <w:p>
            <w:pPr>
              <w:pStyle w:val="14"/>
              <w:spacing w:before="53"/>
              <w:ind w:left="9" w:right="4"/>
              <w:jc w:val="center"/>
              <w:rPr>
                <w:sz w:val="21"/>
              </w:rPr>
            </w:pPr>
            <w:r>
              <w:rPr>
                <w:spacing w:val="-5"/>
                <w:sz w:val="21"/>
              </w:rPr>
              <w:t>年</w:t>
            </w:r>
            <w:r>
              <w:rPr>
                <w:spacing w:val="-10"/>
                <w:sz w:val="21"/>
              </w:rPr>
              <w:t>）</w:t>
            </w:r>
          </w:p>
        </w:tc>
        <w:tc>
          <w:tcPr>
            <w:tcW w:w="780" w:type="dxa"/>
          </w:tcPr>
          <w:p>
            <w:pPr>
              <w:pStyle w:val="14"/>
              <w:spacing w:before="206"/>
              <w:ind w:left="7"/>
              <w:jc w:val="center"/>
              <w:rPr>
                <w:rFonts w:ascii="Times New Roman"/>
                <w:sz w:val="21"/>
              </w:rPr>
            </w:pPr>
            <w:r>
              <w:rPr>
                <w:rFonts w:ascii="Times New Roman"/>
                <w:spacing w:val="-5"/>
                <w:sz w:val="21"/>
              </w:rPr>
              <w:t>01</w:t>
            </w:r>
          </w:p>
        </w:tc>
        <w:tc>
          <w:tcPr>
            <w:tcW w:w="1452" w:type="dxa"/>
          </w:tcPr>
          <w:p>
            <w:pPr>
              <w:pStyle w:val="14"/>
              <w:spacing w:before="32"/>
              <w:ind w:left="96"/>
              <w:rPr>
                <w:sz w:val="21"/>
              </w:rPr>
            </w:pPr>
            <w:r>
              <w:rPr>
                <w:spacing w:val="-4"/>
                <w:sz w:val="21"/>
              </w:rPr>
              <w:t>寿春作业区综</w:t>
            </w:r>
          </w:p>
          <w:p>
            <w:pPr>
              <w:pStyle w:val="14"/>
              <w:spacing w:before="39"/>
              <w:ind w:left="199"/>
              <w:rPr>
                <w:sz w:val="21"/>
              </w:rPr>
            </w:pPr>
            <w:r>
              <w:rPr>
                <w:spacing w:val="-4"/>
                <w:sz w:val="21"/>
              </w:rPr>
              <w:t>合交通驿站</w:t>
            </w:r>
          </w:p>
        </w:tc>
        <w:tc>
          <w:tcPr>
            <w:tcW w:w="2443" w:type="dxa"/>
          </w:tcPr>
          <w:p>
            <w:pPr>
              <w:pStyle w:val="14"/>
              <w:spacing w:before="32"/>
              <w:ind w:left="6"/>
              <w:jc w:val="center"/>
              <w:rPr>
                <w:sz w:val="21"/>
              </w:rPr>
            </w:pPr>
            <w:r>
              <w:rPr>
                <w:spacing w:val="-3"/>
                <w:sz w:val="21"/>
              </w:rPr>
              <w:t>淮河港寿春作业区规划预</w:t>
            </w:r>
          </w:p>
          <w:p>
            <w:pPr>
              <w:pStyle w:val="14"/>
              <w:spacing w:before="39"/>
              <w:ind w:left="6"/>
              <w:jc w:val="center"/>
              <w:rPr>
                <w:sz w:val="21"/>
              </w:rPr>
            </w:pPr>
            <w:r>
              <w:rPr>
                <w:spacing w:val="-4"/>
                <w:sz w:val="21"/>
              </w:rPr>
              <w:t>留物流发展用地</w:t>
            </w:r>
          </w:p>
        </w:tc>
        <w:tc>
          <w:tcPr>
            <w:tcW w:w="884" w:type="dxa"/>
          </w:tcPr>
          <w:p>
            <w:pPr>
              <w:pStyle w:val="14"/>
              <w:spacing w:before="206"/>
              <w:ind w:left="9"/>
              <w:jc w:val="center"/>
              <w:rPr>
                <w:rFonts w:ascii="Times New Roman"/>
                <w:sz w:val="21"/>
              </w:rPr>
            </w:pPr>
            <w:r>
              <w:rPr>
                <w:rFonts w:ascii="Times New Roman"/>
                <w:spacing w:val="-5"/>
                <w:sz w:val="21"/>
              </w:rPr>
              <w:t>35</w:t>
            </w:r>
          </w:p>
        </w:tc>
        <w:tc>
          <w:tcPr>
            <w:tcW w:w="1082" w:type="dxa"/>
          </w:tcPr>
          <w:p>
            <w:pPr>
              <w:pStyle w:val="14"/>
              <w:spacing w:before="206"/>
              <w:ind w:left="11"/>
              <w:jc w:val="center"/>
              <w:rPr>
                <w:rFonts w:ascii="Times New Roman"/>
                <w:sz w:val="21"/>
              </w:rPr>
            </w:pPr>
            <w:r>
              <w:rPr>
                <w:rFonts w:ascii="Times New Roman"/>
                <w:spacing w:val="-5"/>
                <w:sz w:val="21"/>
              </w:rPr>
              <w:t>100</w:t>
            </w:r>
          </w:p>
        </w:tc>
        <w:tc>
          <w:tcPr>
            <w:tcW w:w="1029" w:type="dxa"/>
          </w:tcPr>
          <w:p>
            <w:pPr>
              <w:pStyle w:val="14"/>
              <w:spacing w:before="206"/>
              <w:ind w:left="12" w:right="5"/>
              <w:jc w:val="center"/>
              <w:rPr>
                <w:rFonts w:ascii="Times New Roman"/>
                <w:sz w:val="21"/>
              </w:rPr>
            </w:pPr>
            <w:r>
              <w:rPr>
                <w:rFonts w:ascii="Times New Roman"/>
                <w:spacing w:val="-5"/>
                <w:sz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8" w:hRule="atLeast"/>
        </w:trPr>
        <w:tc>
          <w:tcPr>
            <w:tcW w:w="849" w:type="dxa"/>
            <w:vMerge w:val="continue"/>
            <w:tcBorders>
              <w:top w:val="nil"/>
            </w:tcBorders>
          </w:tcPr>
          <w:p>
            <w:pPr>
              <w:rPr>
                <w:sz w:val="2"/>
                <w:szCs w:val="2"/>
              </w:rPr>
            </w:pPr>
          </w:p>
        </w:tc>
        <w:tc>
          <w:tcPr>
            <w:tcW w:w="780" w:type="dxa"/>
          </w:tcPr>
          <w:p>
            <w:pPr>
              <w:pStyle w:val="14"/>
              <w:spacing w:before="205"/>
              <w:ind w:left="7"/>
              <w:jc w:val="center"/>
              <w:rPr>
                <w:rFonts w:ascii="Times New Roman"/>
                <w:sz w:val="21"/>
              </w:rPr>
            </w:pPr>
            <w:r>
              <w:rPr>
                <w:rFonts w:ascii="Times New Roman"/>
                <w:spacing w:val="-5"/>
                <w:sz w:val="21"/>
              </w:rPr>
              <w:t>02</w:t>
            </w:r>
          </w:p>
        </w:tc>
        <w:tc>
          <w:tcPr>
            <w:tcW w:w="1452" w:type="dxa"/>
          </w:tcPr>
          <w:p>
            <w:pPr>
              <w:pStyle w:val="14"/>
              <w:spacing w:before="31"/>
              <w:ind w:left="96"/>
              <w:rPr>
                <w:sz w:val="21"/>
              </w:rPr>
            </w:pPr>
            <w:r>
              <w:rPr>
                <w:spacing w:val="-4"/>
                <w:sz w:val="21"/>
              </w:rPr>
              <w:t>新桥作业区综</w:t>
            </w:r>
          </w:p>
          <w:p>
            <w:pPr>
              <w:pStyle w:val="14"/>
              <w:spacing w:before="39"/>
              <w:ind w:left="199"/>
              <w:rPr>
                <w:sz w:val="21"/>
              </w:rPr>
            </w:pPr>
            <w:r>
              <w:rPr>
                <w:spacing w:val="-4"/>
                <w:sz w:val="21"/>
              </w:rPr>
              <w:t>合交通驿站</w:t>
            </w:r>
          </w:p>
        </w:tc>
        <w:tc>
          <w:tcPr>
            <w:tcW w:w="2443" w:type="dxa"/>
          </w:tcPr>
          <w:p>
            <w:pPr>
              <w:pStyle w:val="14"/>
              <w:spacing w:before="31"/>
              <w:ind w:left="6"/>
              <w:jc w:val="center"/>
              <w:rPr>
                <w:sz w:val="21"/>
              </w:rPr>
            </w:pPr>
            <w:r>
              <w:rPr>
                <w:spacing w:val="-3"/>
                <w:sz w:val="21"/>
              </w:rPr>
              <w:t>淮河港新桥作业区规划预</w:t>
            </w:r>
          </w:p>
          <w:p>
            <w:pPr>
              <w:pStyle w:val="14"/>
              <w:spacing w:before="39"/>
              <w:ind w:left="8"/>
              <w:jc w:val="center"/>
              <w:rPr>
                <w:sz w:val="21"/>
              </w:rPr>
            </w:pPr>
            <w:r>
              <w:rPr>
                <w:spacing w:val="-10"/>
                <w:sz w:val="21"/>
              </w:rPr>
              <w:t>留</w:t>
            </w:r>
          </w:p>
        </w:tc>
        <w:tc>
          <w:tcPr>
            <w:tcW w:w="884" w:type="dxa"/>
          </w:tcPr>
          <w:p>
            <w:pPr>
              <w:pStyle w:val="14"/>
              <w:spacing w:before="205"/>
              <w:ind w:left="9"/>
              <w:jc w:val="center"/>
              <w:rPr>
                <w:rFonts w:ascii="Times New Roman"/>
                <w:sz w:val="21"/>
              </w:rPr>
            </w:pPr>
            <w:r>
              <w:rPr>
                <w:rFonts w:ascii="Times New Roman"/>
                <w:spacing w:val="-5"/>
                <w:sz w:val="21"/>
              </w:rPr>
              <w:t>25</w:t>
            </w:r>
          </w:p>
        </w:tc>
        <w:tc>
          <w:tcPr>
            <w:tcW w:w="1082" w:type="dxa"/>
          </w:tcPr>
          <w:p>
            <w:pPr>
              <w:pStyle w:val="14"/>
              <w:spacing w:before="205"/>
              <w:ind w:left="11"/>
              <w:jc w:val="center"/>
              <w:rPr>
                <w:rFonts w:ascii="Times New Roman"/>
                <w:sz w:val="21"/>
              </w:rPr>
            </w:pPr>
            <w:r>
              <w:rPr>
                <w:rFonts w:ascii="Times New Roman"/>
                <w:spacing w:val="-5"/>
                <w:sz w:val="21"/>
              </w:rPr>
              <w:t>80</w:t>
            </w:r>
          </w:p>
        </w:tc>
        <w:tc>
          <w:tcPr>
            <w:tcW w:w="1029" w:type="dxa"/>
          </w:tcPr>
          <w:p>
            <w:pPr>
              <w:pStyle w:val="14"/>
              <w:spacing w:before="205"/>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12</w:t>
            </w:r>
          </w:p>
        </w:tc>
        <w:tc>
          <w:tcPr>
            <w:tcW w:w="1452" w:type="dxa"/>
          </w:tcPr>
          <w:p>
            <w:pPr>
              <w:pStyle w:val="14"/>
              <w:spacing w:before="37" w:line="273" w:lineRule="auto"/>
              <w:ind w:left="410" w:right="85" w:hanging="315"/>
              <w:rPr>
                <w:sz w:val="21"/>
              </w:rPr>
            </w:pPr>
            <w:r>
              <w:rPr>
                <w:spacing w:val="-2"/>
                <w:sz w:val="21"/>
              </w:rPr>
              <w:t>安丰塘综合交</w:t>
            </w:r>
            <w:r>
              <w:rPr>
                <w:spacing w:val="-4"/>
                <w:sz w:val="21"/>
              </w:rPr>
              <w:t>通驿站</w:t>
            </w:r>
          </w:p>
        </w:tc>
        <w:tc>
          <w:tcPr>
            <w:tcW w:w="2443" w:type="dxa"/>
          </w:tcPr>
          <w:p>
            <w:pPr>
              <w:pStyle w:val="14"/>
              <w:spacing w:before="37" w:line="273" w:lineRule="auto"/>
              <w:ind w:left="485" w:right="23" w:hanging="452"/>
              <w:rPr>
                <w:sz w:val="21"/>
              </w:rPr>
            </w:pPr>
            <w:r>
              <w:rPr>
                <w:spacing w:val="-9"/>
                <w:sz w:val="21"/>
              </w:rPr>
              <w:t xml:space="preserve">塘北路与规划 </w:t>
            </w:r>
            <w:r>
              <w:rPr>
                <w:rFonts w:ascii="Times New Roman" w:eastAsia="Times New Roman"/>
                <w:spacing w:val="-2"/>
                <w:sz w:val="21"/>
              </w:rPr>
              <w:t>S323</w:t>
            </w:r>
            <w:r>
              <w:rPr>
                <w:spacing w:val="-2"/>
                <w:sz w:val="21"/>
              </w:rPr>
              <w:t>（绕镇段）交口东南角</w:t>
            </w:r>
          </w:p>
        </w:tc>
        <w:tc>
          <w:tcPr>
            <w:tcW w:w="884" w:type="dxa"/>
          </w:tcPr>
          <w:p>
            <w:pPr>
              <w:pStyle w:val="14"/>
              <w:spacing w:before="211"/>
              <w:ind w:left="9"/>
              <w:jc w:val="center"/>
              <w:rPr>
                <w:rFonts w:ascii="Times New Roman"/>
                <w:sz w:val="21"/>
              </w:rPr>
            </w:pPr>
            <w:r>
              <w:rPr>
                <w:rFonts w:ascii="Times New Roman"/>
                <w:spacing w:val="-5"/>
                <w:sz w:val="21"/>
              </w:rPr>
              <w:t>45</w:t>
            </w:r>
          </w:p>
        </w:tc>
        <w:tc>
          <w:tcPr>
            <w:tcW w:w="1082" w:type="dxa"/>
          </w:tcPr>
          <w:p>
            <w:pPr>
              <w:pStyle w:val="14"/>
              <w:spacing w:before="211"/>
              <w:ind w:left="11"/>
              <w:jc w:val="center"/>
              <w:rPr>
                <w:rFonts w:ascii="Times New Roman"/>
                <w:sz w:val="21"/>
              </w:rPr>
            </w:pPr>
            <w:r>
              <w:rPr>
                <w:rFonts w:ascii="Times New Roman"/>
                <w:spacing w:val="-5"/>
                <w:sz w:val="21"/>
              </w:rPr>
              <w:t>70</w:t>
            </w:r>
          </w:p>
        </w:tc>
        <w:tc>
          <w:tcPr>
            <w:tcW w:w="1029" w:type="dxa"/>
          </w:tcPr>
          <w:p>
            <w:pPr>
              <w:pStyle w:val="14"/>
              <w:spacing w:before="211"/>
              <w:ind w:left="12"/>
              <w:jc w:val="center"/>
              <w:rPr>
                <w:rFonts w:ascii="Times New Roman"/>
                <w:sz w:val="21"/>
              </w:rPr>
            </w:pPr>
            <w:r>
              <w:rPr>
                <w:rFonts w:ascii="Times New Roman"/>
                <w:spacing w:val="-5"/>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9" w:hRule="atLeast"/>
        </w:trPr>
        <w:tc>
          <w:tcPr>
            <w:tcW w:w="849" w:type="dxa"/>
            <w:vMerge w:val="restart"/>
          </w:tcPr>
          <w:p>
            <w:pPr>
              <w:pStyle w:val="14"/>
              <w:rPr>
                <w:rFonts w:ascii="黑体"/>
                <w:sz w:val="21"/>
              </w:rPr>
            </w:pPr>
          </w:p>
          <w:p>
            <w:pPr>
              <w:pStyle w:val="14"/>
              <w:spacing w:before="71"/>
              <w:rPr>
                <w:rFonts w:ascii="黑体"/>
                <w:sz w:val="21"/>
              </w:rPr>
            </w:pPr>
          </w:p>
          <w:p>
            <w:pPr>
              <w:pStyle w:val="14"/>
              <w:ind w:left="9" w:right="4"/>
              <w:jc w:val="center"/>
              <w:rPr>
                <w:sz w:val="21"/>
              </w:rPr>
            </w:pPr>
            <w:r>
              <w:rPr>
                <w:spacing w:val="-8"/>
                <w:sz w:val="21"/>
              </w:rPr>
              <w:t>四期</w:t>
            </w:r>
          </w:p>
          <w:p>
            <w:pPr>
              <w:pStyle w:val="14"/>
              <w:spacing w:before="39"/>
              <w:ind w:left="9"/>
              <w:jc w:val="center"/>
              <w:rPr>
                <w:rFonts w:ascii="Times New Roman" w:eastAsia="Times New Roman"/>
                <w:sz w:val="21"/>
              </w:rPr>
            </w:pPr>
            <w:r>
              <w:rPr>
                <w:spacing w:val="-2"/>
                <w:sz w:val="21"/>
              </w:rPr>
              <w:t>（</w:t>
            </w:r>
            <w:r>
              <w:rPr>
                <w:rFonts w:ascii="Times New Roman" w:eastAsia="Times New Roman"/>
                <w:spacing w:val="-2"/>
                <w:sz w:val="21"/>
              </w:rPr>
              <w:t>2031</w:t>
            </w:r>
          </w:p>
          <w:p>
            <w:pPr>
              <w:pStyle w:val="14"/>
              <w:spacing w:before="57"/>
              <w:ind w:left="9"/>
              <w:jc w:val="center"/>
              <w:rPr>
                <w:rFonts w:ascii="Times New Roman"/>
                <w:sz w:val="21"/>
              </w:rPr>
            </w:pPr>
            <w:r>
              <w:rPr>
                <w:rFonts w:ascii="Times New Roman"/>
                <w:spacing w:val="-5"/>
                <w:sz w:val="21"/>
              </w:rPr>
              <w:t>-</w:t>
            </w:r>
            <w:r>
              <w:rPr>
                <w:rFonts w:ascii="Times New Roman"/>
                <w:spacing w:val="-4"/>
                <w:sz w:val="21"/>
              </w:rPr>
              <w:t>2035</w:t>
            </w:r>
          </w:p>
          <w:p>
            <w:pPr>
              <w:pStyle w:val="14"/>
              <w:spacing w:before="52"/>
              <w:ind w:left="9" w:right="4"/>
              <w:jc w:val="center"/>
              <w:rPr>
                <w:sz w:val="21"/>
              </w:rPr>
            </w:pPr>
            <w:r>
              <w:rPr>
                <w:spacing w:val="-5"/>
                <w:sz w:val="21"/>
              </w:rPr>
              <w:t>年</w:t>
            </w:r>
            <w:r>
              <w:rPr>
                <w:spacing w:val="-10"/>
                <w:sz w:val="21"/>
              </w:rPr>
              <w:t>）</w:t>
            </w:r>
          </w:p>
        </w:tc>
        <w:tc>
          <w:tcPr>
            <w:tcW w:w="780" w:type="dxa"/>
          </w:tcPr>
          <w:p>
            <w:pPr>
              <w:pStyle w:val="14"/>
              <w:spacing w:before="205"/>
              <w:ind w:left="7"/>
              <w:jc w:val="center"/>
              <w:rPr>
                <w:rFonts w:ascii="Times New Roman"/>
                <w:sz w:val="21"/>
              </w:rPr>
            </w:pPr>
            <w:r>
              <w:rPr>
                <w:rFonts w:ascii="Times New Roman"/>
                <w:spacing w:val="-5"/>
                <w:sz w:val="21"/>
              </w:rPr>
              <w:t>07</w:t>
            </w:r>
          </w:p>
        </w:tc>
        <w:tc>
          <w:tcPr>
            <w:tcW w:w="1452" w:type="dxa"/>
          </w:tcPr>
          <w:p>
            <w:pPr>
              <w:pStyle w:val="14"/>
              <w:spacing w:before="31"/>
              <w:ind w:left="8"/>
              <w:jc w:val="center"/>
              <w:rPr>
                <w:sz w:val="21"/>
              </w:rPr>
            </w:pPr>
            <w:r>
              <w:rPr>
                <w:spacing w:val="-4"/>
                <w:sz w:val="21"/>
              </w:rPr>
              <w:t>众兴镇综合交</w:t>
            </w:r>
          </w:p>
          <w:p>
            <w:pPr>
              <w:pStyle w:val="14"/>
              <w:spacing w:before="39"/>
              <w:ind w:left="8"/>
              <w:jc w:val="center"/>
              <w:rPr>
                <w:sz w:val="21"/>
              </w:rPr>
            </w:pPr>
            <w:r>
              <w:rPr>
                <w:spacing w:val="-5"/>
                <w:sz w:val="21"/>
              </w:rPr>
              <w:t>通驿站</w:t>
            </w:r>
          </w:p>
        </w:tc>
        <w:tc>
          <w:tcPr>
            <w:tcW w:w="2443" w:type="dxa"/>
          </w:tcPr>
          <w:p>
            <w:pPr>
              <w:pStyle w:val="14"/>
              <w:spacing w:before="31"/>
              <w:ind w:left="8"/>
              <w:jc w:val="center"/>
              <w:rPr>
                <w:sz w:val="21"/>
              </w:rPr>
            </w:pPr>
            <w:r>
              <w:rPr>
                <w:spacing w:val="-2"/>
                <w:sz w:val="21"/>
              </w:rPr>
              <w:t>众兴镇闫店街道，</w:t>
            </w:r>
            <w:r>
              <w:rPr>
                <w:rFonts w:ascii="Times New Roman" w:eastAsia="Times New Roman"/>
                <w:spacing w:val="-2"/>
                <w:sz w:val="21"/>
              </w:rPr>
              <w:t>G237</w:t>
            </w:r>
            <w:r>
              <w:rPr>
                <w:rFonts w:ascii="Times New Roman" w:eastAsia="Times New Roman"/>
                <w:spacing w:val="7"/>
                <w:sz w:val="21"/>
              </w:rPr>
              <w:t xml:space="preserve"> </w:t>
            </w:r>
            <w:r>
              <w:rPr>
                <w:spacing w:val="-10"/>
                <w:sz w:val="21"/>
              </w:rPr>
              <w:t>淮</w:t>
            </w:r>
          </w:p>
          <w:p>
            <w:pPr>
              <w:pStyle w:val="14"/>
              <w:spacing w:before="39"/>
              <w:ind w:left="3"/>
              <w:jc w:val="center"/>
              <w:rPr>
                <w:sz w:val="21"/>
              </w:rPr>
            </w:pPr>
            <w:r>
              <w:rPr>
                <w:spacing w:val="-7"/>
                <w:sz w:val="21"/>
              </w:rPr>
              <w:t>六路东侧</w:t>
            </w:r>
          </w:p>
        </w:tc>
        <w:tc>
          <w:tcPr>
            <w:tcW w:w="884" w:type="dxa"/>
          </w:tcPr>
          <w:p>
            <w:pPr>
              <w:pStyle w:val="14"/>
              <w:spacing w:before="205"/>
              <w:ind w:left="9"/>
              <w:jc w:val="center"/>
              <w:rPr>
                <w:rFonts w:ascii="Times New Roman"/>
                <w:sz w:val="21"/>
              </w:rPr>
            </w:pPr>
            <w:r>
              <w:rPr>
                <w:rFonts w:ascii="Times New Roman"/>
                <w:spacing w:val="-5"/>
                <w:sz w:val="21"/>
              </w:rPr>
              <w:t>40</w:t>
            </w:r>
          </w:p>
        </w:tc>
        <w:tc>
          <w:tcPr>
            <w:tcW w:w="1082" w:type="dxa"/>
          </w:tcPr>
          <w:p>
            <w:pPr>
              <w:pStyle w:val="14"/>
              <w:spacing w:before="205"/>
              <w:ind w:left="11"/>
              <w:jc w:val="center"/>
              <w:rPr>
                <w:rFonts w:ascii="Times New Roman"/>
                <w:sz w:val="21"/>
              </w:rPr>
            </w:pPr>
            <w:r>
              <w:rPr>
                <w:rFonts w:ascii="Times New Roman"/>
                <w:spacing w:val="-5"/>
                <w:sz w:val="21"/>
              </w:rPr>
              <w:t>90</w:t>
            </w:r>
          </w:p>
        </w:tc>
        <w:tc>
          <w:tcPr>
            <w:tcW w:w="1029" w:type="dxa"/>
          </w:tcPr>
          <w:p>
            <w:pPr>
              <w:pStyle w:val="14"/>
              <w:spacing w:before="205"/>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5"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10</w:t>
            </w:r>
          </w:p>
        </w:tc>
        <w:tc>
          <w:tcPr>
            <w:tcW w:w="1452" w:type="dxa"/>
          </w:tcPr>
          <w:p>
            <w:pPr>
              <w:pStyle w:val="14"/>
              <w:spacing w:before="38" w:line="273" w:lineRule="auto"/>
              <w:ind w:left="410" w:right="85" w:hanging="315"/>
              <w:rPr>
                <w:sz w:val="21"/>
              </w:rPr>
            </w:pPr>
            <w:r>
              <w:rPr>
                <w:spacing w:val="-2"/>
                <w:sz w:val="21"/>
              </w:rPr>
              <w:t>张李乡综合交</w:t>
            </w:r>
            <w:r>
              <w:rPr>
                <w:spacing w:val="-4"/>
                <w:sz w:val="21"/>
              </w:rPr>
              <w:t>通驿站</w:t>
            </w:r>
          </w:p>
        </w:tc>
        <w:tc>
          <w:tcPr>
            <w:tcW w:w="2443" w:type="dxa"/>
          </w:tcPr>
          <w:p>
            <w:pPr>
              <w:pStyle w:val="14"/>
              <w:spacing w:before="38" w:line="273" w:lineRule="auto"/>
              <w:ind w:left="696" w:right="56" w:hanging="632"/>
              <w:rPr>
                <w:sz w:val="21"/>
              </w:rPr>
            </w:pPr>
            <w:r>
              <w:rPr>
                <w:spacing w:val="-2"/>
                <w:sz w:val="21"/>
              </w:rPr>
              <w:t>双门至张李连接线北侧，</w:t>
            </w:r>
            <w:r>
              <w:rPr>
                <w:spacing w:val="-4"/>
                <w:sz w:val="21"/>
              </w:rPr>
              <w:t>团岗路西侧</w:t>
            </w:r>
          </w:p>
        </w:tc>
        <w:tc>
          <w:tcPr>
            <w:tcW w:w="884" w:type="dxa"/>
          </w:tcPr>
          <w:p>
            <w:pPr>
              <w:pStyle w:val="14"/>
              <w:spacing w:before="211"/>
              <w:ind w:left="9"/>
              <w:jc w:val="center"/>
              <w:rPr>
                <w:rFonts w:ascii="Times New Roman"/>
                <w:sz w:val="21"/>
              </w:rPr>
            </w:pPr>
            <w:r>
              <w:rPr>
                <w:rFonts w:ascii="Times New Roman"/>
                <w:spacing w:val="-5"/>
                <w:sz w:val="21"/>
              </w:rPr>
              <w:t>35</w:t>
            </w:r>
          </w:p>
        </w:tc>
        <w:tc>
          <w:tcPr>
            <w:tcW w:w="1082" w:type="dxa"/>
          </w:tcPr>
          <w:p>
            <w:pPr>
              <w:pStyle w:val="14"/>
              <w:spacing w:before="211"/>
              <w:ind w:left="11"/>
              <w:jc w:val="center"/>
              <w:rPr>
                <w:rFonts w:ascii="Times New Roman"/>
                <w:sz w:val="21"/>
              </w:rPr>
            </w:pPr>
            <w:r>
              <w:rPr>
                <w:rFonts w:ascii="Times New Roman"/>
                <w:spacing w:val="-5"/>
                <w:sz w:val="21"/>
              </w:rPr>
              <w:t>90</w:t>
            </w:r>
          </w:p>
        </w:tc>
        <w:tc>
          <w:tcPr>
            <w:tcW w:w="1029" w:type="dxa"/>
          </w:tcPr>
          <w:p>
            <w:pPr>
              <w:pStyle w:val="14"/>
              <w:spacing w:before="211"/>
              <w:ind w:left="12" w:right="5"/>
              <w:jc w:val="center"/>
              <w:rPr>
                <w:rFonts w:ascii="Times New Roman"/>
                <w:sz w:val="21"/>
              </w:rPr>
            </w:pPr>
            <w:r>
              <w:rPr>
                <w:rFonts w:ascii="Times New Roman"/>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5" w:hRule="atLeast"/>
        </w:trPr>
        <w:tc>
          <w:tcPr>
            <w:tcW w:w="849" w:type="dxa"/>
            <w:vMerge w:val="continue"/>
            <w:tcBorders>
              <w:top w:val="nil"/>
            </w:tcBorders>
          </w:tcPr>
          <w:p>
            <w:pPr>
              <w:rPr>
                <w:sz w:val="2"/>
                <w:szCs w:val="2"/>
              </w:rPr>
            </w:pPr>
          </w:p>
        </w:tc>
        <w:tc>
          <w:tcPr>
            <w:tcW w:w="780" w:type="dxa"/>
          </w:tcPr>
          <w:p>
            <w:pPr>
              <w:pStyle w:val="14"/>
              <w:spacing w:before="210"/>
              <w:ind w:left="7"/>
              <w:jc w:val="center"/>
              <w:rPr>
                <w:rFonts w:ascii="Times New Roman"/>
                <w:sz w:val="21"/>
              </w:rPr>
            </w:pPr>
            <w:r>
              <w:rPr>
                <w:rFonts w:ascii="Times New Roman"/>
                <w:spacing w:val="-5"/>
                <w:sz w:val="21"/>
              </w:rPr>
              <w:t>11</w:t>
            </w:r>
          </w:p>
        </w:tc>
        <w:tc>
          <w:tcPr>
            <w:tcW w:w="1452" w:type="dxa"/>
          </w:tcPr>
          <w:p>
            <w:pPr>
              <w:pStyle w:val="14"/>
              <w:spacing w:before="36" w:line="273" w:lineRule="auto"/>
              <w:ind w:left="516" w:right="85" w:hanging="420"/>
              <w:rPr>
                <w:sz w:val="21"/>
              </w:rPr>
            </w:pPr>
            <w:r>
              <w:rPr>
                <w:spacing w:val="-2"/>
                <w:sz w:val="21"/>
              </w:rPr>
              <w:t>新桥综合交通</w:t>
            </w:r>
            <w:r>
              <w:rPr>
                <w:spacing w:val="-6"/>
                <w:sz w:val="21"/>
              </w:rPr>
              <w:t>驿站</w:t>
            </w:r>
          </w:p>
        </w:tc>
        <w:tc>
          <w:tcPr>
            <w:tcW w:w="2443" w:type="dxa"/>
          </w:tcPr>
          <w:p>
            <w:pPr>
              <w:pStyle w:val="14"/>
              <w:spacing w:before="192"/>
              <w:ind w:left="6"/>
              <w:jc w:val="center"/>
              <w:rPr>
                <w:sz w:val="21"/>
              </w:rPr>
            </w:pPr>
            <w:r>
              <w:rPr>
                <w:spacing w:val="-3"/>
                <w:sz w:val="21"/>
              </w:rPr>
              <w:t>创业大道与公园路东南角</w:t>
            </w:r>
          </w:p>
        </w:tc>
        <w:tc>
          <w:tcPr>
            <w:tcW w:w="884" w:type="dxa"/>
          </w:tcPr>
          <w:p>
            <w:pPr>
              <w:pStyle w:val="14"/>
              <w:spacing w:before="210"/>
              <w:ind w:left="9"/>
              <w:jc w:val="center"/>
              <w:rPr>
                <w:rFonts w:ascii="Times New Roman"/>
                <w:sz w:val="21"/>
              </w:rPr>
            </w:pPr>
            <w:r>
              <w:rPr>
                <w:rFonts w:ascii="Times New Roman"/>
                <w:spacing w:val="-5"/>
                <w:sz w:val="21"/>
              </w:rPr>
              <w:t>100</w:t>
            </w:r>
          </w:p>
        </w:tc>
        <w:tc>
          <w:tcPr>
            <w:tcW w:w="1082" w:type="dxa"/>
          </w:tcPr>
          <w:p>
            <w:pPr>
              <w:pStyle w:val="14"/>
              <w:spacing w:before="210"/>
              <w:ind w:left="11"/>
              <w:jc w:val="center"/>
              <w:rPr>
                <w:rFonts w:ascii="Times New Roman"/>
                <w:sz w:val="21"/>
              </w:rPr>
            </w:pPr>
            <w:r>
              <w:rPr>
                <w:rFonts w:ascii="Times New Roman"/>
                <w:spacing w:val="-5"/>
                <w:sz w:val="21"/>
              </w:rPr>
              <w:t>250</w:t>
            </w:r>
          </w:p>
        </w:tc>
        <w:tc>
          <w:tcPr>
            <w:tcW w:w="1029" w:type="dxa"/>
          </w:tcPr>
          <w:p>
            <w:pPr>
              <w:pStyle w:val="14"/>
              <w:spacing w:before="210"/>
              <w:ind w:left="12"/>
              <w:jc w:val="center"/>
              <w:rPr>
                <w:rFonts w:ascii="Times New Roman"/>
                <w:sz w:val="21"/>
              </w:rPr>
            </w:pPr>
            <w:r>
              <w:rPr>
                <w:rFonts w:ascii="Times New Roman"/>
                <w:spacing w:val="-5"/>
                <w:sz w:val="21"/>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6" w:hRule="atLeast"/>
        </w:trPr>
        <w:tc>
          <w:tcPr>
            <w:tcW w:w="849" w:type="dxa"/>
            <w:vMerge w:val="continue"/>
            <w:tcBorders>
              <w:top w:val="nil"/>
            </w:tcBorders>
          </w:tcPr>
          <w:p>
            <w:pPr>
              <w:rPr>
                <w:sz w:val="2"/>
                <w:szCs w:val="2"/>
              </w:rPr>
            </w:pPr>
          </w:p>
        </w:tc>
        <w:tc>
          <w:tcPr>
            <w:tcW w:w="780" w:type="dxa"/>
          </w:tcPr>
          <w:p>
            <w:pPr>
              <w:pStyle w:val="14"/>
              <w:spacing w:before="211"/>
              <w:ind w:left="7"/>
              <w:jc w:val="center"/>
              <w:rPr>
                <w:rFonts w:ascii="Times New Roman"/>
                <w:sz w:val="21"/>
              </w:rPr>
            </w:pPr>
            <w:r>
              <w:rPr>
                <w:rFonts w:ascii="Times New Roman"/>
                <w:spacing w:val="-5"/>
                <w:sz w:val="21"/>
              </w:rPr>
              <w:t>13</w:t>
            </w:r>
          </w:p>
        </w:tc>
        <w:tc>
          <w:tcPr>
            <w:tcW w:w="1452" w:type="dxa"/>
          </w:tcPr>
          <w:p>
            <w:pPr>
              <w:pStyle w:val="14"/>
              <w:spacing w:before="38" w:line="273" w:lineRule="auto"/>
              <w:ind w:left="410" w:right="85" w:hanging="315"/>
              <w:rPr>
                <w:sz w:val="21"/>
              </w:rPr>
            </w:pPr>
            <w:r>
              <w:rPr>
                <w:spacing w:val="-2"/>
                <w:sz w:val="21"/>
              </w:rPr>
              <w:t>寿县西综合交</w:t>
            </w:r>
            <w:r>
              <w:rPr>
                <w:spacing w:val="-4"/>
                <w:sz w:val="21"/>
              </w:rPr>
              <w:t>通驿站</w:t>
            </w:r>
          </w:p>
        </w:tc>
        <w:tc>
          <w:tcPr>
            <w:tcW w:w="2443" w:type="dxa"/>
          </w:tcPr>
          <w:p>
            <w:pPr>
              <w:pStyle w:val="14"/>
              <w:spacing w:before="38" w:line="273" w:lineRule="auto"/>
              <w:ind w:left="1116" w:right="56" w:hanging="1052"/>
              <w:rPr>
                <w:sz w:val="21"/>
              </w:rPr>
            </w:pPr>
            <w:r>
              <w:rPr>
                <w:spacing w:val="-2"/>
                <w:sz w:val="21"/>
              </w:rPr>
              <w:t>滨湖大道与东津大道西南</w:t>
            </w:r>
            <w:r>
              <w:rPr>
                <w:spacing w:val="-10"/>
                <w:sz w:val="21"/>
              </w:rPr>
              <w:t>角</w:t>
            </w:r>
          </w:p>
        </w:tc>
        <w:tc>
          <w:tcPr>
            <w:tcW w:w="884" w:type="dxa"/>
          </w:tcPr>
          <w:p>
            <w:pPr>
              <w:pStyle w:val="14"/>
              <w:spacing w:before="211"/>
              <w:ind w:left="9"/>
              <w:jc w:val="center"/>
              <w:rPr>
                <w:rFonts w:ascii="Times New Roman"/>
                <w:sz w:val="21"/>
              </w:rPr>
            </w:pPr>
            <w:r>
              <w:rPr>
                <w:rFonts w:ascii="Times New Roman"/>
                <w:spacing w:val="-5"/>
                <w:sz w:val="21"/>
              </w:rPr>
              <w:t>150</w:t>
            </w:r>
          </w:p>
        </w:tc>
        <w:tc>
          <w:tcPr>
            <w:tcW w:w="1082" w:type="dxa"/>
          </w:tcPr>
          <w:p>
            <w:pPr>
              <w:pStyle w:val="14"/>
              <w:spacing w:before="211"/>
              <w:ind w:left="11"/>
              <w:jc w:val="center"/>
              <w:rPr>
                <w:rFonts w:ascii="Times New Roman"/>
                <w:sz w:val="21"/>
              </w:rPr>
            </w:pPr>
            <w:r>
              <w:rPr>
                <w:rFonts w:ascii="Times New Roman"/>
                <w:spacing w:val="-5"/>
                <w:sz w:val="21"/>
              </w:rPr>
              <w:t>350</w:t>
            </w:r>
          </w:p>
        </w:tc>
        <w:tc>
          <w:tcPr>
            <w:tcW w:w="1029" w:type="dxa"/>
          </w:tcPr>
          <w:p>
            <w:pPr>
              <w:pStyle w:val="14"/>
              <w:spacing w:before="211"/>
              <w:ind w:left="12"/>
              <w:jc w:val="center"/>
              <w:rPr>
                <w:rFonts w:ascii="Times New Roman"/>
                <w:sz w:val="21"/>
              </w:rPr>
            </w:pPr>
            <w:r>
              <w:rPr>
                <w:rFonts w:ascii="Times New Roman"/>
                <w:spacing w:val="-5"/>
                <w:sz w:val="21"/>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7" w:hRule="atLeast"/>
        </w:trPr>
        <w:tc>
          <w:tcPr>
            <w:tcW w:w="849" w:type="dxa"/>
          </w:tcPr>
          <w:p>
            <w:pPr>
              <w:pStyle w:val="14"/>
              <w:spacing w:before="32"/>
              <w:ind w:left="213"/>
              <w:rPr>
                <w:sz w:val="21"/>
              </w:rPr>
            </w:pPr>
            <w:r>
              <w:rPr>
                <w:spacing w:val="-8"/>
                <w:sz w:val="21"/>
              </w:rPr>
              <w:t>合计</w:t>
            </w:r>
          </w:p>
        </w:tc>
        <w:tc>
          <w:tcPr>
            <w:tcW w:w="780" w:type="dxa"/>
          </w:tcPr>
          <w:p>
            <w:pPr>
              <w:pStyle w:val="14"/>
              <w:rPr>
                <w:rFonts w:ascii="Times New Roman"/>
                <w:sz w:val="20"/>
              </w:rPr>
            </w:pPr>
          </w:p>
        </w:tc>
        <w:tc>
          <w:tcPr>
            <w:tcW w:w="1452" w:type="dxa"/>
          </w:tcPr>
          <w:p>
            <w:pPr>
              <w:pStyle w:val="14"/>
              <w:rPr>
                <w:rFonts w:ascii="Times New Roman"/>
                <w:sz w:val="20"/>
              </w:rPr>
            </w:pPr>
          </w:p>
        </w:tc>
        <w:tc>
          <w:tcPr>
            <w:tcW w:w="2443" w:type="dxa"/>
          </w:tcPr>
          <w:p>
            <w:pPr>
              <w:pStyle w:val="14"/>
              <w:rPr>
                <w:rFonts w:ascii="Times New Roman"/>
                <w:sz w:val="20"/>
              </w:rPr>
            </w:pPr>
          </w:p>
        </w:tc>
        <w:tc>
          <w:tcPr>
            <w:tcW w:w="884" w:type="dxa"/>
          </w:tcPr>
          <w:p>
            <w:pPr>
              <w:pStyle w:val="14"/>
              <w:spacing w:before="49"/>
              <w:ind w:left="9"/>
              <w:jc w:val="center"/>
              <w:rPr>
                <w:rFonts w:ascii="Times New Roman"/>
                <w:sz w:val="21"/>
              </w:rPr>
            </w:pPr>
            <w:r>
              <w:rPr>
                <w:rFonts w:ascii="Times New Roman"/>
                <w:spacing w:val="-5"/>
                <w:sz w:val="21"/>
              </w:rPr>
              <w:t>743</w:t>
            </w:r>
          </w:p>
        </w:tc>
        <w:tc>
          <w:tcPr>
            <w:tcW w:w="1082" w:type="dxa"/>
          </w:tcPr>
          <w:p>
            <w:pPr>
              <w:pStyle w:val="14"/>
              <w:spacing w:before="49"/>
              <w:ind w:left="11"/>
              <w:jc w:val="center"/>
              <w:rPr>
                <w:rFonts w:ascii="Times New Roman"/>
                <w:sz w:val="21"/>
              </w:rPr>
            </w:pPr>
            <w:r>
              <w:rPr>
                <w:rFonts w:ascii="Times New Roman"/>
                <w:spacing w:val="-4"/>
                <w:sz w:val="21"/>
              </w:rPr>
              <w:t>1781</w:t>
            </w:r>
          </w:p>
        </w:tc>
        <w:tc>
          <w:tcPr>
            <w:tcW w:w="1029" w:type="dxa"/>
          </w:tcPr>
          <w:p>
            <w:pPr>
              <w:pStyle w:val="14"/>
              <w:spacing w:before="49"/>
              <w:ind w:left="12" w:right="5"/>
              <w:jc w:val="center"/>
              <w:rPr>
                <w:rFonts w:ascii="Times New Roman"/>
                <w:sz w:val="21"/>
              </w:rPr>
            </w:pPr>
            <w:r>
              <w:rPr>
                <w:rFonts w:ascii="Times New Roman"/>
                <w:spacing w:val="-4"/>
                <w:sz w:val="21"/>
              </w:rPr>
              <w:t>1164</w:t>
            </w:r>
          </w:p>
        </w:tc>
      </w:tr>
    </w:tbl>
    <w:p>
      <w:pPr>
        <w:pStyle w:val="5"/>
        <w:spacing w:before="61"/>
        <w:rPr>
          <w:rFonts w:ascii="黑体"/>
          <w:sz w:val="21"/>
        </w:rPr>
      </w:pPr>
    </w:p>
    <w:p>
      <w:pPr>
        <w:pStyle w:val="3"/>
      </w:pPr>
      <w:r>
        <w:rPr>
          <w:spacing w:val="10"/>
        </w:rPr>
        <w:t>第十五条 投资估算</w:t>
      </w:r>
    </w:p>
    <w:p>
      <w:pPr>
        <w:pStyle w:val="5"/>
        <w:spacing w:before="45"/>
        <w:rPr>
          <w:rFonts w:ascii="黑体"/>
          <w:b/>
          <w:sz w:val="28"/>
        </w:rPr>
      </w:pPr>
    </w:p>
    <w:p>
      <w:pPr>
        <w:pStyle w:val="5"/>
        <w:ind w:left="700"/>
      </w:pPr>
      <w:r>
        <w:rPr>
          <w:spacing w:val="-2"/>
        </w:rPr>
        <w:t xml:space="preserve">规划分四期建设，预计投资 </w:t>
      </w:r>
      <w:r>
        <w:rPr>
          <w:rFonts w:ascii="Times New Roman" w:eastAsia="Times New Roman"/>
        </w:rPr>
        <w:t>8.39</w:t>
      </w:r>
      <w:r>
        <w:rPr>
          <w:rFonts w:ascii="Times New Roman" w:eastAsia="Times New Roman"/>
          <w:spacing w:val="35"/>
        </w:rPr>
        <w:t xml:space="preserve"> </w:t>
      </w:r>
      <w:r>
        <w:t>亿元（含土地征收及设施建设），</w:t>
      </w:r>
      <w:r>
        <w:rPr>
          <w:spacing w:val="-4"/>
        </w:rPr>
        <w:t>其中土</w:t>
      </w:r>
    </w:p>
    <w:p>
      <w:pPr>
        <w:pStyle w:val="5"/>
        <w:spacing w:before="156"/>
        <w:ind w:left="220"/>
      </w:pPr>
      <w:r>
        <w:rPr>
          <w:spacing w:val="-10"/>
        </w:rPr>
        <w:t xml:space="preserve">地征收费用 </w:t>
      </w:r>
      <w:r>
        <w:rPr>
          <w:rFonts w:ascii="Times New Roman" w:eastAsia="Times New Roman"/>
        </w:rPr>
        <w:t xml:space="preserve">3418 </w:t>
      </w:r>
      <w:r>
        <w:rPr>
          <w:spacing w:val="-8"/>
        </w:rPr>
        <w:t xml:space="preserve">万元，建设费用 </w:t>
      </w:r>
      <w:r>
        <w:rPr>
          <w:rFonts w:ascii="Times New Roman" w:eastAsia="Times New Roman"/>
        </w:rPr>
        <w:t xml:space="preserve">80440 </w:t>
      </w:r>
      <w:r>
        <w:rPr>
          <w:spacing w:val="-2"/>
        </w:rPr>
        <w:t>万元，其中：</w:t>
      </w:r>
    </w:p>
    <w:p>
      <w:pPr>
        <w:spacing w:after="0"/>
        <w:sectPr>
          <w:pgSz w:w="11910" w:h="16840"/>
          <w:pgMar w:top="1440" w:right="1560" w:bottom="1280" w:left="1580" w:header="873" w:footer="1089" w:gutter="0"/>
          <w:cols w:space="720" w:num="1"/>
        </w:sectPr>
      </w:pPr>
    </w:p>
    <w:p>
      <w:pPr>
        <w:pStyle w:val="13"/>
        <w:numPr>
          <w:ilvl w:val="0"/>
          <w:numId w:val="12"/>
        </w:numPr>
        <w:tabs>
          <w:tab w:val="left" w:pos="1059"/>
        </w:tabs>
        <w:spacing w:before="61" w:after="0" w:line="240" w:lineRule="auto"/>
        <w:ind w:left="1059" w:right="0" w:hanging="359"/>
        <w:jc w:val="left"/>
        <w:rPr>
          <w:sz w:val="24"/>
        </w:rPr>
      </w:pPr>
      <w:r>
        <w:rPr>
          <w:rFonts w:ascii="Times New Roman" w:hAnsi="Times New Roman" w:eastAsia="Times New Roman"/>
          <w:sz w:val="24"/>
        </w:rPr>
        <w:t>1</w:t>
      </w:r>
      <w:r>
        <w:rPr>
          <w:rFonts w:ascii="Times New Roman" w:hAnsi="Times New Roman" w:eastAsia="Times New Roman"/>
          <w:spacing w:val="1"/>
          <w:sz w:val="24"/>
        </w:rPr>
        <w:t xml:space="preserve"> </w:t>
      </w:r>
      <w:r>
        <w:rPr>
          <w:sz w:val="24"/>
        </w:rPr>
        <w:t>期（</w:t>
      </w:r>
      <w:r>
        <w:rPr>
          <w:rFonts w:ascii="Times New Roman" w:hAnsi="Times New Roman" w:eastAsia="Times New Roman"/>
          <w:sz w:val="24"/>
        </w:rPr>
        <w:t>2026</w:t>
      </w:r>
      <w:r>
        <w:rPr>
          <w:rFonts w:ascii="Times New Roman" w:hAnsi="Times New Roman" w:eastAsia="Times New Roman"/>
          <w:spacing w:val="4"/>
          <w:sz w:val="24"/>
        </w:rPr>
        <w:t xml:space="preserve"> </w:t>
      </w:r>
      <w:r>
        <w:rPr>
          <w:sz w:val="24"/>
        </w:rPr>
        <w:t>年底前）</w:t>
      </w:r>
      <w:r>
        <w:rPr>
          <w:spacing w:val="-20"/>
          <w:sz w:val="24"/>
        </w:rPr>
        <w:t xml:space="preserve">建设 </w:t>
      </w:r>
      <w:r>
        <w:rPr>
          <w:rFonts w:ascii="Times New Roman" w:hAnsi="Times New Roman" w:eastAsia="Times New Roman"/>
          <w:sz w:val="24"/>
        </w:rPr>
        <w:t>4</w:t>
      </w:r>
      <w:r>
        <w:rPr>
          <w:rFonts w:ascii="Times New Roman" w:hAnsi="Times New Roman" w:eastAsia="Times New Roman"/>
          <w:spacing w:val="4"/>
          <w:sz w:val="24"/>
        </w:rPr>
        <w:t xml:space="preserve"> </w:t>
      </w:r>
      <w:r>
        <w:rPr>
          <w:spacing w:val="-12"/>
          <w:sz w:val="24"/>
        </w:rPr>
        <w:t xml:space="preserve">处，投资 </w:t>
      </w:r>
      <w:r>
        <w:rPr>
          <w:rFonts w:ascii="Times New Roman" w:hAnsi="Times New Roman" w:eastAsia="Times New Roman"/>
          <w:sz w:val="24"/>
        </w:rPr>
        <w:t>21482</w:t>
      </w:r>
      <w:r>
        <w:rPr>
          <w:rFonts w:ascii="Times New Roman" w:hAnsi="Times New Roman" w:eastAsia="Times New Roman"/>
          <w:spacing w:val="4"/>
          <w:sz w:val="24"/>
        </w:rPr>
        <w:t xml:space="preserve"> </w:t>
      </w:r>
      <w:r>
        <w:rPr>
          <w:spacing w:val="-6"/>
          <w:sz w:val="24"/>
        </w:rPr>
        <w:t xml:space="preserve">万元；土地征收费用 </w:t>
      </w:r>
      <w:r>
        <w:rPr>
          <w:rFonts w:ascii="Times New Roman" w:hAnsi="Times New Roman" w:eastAsia="Times New Roman"/>
          <w:sz w:val="24"/>
        </w:rPr>
        <w:t>842</w:t>
      </w:r>
      <w:r>
        <w:rPr>
          <w:rFonts w:ascii="Times New Roman" w:hAnsi="Times New Roman" w:eastAsia="Times New Roman"/>
          <w:spacing w:val="4"/>
          <w:sz w:val="24"/>
        </w:rPr>
        <w:t xml:space="preserve"> </w:t>
      </w:r>
      <w:r>
        <w:rPr>
          <w:spacing w:val="-10"/>
          <w:sz w:val="24"/>
        </w:rPr>
        <w:t>万</w:t>
      </w:r>
    </w:p>
    <w:p>
      <w:pPr>
        <w:pStyle w:val="5"/>
        <w:spacing w:before="156"/>
        <w:ind w:left="220"/>
      </w:pPr>
      <w:r>
        <w:rPr>
          <w:spacing w:val="-9"/>
        </w:rPr>
        <w:t xml:space="preserve">元，建设费用 </w:t>
      </w:r>
      <w:r>
        <w:rPr>
          <w:rFonts w:ascii="Times New Roman" w:eastAsia="Times New Roman"/>
        </w:rPr>
        <w:t xml:space="preserve">20640 </w:t>
      </w:r>
      <w:r>
        <w:rPr>
          <w:spacing w:val="-4"/>
        </w:rPr>
        <w:t>万元；</w:t>
      </w:r>
    </w:p>
    <w:p>
      <w:pPr>
        <w:pStyle w:val="13"/>
        <w:numPr>
          <w:ilvl w:val="0"/>
          <w:numId w:val="12"/>
        </w:numPr>
        <w:tabs>
          <w:tab w:val="left" w:pos="1059"/>
        </w:tabs>
        <w:spacing w:before="156" w:after="0" w:line="240" w:lineRule="auto"/>
        <w:ind w:left="1059" w:right="0" w:hanging="359"/>
        <w:jc w:val="left"/>
        <w:rPr>
          <w:sz w:val="24"/>
        </w:rPr>
      </w:pPr>
      <w:r>
        <w:rPr>
          <w:rFonts w:ascii="Times New Roman" w:hAnsi="Times New Roman" w:eastAsia="Times New Roman"/>
          <w:sz w:val="24"/>
        </w:rPr>
        <w:t>2</w:t>
      </w:r>
      <w:r>
        <w:rPr>
          <w:rFonts w:ascii="Times New Roman" w:hAnsi="Times New Roman" w:eastAsia="Times New Roman"/>
          <w:spacing w:val="1"/>
          <w:sz w:val="24"/>
        </w:rPr>
        <w:t xml:space="preserve"> </w:t>
      </w:r>
      <w:r>
        <w:rPr>
          <w:sz w:val="24"/>
        </w:rPr>
        <w:t>期（</w:t>
      </w:r>
      <w:r>
        <w:rPr>
          <w:rFonts w:ascii="Times New Roman" w:hAnsi="Times New Roman" w:eastAsia="Times New Roman"/>
          <w:sz w:val="24"/>
        </w:rPr>
        <w:t>2027</w:t>
      </w:r>
      <w:r>
        <w:rPr>
          <w:rFonts w:ascii="Times New Roman" w:hAnsi="Times New Roman" w:eastAsia="Times New Roman"/>
          <w:spacing w:val="4"/>
          <w:sz w:val="24"/>
        </w:rPr>
        <w:t xml:space="preserve"> </w:t>
      </w:r>
      <w:r>
        <w:rPr>
          <w:sz w:val="24"/>
        </w:rPr>
        <w:t>年底前）</w:t>
      </w:r>
      <w:r>
        <w:rPr>
          <w:spacing w:val="-20"/>
          <w:sz w:val="24"/>
        </w:rPr>
        <w:t xml:space="preserve">建设 </w:t>
      </w:r>
      <w:r>
        <w:rPr>
          <w:rFonts w:ascii="Times New Roman" w:hAnsi="Times New Roman" w:eastAsia="Times New Roman"/>
          <w:sz w:val="24"/>
        </w:rPr>
        <w:t>3</w:t>
      </w:r>
      <w:r>
        <w:rPr>
          <w:rFonts w:ascii="Times New Roman" w:hAnsi="Times New Roman" w:eastAsia="Times New Roman"/>
          <w:spacing w:val="4"/>
          <w:sz w:val="24"/>
        </w:rPr>
        <w:t xml:space="preserve"> </w:t>
      </w:r>
      <w:r>
        <w:rPr>
          <w:spacing w:val="-12"/>
          <w:sz w:val="24"/>
        </w:rPr>
        <w:t xml:space="preserve">处，投资 </w:t>
      </w:r>
      <w:r>
        <w:rPr>
          <w:rFonts w:ascii="Times New Roman" w:hAnsi="Times New Roman" w:eastAsia="Times New Roman"/>
          <w:sz w:val="24"/>
        </w:rPr>
        <w:t>15498</w:t>
      </w:r>
      <w:r>
        <w:rPr>
          <w:rFonts w:ascii="Times New Roman" w:hAnsi="Times New Roman" w:eastAsia="Times New Roman"/>
          <w:spacing w:val="4"/>
          <w:sz w:val="24"/>
        </w:rPr>
        <w:t xml:space="preserve"> </w:t>
      </w:r>
      <w:r>
        <w:rPr>
          <w:spacing w:val="-6"/>
          <w:sz w:val="24"/>
        </w:rPr>
        <w:t xml:space="preserve">万元；土地征收费用 </w:t>
      </w:r>
      <w:r>
        <w:rPr>
          <w:rFonts w:ascii="Times New Roman" w:hAnsi="Times New Roman" w:eastAsia="Times New Roman"/>
          <w:sz w:val="24"/>
        </w:rPr>
        <w:t>598</w:t>
      </w:r>
      <w:r>
        <w:rPr>
          <w:rFonts w:ascii="Times New Roman" w:hAnsi="Times New Roman" w:eastAsia="Times New Roman"/>
          <w:spacing w:val="4"/>
          <w:sz w:val="24"/>
        </w:rPr>
        <w:t xml:space="preserve"> </w:t>
      </w:r>
      <w:r>
        <w:rPr>
          <w:spacing w:val="-10"/>
          <w:sz w:val="24"/>
        </w:rPr>
        <w:t>万</w:t>
      </w:r>
    </w:p>
    <w:p>
      <w:pPr>
        <w:pStyle w:val="5"/>
        <w:spacing w:before="156"/>
        <w:ind w:left="220"/>
      </w:pPr>
      <w:r>
        <w:rPr>
          <w:spacing w:val="-9"/>
        </w:rPr>
        <w:t xml:space="preserve">元，建设费用 </w:t>
      </w:r>
      <w:r>
        <w:rPr>
          <w:rFonts w:ascii="Times New Roman" w:eastAsia="Times New Roman"/>
        </w:rPr>
        <w:t xml:space="preserve">14900 </w:t>
      </w:r>
      <w:r>
        <w:rPr>
          <w:spacing w:val="-4"/>
        </w:rPr>
        <w:t>万元；</w:t>
      </w:r>
    </w:p>
    <w:p>
      <w:pPr>
        <w:pStyle w:val="13"/>
        <w:numPr>
          <w:ilvl w:val="0"/>
          <w:numId w:val="12"/>
        </w:numPr>
        <w:tabs>
          <w:tab w:val="left" w:pos="1059"/>
        </w:tabs>
        <w:spacing w:before="156" w:after="0" w:line="240" w:lineRule="auto"/>
        <w:ind w:left="1059" w:right="0" w:hanging="359"/>
        <w:jc w:val="left"/>
        <w:rPr>
          <w:sz w:val="24"/>
        </w:rPr>
      </w:pPr>
      <w:r>
        <w:rPr>
          <w:rFonts w:ascii="Times New Roman" w:hAnsi="Times New Roman" w:eastAsia="Times New Roman"/>
          <w:sz w:val="24"/>
        </w:rPr>
        <w:t>3</w:t>
      </w:r>
      <w:r>
        <w:rPr>
          <w:rFonts w:ascii="Times New Roman" w:hAnsi="Times New Roman" w:eastAsia="Times New Roman"/>
          <w:spacing w:val="1"/>
          <w:sz w:val="24"/>
        </w:rPr>
        <w:t xml:space="preserve"> </w:t>
      </w:r>
      <w:r>
        <w:rPr>
          <w:sz w:val="24"/>
        </w:rPr>
        <w:t>期（</w:t>
      </w:r>
      <w:r>
        <w:rPr>
          <w:rFonts w:ascii="Times New Roman" w:hAnsi="Times New Roman" w:eastAsia="Times New Roman"/>
          <w:sz w:val="24"/>
        </w:rPr>
        <w:t>2030</w:t>
      </w:r>
      <w:r>
        <w:rPr>
          <w:rFonts w:ascii="Times New Roman" w:hAnsi="Times New Roman" w:eastAsia="Times New Roman"/>
          <w:spacing w:val="4"/>
          <w:sz w:val="24"/>
        </w:rPr>
        <w:t xml:space="preserve"> </w:t>
      </w:r>
      <w:r>
        <w:rPr>
          <w:sz w:val="24"/>
        </w:rPr>
        <w:t>年底前）</w:t>
      </w:r>
      <w:r>
        <w:rPr>
          <w:spacing w:val="-20"/>
          <w:sz w:val="24"/>
        </w:rPr>
        <w:t xml:space="preserve">建设 </w:t>
      </w:r>
      <w:r>
        <w:rPr>
          <w:rFonts w:ascii="Times New Roman" w:hAnsi="Times New Roman" w:eastAsia="Times New Roman"/>
          <w:sz w:val="24"/>
        </w:rPr>
        <w:t>3</w:t>
      </w:r>
      <w:r>
        <w:rPr>
          <w:rFonts w:ascii="Times New Roman" w:hAnsi="Times New Roman" w:eastAsia="Times New Roman"/>
          <w:spacing w:val="4"/>
          <w:sz w:val="24"/>
        </w:rPr>
        <w:t xml:space="preserve"> </w:t>
      </w:r>
      <w:r>
        <w:rPr>
          <w:spacing w:val="-12"/>
          <w:sz w:val="24"/>
        </w:rPr>
        <w:t xml:space="preserve">处，投资 </w:t>
      </w:r>
      <w:r>
        <w:rPr>
          <w:rFonts w:ascii="Times New Roman" w:hAnsi="Times New Roman" w:eastAsia="Times New Roman"/>
          <w:sz w:val="24"/>
        </w:rPr>
        <w:t>13383</w:t>
      </w:r>
      <w:r>
        <w:rPr>
          <w:rFonts w:ascii="Times New Roman" w:hAnsi="Times New Roman" w:eastAsia="Times New Roman"/>
          <w:spacing w:val="4"/>
          <w:sz w:val="24"/>
        </w:rPr>
        <w:t xml:space="preserve"> </w:t>
      </w:r>
      <w:r>
        <w:rPr>
          <w:spacing w:val="-6"/>
          <w:sz w:val="24"/>
        </w:rPr>
        <w:t xml:space="preserve">万元；土地征收费用 </w:t>
      </w:r>
      <w:r>
        <w:rPr>
          <w:rFonts w:ascii="Times New Roman" w:hAnsi="Times New Roman" w:eastAsia="Times New Roman"/>
          <w:sz w:val="24"/>
        </w:rPr>
        <w:t>483</w:t>
      </w:r>
      <w:r>
        <w:rPr>
          <w:rFonts w:ascii="Times New Roman" w:hAnsi="Times New Roman" w:eastAsia="Times New Roman"/>
          <w:spacing w:val="4"/>
          <w:sz w:val="24"/>
        </w:rPr>
        <w:t xml:space="preserve"> </w:t>
      </w:r>
      <w:r>
        <w:rPr>
          <w:spacing w:val="-10"/>
          <w:sz w:val="24"/>
        </w:rPr>
        <w:t>万</w:t>
      </w:r>
    </w:p>
    <w:p>
      <w:pPr>
        <w:pStyle w:val="5"/>
        <w:spacing w:before="156"/>
        <w:ind w:left="220"/>
      </w:pPr>
      <w:r>
        <w:rPr>
          <w:spacing w:val="-9"/>
        </w:rPr>
        <w:t xml:space="preserve">元，建设费用 </w:t>
      </w:r>
      <w:r>
        <w:rPr>
          <w:rFonts w:ascii="Times New Roman" w:eastAsia="Times New Roman"/>
        </w:rPr>
        <w:t xml:space="preserve">12900 </w:t>
      </w:r>
      <w:r>
        <w:rPr>
          <w:spacing w:val="-4"/>
        </w:rPr>
        <w:t>万元；</w:t>
      </w:r>
    </w:p>
    <w:p>
      <w:pPr>
        <w:pStyle w:val="13"/>
        <w:numPr>
          <w:ilvl w:val="0"/>
          <w:numId w:val="12"/>
        </w:numPr>
        <w:tabs>
          <w:tab w:val="left" w:pos="1059"/>
        </w:tabs>
        <w:spacing w:before="156" w:after="0" w:line="240" w:lineRule="auto"/>
        <w:ind w:left="1059" w:right="0" w:hanging="359"/>
        <w:jc w:val="left"/>
        <w:rPr>
          <w:rFonts w:ascii="Times New Roman" w:hAnsi="Times New Roman" w:eastAsia="Times New Roman"/>
          <w:sz w:val="24"/>
        </w:rPr>
      </w:pPr>
      <w:r>
        <w:rPr>
          <w:rFonts w:ascii="Times New Roman" w:hAnsi="Times New Roman" w:eastAsia="Times New Roman"/>
          <w:sz w:val="24"/>
        </w:rPr>
        <w:t>4</w:t>
      </w:r>
      <w:r>
        <w:rPr>
          <w:rFonts w:ascii="Times New Roman" w:hAnsi="Times New Roman" w:eastAsia="Times New Roman"/>
          <w:spacing w:val="26"/>
          <w:sz w:val="24"/>
        </w:rPr>
        <w:t xml:space="preserve"> </w:t>
      </w:r>
      <w:r>
        <w:rPr>
          <w:sz w:val="24"/>
        </w:rPr>
        <w:t>期（</w:t>
      </w:r>
      <w:r>
        <w:rPr>
          <w:rFonts w:ascii="Times New Roman" w:hAnsi="Times New Roman" w:eastAsia="Times New Roman"/>
          <w:sz w:val="24"/>
        </w:rPr>
        <w:t>2035</w:t>
      </w:r>
      <w:r>
        <w:rPr>
          <w:rFonts w:ascii="Times New Roman" w:hAnsi="Times New Roman" w:eastAsia="Times New Roman"/>
          <w:spacing w:val="27"/>
          <w:sz w:val="24"/>
        </w:rPr>
        <w:t xml:space="preserve"> </w:t>
      </w:r>
      <w:r>
        <w:rPr>
          <w:sz w:val="24"/>
        </w:rPr>
        <w:t>年底前）</w:t>
      </w:r>
      <w:r>
        <w:rPr>
          <w:spacing w:val="-11"/>
          <w:sz w:val="24"/>
        </w:rPr>
        <w:t xml:space="preserve">建设 </w:t>
      </w:r>
      <w:r>
        <w:rPr>
          <w:rFonts w:ascii="Times New Roman" w:hAnsi="Times New Roman" w:eastAsia="Times New Roman"/>
          <w:sz w:val="24"/>
        </w:rPr>
        <w:t>4</w:t>
      </w:r>
      <w:r>
        <w:rPr>
          <w:rFonts w:ascii="Times New Roman" w:hAnsi="Times New Roman" w:eastAsia="Times New Roman"/>
          <w:spacing w:val="27"/>
          <w:sz w:val="24"/>
        </w:rPr>
        <w:t xml:space="preserve"> </w:t>
      </w:r>
      <w:r>
        <w:rPr>
          <w:spacing w:val="-7"/>
          <w:sz w:val="24"/>
        </w:rPr>
        <w:t xml:space="preserve">处，投资 </w:t>
      </w:r>
      <w:r>
        <w:rPr>
          <w:rFonts w:ascii="Times New Roman" w:hAnsi="Times New Roman" w:eastAsia="Times New Roman"/>
          <w:sz w:val="24"/>
        </w:rPr>
        <w:t>33495</w:t>
      </w:r>
      <w:r>
        <w:rPr>
          <w:rFonts w:ascii="Times New Roman" w:hAnsi="Times New Roman" w:eastAsia="Times New Roman"/>
          <w:spacing w:val="29"/>
          <w:sz w:val="24"/>
        </w:rPr>
        <w:t xml:space="preserve"> </w:t>
      </w:r>
      <w:r>
        <w:rPr>
          <w:spacing w:val="-3"/>
          <w:sz w:val="24"/>
        </w:rPr>
        <w:t xml:space="preserve">万元；土地征收费用 </w:t>
      </w:r>
      <w:r>
        <w:rPr>
          <w:rFonts w:ascii="Times New Roman" w:hAnsi="Times New Roman" w:eastAsia="Times New Roman"/>
          <w:spacing w:val="-4"/>
          <w:sz w:val="24"/>
        </w:rPr>
        <w:t>1495</w:t>
      </w:r>
    </w:p>
    <w:p>
      <w:pPr>
        <w:pStyle w:val="5"/>
        <w:spacing w:before="156"/>
        <w:ind w:left="220"/>
      </w:pPr>
      <w:r>
        <w:rPr>
          <w:spacing w:val="-8"/>
        </w:rPr>
        <w:t xml:space="preserve">万元，建设费用 </w:t>
      </w:r>
      <w:r>
        <w:rPr>
          <w:rFonts w:ascii="Times New Roman" w:eastAsia="Times New Roman"/>
        </w:rPr>
        <w:t xml:space="preserve">32000 </w:t>
      </w:r>
      <w:r>
        <w:rPr>
          <w:spacing w:val="-4"/>
        </w:rPr>
        <w:t>万元。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4017FA-7F0F-4F2A-8AE8-D357BE174C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864E17A-3A9B-4D0B-B27A-2BE0D00164D3}"/>
  </w:font>
  <w:font w:name="方正仿宋_GB2312">
    <w:panose1 w:val="02000000000000000000"/>
    <w:charset w:val="86"/>
    <w:family w:val="auto"/>
    <w:pitch w:val="default"/>
    <w:sig w:usb0="00000000" w:usb1="00000000" w:usb2="00000000" w:usb3="00000000" w:csb0="00000000" w:csb1="00000000"/>
    <w:embedRegular r:id="rId3" w:fontKey="{B2DAA95E-37D5-4FA6-B436-3FA2F19D79D1}"/>
  </w:font>
  <w:font w:name="仿宋">
    <w:panose1 w:val="02010609060101010101"/>
    <w:charset w:val="86"/>
    <w:family w:val="auto"/>
    <w:pitch w:val="default"/>
    <w:sig w:usb0="800002BF" w:usb1="38CF7CFA" w:usb2="00000016" w:usb3="00000000" w:csb0="00040001" w:csb1="00000000"/>
    <w:embedRegular r:id="rId4" w:fontKey="{A9B64380-49E4-464B-8D28-400991E2C1AB}"/>
  </w:font>
  <w:font w:name="Calibri Light">
    <w:panose1 w:val="020F0302020204030204"/>
    <w:charset w:val="00"/>
    <w:family w:val="swiss"/>
    <w:pitch w:val="default"/>
    <w:sig w:usb0="E4002EFF" w:usb1="C000247B" w:usb2="00000009" w:usb3="00000000" w:csb0="200001FF" w:csb1="00000000"/>
    <w:embedRegular r:id="rId5" w:fontKey="{391B69DA-DC42-4FE1-BB87-904AD2F905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1312" behindDoc="1" locked="0" layoutInCell="1" allowOverlap="1">
              <wp:simplePos x="0" y="0"/>
              <wp:positionH relativeFrom="page">
                <wp:posOffset>3713480</wp:posOffset>
              </wp:positionH>
              <wp:positionV relativeFrom="page">
                <wp:posOffset>9860280</wp:posOffset>
              </wp:positionV>
              <wp:extent cx="146050" cy="152400"/>
              <wp:effectExtent l="0" t="0" r="0" b="0"/>
              <wp:wrapNone/>
              <wp:docPr id="6" name="Textbox 5"/>
              <wp:cNvGraphicFramePr/>
              <a:graphic xmlns:a="http://schemas.openxmlformats.org/drawingml/2006/main">
                <a:graphicData uri="http://schemas.microsoft.com/office/word/2010/wordprocessingShape">
                  <wps:wsp>
                    <wps:cNvSpPr txBox="1"/>
                    <wps:spPr>
                      <a:xfrm>
                        <a:off x="0" y="0"/>
                        <a:ext cx="146050" cy="152400"/>
                      </a:xfrm>
                      <a:prstGeom prst="rect">
                        <a:avLst/>
                      </a:prstGeom>
                    </wps:spPr>
                    <wps:txbx>
                      <w:txbxContent>
                        <w:p>
                          <w:pPr>
                            <w:spacing w:before="12"/>
                            <w:ind w:left="60" w:right="0" w:firstLine="0"/>
                            <w:jc w:val="left"/>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wps:txbx>
                    <wps:bodyPr wrap="square" lIns="0" tIns="0" rIns="0" bIns="0" rtlCol="0">
                      <a:noAutofit/>
                    </wps:bodyPr>
                  </wps:wsp>
                </a:graphicData>
              </a:graphic>
            </wp:anchor>
          </w:drawing>
        </mc:Choice>
        <mc:Fallback>
          <w:pict>
            <v:shape id="Textbox 5" o:spid="_x0000_s1026" o:spt="202" type="#_x0000_t202" style="position:absolute;left:0pt;margin-left:292.4pt;margin-top:776.4pt;height:12pt;width:11.5pt;mso-position-horizontal-relative:page;mso-position-vertical-relative:page;z-index:-251655168;mso-width-relative:page;mso-height-relative:page;" filled="f" stroked="f" coordsize="21600,21600" o:gfxdata="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2qDGB2gAAAA0BAAAPAAAAAAAAAAEAIAAAACIA&#10;AABkcnMvZG93bnJldi54bWxQSwECFAAUAAAACACHTuJADN1JMJUBAAAlAwAADgAAAAAAAAABACAA&#10;AAApAQAAZHJzL2Uyb0RvYy54bWxQSwUGAAAAAAYABgBZAQAAMAUAAAAA&#10;">
              <v:fill on="f" focussize="0,0"/>
              <v:stroke on="f"/>
              <v:imagedata o:title=""/>
              <o:lock v:ext="edit" aspectratio="f"/>
              <v:textbox inset="0mm,0mm,0mm,0mm">
                <w:txbxContent>
                  <w:p>
                    <w:pPr>
                      <w:spacing w:before="12"/>
                      <w:ind w:left="60" w:right="0" w:firstLine="0"/>
                      <w:jc w:val="left"/>
                      <w:rPr>
                        <w:rFonts w:ascii="Times New Roman"/>
                        <w:sz w:val="18"/>
                      </w:rPr>
                    </w:pPr>
                    <w:r>
                      <w:rPr>
                        <w:rFonts w:ascii="Times New Roman"/>
                        <w:spacing w:val="-10"/>
                        <w:sz w:val="18"/>
                      </w:rPr>
                      <w:fldChar w:fldCharType="begin"/>
                    </w:r>
                    <w:r>
                      <w:rPr>
                        <w:rFonts w:ascii="Times New Roman"/>
                        <w:spacing w:val="-10"/>
                        <w:sz w:val="18"/>
                      </w:rPr>
                      <w:instrText xml:space="preserve"> PAGE </w:instrText>
                    </w:r>
                    <w:r>
                      <w:rPr>
                        <w:rFonts w:ascii="Times New Roman"/>
                        <w:spacing w:val="-10"/>
                        <w:sz w:val="18"/>
                      </w:rPr>
                      <w:fldChar w:fldCharType="separate"/>
                    </w:r>
                    <w:r>
                      <w:rPr>
                        <w:rFonts w:ascii="Times New Roman"/>
                        <w:spacing w:val="-10"/>
                        <w:sz w:val="18"/>
                      </w:rPr>
                      <w:t>1</w:t>
                    </w:r>
                    <w:r>
                      <w:rPr>
                        <w:rFonts w:ascii="Times New Roman"/>
                        <w:spacing w:val="-10"/>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3360" behindDoc="1" locked="0" layoutInCell="1" allowOverlap="1">
              <wp:simplePos x="0" y="0"/>
              <wp:positionH relativeFrom="page">
                <wp:posOffset>5249545</wp:posOffset>
              </wp:positionH>
              <wp:positionV relativeFrom="page">
                <wp:posOffset>6728460</wp:posOffset>
              </wp:positionV>
              <wp:extent cx="204470" cy="152400"/>
              <wp:effectExtent l="0" t="0" r="0" b="0"/>
              <wp:wrapNone/>
              <wp:docPr id="14" name="Textbox 8"/>
              <wp:cNvGraphicFramePr/>
              <a:graphic xmlns:a="http://schemas.openxmlformats.org/drawingml/2006/main">
                <a:graphicData uri="http://schemas.microsoft.com/office/word/2010/wordprocessingShape">
                  <wps:wsp>
                    <wps:cNvSpPr txBox="1"/>
                    <wps:spPr>
                      <a:xfrm>
                        <a:off x="0" y="0"/>
                        <a:ext cx="204470" cy="152400"/>
                      </a:xfrm>
                      <a:prstGeom prst="rect">
                        <a:avLst/>
                      </a:prstGeom>
                    </wps:spPr>
                    <wps:txbx>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id="Textbox 8" o:spid="_x0000_s1026" o:spt="202" type="#_x0000_t202" style="position:absolute;left:0pt;margin-left:413.35pt;margin-top:529.8pt;height:12pt;width:16.1pt;mso-position-horizontal-relative:page;mso-position-vertical-relative:page;z-index:-251653120;mso-width-relative:page;mso-height-relative:page;" filled="f" stroked="f" coordsize="21600,21600" o:gfxdata="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CnIKJ2gAAAA0BAAAPAAAAAAAAAAEAIAAAACIA&#10;AABkcnMvZG93bnJldi54bWxQSwECFAAUAAAACACHTuJA6/J6AZUBAAAmAwAADgAAAAAAAAABACAA&#10;AAApAQAAZHJzL2Uyb0RvYy54bWxQSwUGAAAAAAYABgBZAQAAMAUAAAAA&#10;">
              <v:fill on="f" focussize="0,0"/>
              <v:stroke on="f"/>
              <v:imagedata o:title=""/>
              <o:lock v:ext="edit" aspectratio="f"/>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4384" behindDoc="1" locked="0" layoutInCell="1" allowOverlap="1">
              <wp:simplePos x="0" y="0"/>
              <wp:positionH relativeFrom="page">
                <wp:posOffset>3684905</wp:posOffset>
              </wp:positionH>
              <wp:positionV relativeFrom="page">
                <wp:posOffset>9860280</wp:posOffset>
              </wp:positionV>
              <wp:extent cx="204470" cy="152400"/>
              <wp:effectExtent l="0" t="0" r="0" b="0"/>
              <wp:wrapNone/>
              <wp:docPr id="34" name="Textbox 33"/>
              <wp:cNvGraphicFramePr/>
              <a:graphic xmlns:a="http://schemas.openxmlformats.org/drawingml/2006/main">
                <a:graphicData uri="http://schemas.microsoft.com/office/word/2010/wordprocessingShape">
                  <wps:wsp>
                    <wps:cNvSpPr txBox="1"/>
                    <wps:spPr>
                      <a:xfrm>
                        <a:off x="0" y="0"/>
                        <a:ext cx="204470" cy="152400"/>
                      </a:xfrm>
                      <a:prstGeom prst="rect">
                        <a:avLst/>
                      </a:prstGeom>
                    </wps:spPr>
                    <wps:txbx>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id="Textbox 33" o:spid="_x0000_s1026" o:spt="202" type="#_x0000_t202" style="position:absolute;left:0pt;margin-left:290.15pt;margin-top:776.4pt;height:12pt;width:16.1pt;mso-position-horizontal-relative:page;mso-position-vertical-relative:page;z-index:-251652096;mso-width-relative:page;mso-height-relative:page;" filled="f" stroked="f" coordsize="21600,21600" o:gfxdata="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FKyX/jaAAAADQEAAA8AAAAAAAAAAQAgAAAA&#10;IgAAAGRycy9kb3ducmV2LnhtbFBLAQIUABQAAAAIAIdO4kDkLBPQlwEAACcDAAAOAAAAAAAAAAEA&#10;IAAAACkBAABkcnMvZTJvRG9jLnhtbFBLBQYAAAAABgAGAFkBAAAyBQAAAAA=&#10;">
              <v:fill on="f" focussize="0,0"/>
              <v:stroke on="f"/>
              <v:imagedata o:title=""/>
              <o:lock v:ext="edit" aspectratio="f"/>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0288" behindDoc="1" locked="0" layoutInCell="1" allowOverlap="1">
              <wp:simplePos x="0" y="0"/>
              <wp:positionH relativeFrom="page">
                <wp:posOffset>1143000</wp:posOffset>
              </wp:positionH>
              <wp:positionV relativeFrom="page">
                <wp:posOffset>775335</wp:posOffset>
              </wp:positionV>
              <wp:extent cx="5274310" cy="9525"/>
              <wp:effectExtent l="0" t="0" r="0" b="0"/>
              <wp:wrapNone/>
              <wp:docPr id="4" name="Graphic 3"/>
              <wp:cNvGraphicFramePr/>
              <a:graphic xmlns:a="http://schemas.openxmlformats.org/drawingml/2006/main">
                <a:graphicData uri="http://schemas.microsoft.com/office/word/2010/wordprocessingShape">
                  <wps:wsp>
                    <wps:cNvSpPr/>
                    <wps:spPr>
                      <a:xfrm>
                        <a:off x="0" y="0"/>
                        <a:ext cx="5274310" cy="9525"/>
                      </a:xfrm>
                      <a:custGeom>
                        <a:avLst/>
                        <a:gdLst/>
                        <a:ahLst/>
                        <a:cxnLst/>
                        <a:rect l="l" t="t" r="r" b="b"/>
                        <a:pathLst>
                          <a:path w="5274310" h="9525">
                            <a:moveTo>
                              <a:pt x="5274310" y="9144"/>
                            </a:moveTo>
                            <a:lnTo>
                              <a:pt x="0" y="9144"/>
                            </a:lnTo>
                            <a:lnTo>
                              <a:pt x="0" y="0"/>
                            </a:lnTo>
                            <a:lnTo>
                              <a:pt x="5274310" y="0"/>
                            </a:lnTo>
                            <a:lnTo>
                              <a:pt x="5274310" y="9144"/>
                            </a:lnTo>
                            <a:close/>
                          </a:path>
                        </a:pathLst>
                      </a:custGeom>
                      <a:solidFill>
                        <a:srgbClr val="000000"/>
                      </a:solidFill>
                    </wps:spPr>
                    <wps:bodyPr wrap="square" lIns="0" tIns="0" rIns="0" bIns="0" rtlCol="0">
                      <a:noAutofit/>
                    </wps:bodyPr>
                  </wps:wsp>
                </a:graphicData>
              </a:graphic>
            </wp:anchor>
          </w:drawing>
        </mc:Choice>
        <mc:Fallback>
          <w:pict>
            <v:shape id="Graphic 3" o:spid="_x0000_s1026" o:spt="100" style="position:absolute;left:0pt;margin-left:90pt;margin-top:61.05pt;height:0.75pt;width:415.3pt;mso-position-horizontal-relative:page;mso-position-vertical-relative:page;z-index:-251656192;mso-width-relative:page;mso-height-relative:page;" fillcolor="#000000" filled="t" stroked="f" coordsize="5274310,9525" o:gfxdata="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Gl+D82QAAAAwBAAAPAAAAAAAAAAEAIAAAACIAAABk&#10;cnMvZG93bnJldi54bWxQSwECFAAUAAAACACHTuJAws4K1AUCAACRBAAADgAAAAAAAAABACAAAAAo&#10;AQAAZHJzL2Uyb0RvYy54bWxQSwUGAAAAAAYABgBZAQAAnwUAAAAA&#10;" path="m5274310,9144l0,9144,0,0,5274310,0,5274310,9144xe">
              <v:fill on="t" focussize="0,0"/>
              <v:stroke on="f"/>
              <v:imagedata o:title=""/>
              <o:lock v:ext="edit" aspectratio="f"/>
              <v:textbox inset="0mm,0mm,0mm,0mm"/>
            </v:shape>
          </w:pict>
        </mc:Fallback>
      </mc:AlternateContent>
    </w:r>
    <w:r>
      <mc:AlternateContent>
        <mc:Choice Requires="wps">
          <w:drawing>
            <wp:anchor distT="0" distB="0" distL="0" distR="0" simplePos="0" relativeHeight="251661312" behindDoc="1" locked="0" layoutInCell="1" allowOverlap="1">
              <wp:simplePos x="0" y="0"/>
              <wp:positionH relativeFrom="page">
                <wp:posOffset>2533650</wp:posOffset>
              </wp:positionH>
              <wp:positionV relativeFrom="page">
                <wp:posOffset>541020</wp:posOffset>
              </wp:positionV>
              <wp:extent cx="2491740" cy="152400"/>
              <wp:effectExtent l="0" t="0" r="0" b="0"/>
              <wp:wrapNone/>
              <wp:docPr id="5" name="Textbox 4"/>
              <wp:cNvGraphicFramePr/>
              <a:graphic xmlns:a="http://schemas.openxmlformats.org/drawingml/2006/main">
                <a:graphicData uri="http://schemas.microsoft.com/office/word/2010/wordprocessingShape">
                  <wps:wsp>
                    <wps:cNvSpPr txBox="1"/>
                    <wps:spPr>
                      <a:xfrm>
                        <a:off x="0" y="0"/>
                        <a:ext cx="2491740" cy="152400"/>
                      </a:xfrm>
                      <a:prstGeom prst="rect">
                        <a:avLst/>
                      </a:prstGeom>
                    </wps:spPr>
                    <wps:txbx>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5"/>
                              <w:sz w:val="18"/>
                            </w:rPr>
                            <w:t xml:space="preserve"> </w:t>
                          </w:r>
                          <w:r>
                            <w:rPr>
                              <w:sz w:val="18"/>
                            </w:rPr>
                            <w:t>年</w:t>
                          </w:r>
                          <w:r>
                            <w:rPr>
                              <w:spacing w:val="-10"/>
                              <w:sz w:val="18"/>
                            </w:rPr>
                            <w:t>）</w:t>
                          </w:r>
                        </w:p>
                      </w:txbxContent>
                    </wps:txbx>
                    <wps:bodyPr wrap="square" lIns="0" tIns="0" rIns="0" bIns="0" rtlCol="0">
                      <a:noAutofit/>
                    </wps:bodyPr>
                  </wps:wsp>
                </a:graphicData>
              </a:graphic>
            </wp:anchor>
          </w:drawing>
        </mc:Choice>
        <mc:Fallback>
          <w:pict>
            <v:shape id="Textbox 4" o:spid="_x0000_s1026" o:spt="202" type="#_x0000_t202" style="position:absolute;left:0pt;margin-left:199.5pt;margin-top:42.6pt;height:12pt;width:196.2pt;mso-position-horizontal-relative:page;mso-position-vertical-relative:page;z-index:-251655168;mso-width-relative:page;mso-height-relative:page;" filled="f" stroked="f" coordsize="21600,21600" o:gfxdata="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cxsd99kAAAAKAQAADwAAAAAAAAABACAAAAAi&#10;AAAAZHJzL2Rvd25yZXYueG1sUEsBAhQAFAAAAAgAh07iQJNFwwiXAQAAJgMAAA4AAAAAAAAAAQAg&#10;AAAAKAEAAGRycy9lMm9Eb2MueG1sUEsFBgAAAAAGAAYAWQEAADEFAAAAAA==&#10;">
              <v:fill on="f" focussize="0,0"/>
              <v:stroke on="f"/>
              <v:imagedata o:title=""/>
              <o:lock v:ext="edit" aspectratio="f"/>
              <v:textbox inset="0mm,0mm,0mm,0mm">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5"/>
                        <w:sz w:val="18"/>
                      </w:rPr>
                      <w:t xml:space="preserve"> </w:t>
                    </w:r>
                    <w:r>
                      <w:rPr>
                        <w:sz w:val="18"/>
                      </w:rPr>
                      <w:t>年</w:t>
                    </w:r>
                    <w:r>
                      <w:rPr>
                        <w:spacing w:val="-10"/>
                        <w:sz w:val="18"/>
                      </w:rPr>
                      <w:t>）</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2336" behindDoc="1" locked="0" layoutInCell="1" allowOverlap="1">
              <wp:simplePos x="0" y="0"/>
              <wp:positionH relativeFrom="page">
                <wp:posOffset>914400</wp:posOffset>
              </wp:positionH>
              <wp:positionV relativeFrom="page">
                <wp:posOffset>774700</wp:posOffset>
              </wp:positionV>
              <wp:extent cx="8863330" cy="9525"/>
              <wp:effectExtent l="0" t="0" r="0" b="0"/>
              <wp:wrapNone/>
              <wp:docPr id="7" name="Graphic 6"/>
              <wp:cNvGraphicFramePr/>
              <a:graphic xmlns:a="http://schemas.openxmlformats.org/drawingml/2006/main">
                <a:graphicData uri="http://schemas.microsoft.com/office/word/2010/wordprocessingShape">
                  <wps:wsp>
                    <wps:cNvSpPr/>
                    <wps:spPr>
                      <a:xfrm>
                        <a:off x="0" y="0"/>
                        <a:ext cx="8863330" cy="9525"/>
                      </a:xfrm>
                      <a:custGeom>
                        <a:avLst/>
                        <a:gdLst/>
                        <a:ahLst/>
                        <a:cxnLst/>
                        <a:rect l="l" t="t" r="r" b="b"/>
                        <a:pathLst>
                          <a:path w="8863330" h="9525">
                            <a:moveTo>
                              <a:pt x="8863330" y="9144"/>
                            </a:moveTo>
                            <a:lnTo>
                              <a:pt x="0" y="9144"/>
                            </a:lnTo>
                            <a:lnTo>
                              <a:pt x="0" y="0"/>
                            </a:lnTo>
                            <a:lnTo>
                              <a:pt x="8863330" y="0"/>
                            </a:lnTo>
                            <a:lnTo>
                              <a:pt x="8863330" y="9144"/>
                            </a:lnTo>
                            <a:close/>
                          </a:path>
                        </a:pathLst>
                      </a:custGeom>
                      <a:solidFill>
                        <a:srgbClr val="000000"/>
                      </a:solidFill>
                    </wps:spPr>
                    <wps:bodyPr wrap="square" lIns="0" tIns="0" rIns="0" bIns="0" rtlCol="0">
                      <a:noAutofit/>
                    </wps:bodyPr>
                  </wps:wsp>
                </a:graphicData>
              </a:graphic>
            </wp:anchor>
          </w:drawing>
        </mc:Choice>
        <mc:Fallback>
          <w:pict>
            <v:shape id="Graphic 6" o:spid="_x0000_s1026" o:spt="100" style="position:absolute;left:0pt;margin-left:72pt;margin-top:61pt;height:0.75pt;width:697.9pt;mso-position-horizontal-relative:page;mso-position-vertical-relative:page;z-index:-251654144;mso-width-relative:page;mso-height-relative:page;" fillcolor="#000000" filled="t" stroked="f" coordsize="8863330,9525" o:gfxdata="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PYOBbUAAAADAEAAA8AAAAAAAAAAQAgAAAAIgAAAGRycy9k&#10;b3ducmV2LnhtbFBLAQIUABQAAAAIAIdO4kCcmnrWBgIAAJEEAAAOAAAAAAAAAAEAIAAAACMBAABk&#10;cnMvZTJvRG9jLnhtbFBLBQYAAAAABgAGAFkBAACbBQAAAAA=&#10;" path="m8863330,9144l0,9144,0,0,8863330,0,8863330,9144xe">
              <v:fill on="t" focussize="0,0"/>
              <v:stroke on="f"/>
              <v:imagedata o:title=""/>
              <o:lock v:ext="edit" aspectratio="f"/>
              <v:textbox inset="0mm,0mm,0mm,0mm"/>
            </v:shape>
          </w:pict>
        </mc:Fallback>
      </mc:AlternateContent>
    </w:r>
    <w:r>
      <mc:AlternateContent>
        <mc:Choice Requires="wps">
          <w:drawing>
            <wp:anchor distT="0" distB="0" distL="0" distR="0" simplePos="0" relativeHeight="251662336" behindDoc="1" locked="0" layoutInCell="1" allowOverlap="1">
              <wp:simplePos x="0" y="0"/>
              <wp:positionH relativeFrom="page">
                <wp:posOffset>4098925</wp:posOffset>
              </wp:positionH>
              <wp:positionV relativeFrom="page">
                <wp:posOffset>541020</wp:posOffset>
              </wp:positionV>
              <wp:extent cx="2493010" cy="152400"/>
              <wp:effectExtent l="0" t="0" r="0" b="0"/>
              <wp:wrapNone/>
              <wp:docPr id="8" name="Textbox 7"/>
              <wp:cNvGraphicFramePr/>
              <a:graphic xmlns:a="http://schemas.openxmlformats.org/drawingml/2006/main">
                <a:graphicData uri="http://schemas.microsoft.com/office/word/2010/wordprocessingShape">
                  <wps:wsp>
                    <wps:cNvSpPr txBox="1"/>
                    <wps:spPr>
                      <a:xfrm>
                        <a:off x="0" y="0"/>
                        <a:ext cx="2493010" cy="152400"/>
                      </a:xfrm>
                      <a:prstGeom prst="rect">
                        <a:avLst/>
                      </a:prstGeom>
                    </wps:spPr>
                    <wps:txbx>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3"/>
                              <w:sz w:val="18"/>
                            </w:rPr>
                            <w:t xml:space="preserve"> </w:t>
                          </w:r>
                          <w:r>
                            <w:rPr>
                              <w:sz w:val="18"/>
                            </w:rPr>
                            <w:t>年</w:t>
                          </w:r>
                          <w:r>
                            <w:rPr>
                              <w:spacing w:val="-10"/>
                              <w:sz w:val="18"/>
                            </w:rPr>
                            <w:t>）</w:t>
                          </w:r>
                        </w:p>
                      </w:txbxContent>
                    </wps:txbx>
                    <wps:bodyPr wrap="square" lIns="0" tIns="0" rIns="0" bIns="0" rtlCol="0">
                      <a:noAutofit/>
                    </wps:bodyPr>
                  </wps:wsp>
                </a:graphicData>
              </a:graphic>
            </wp:anchor>
          </w:drawing>
        </mc:Choice>
        <mc:Fallback>
          <w:pict>
            <v:shape id="Textbox 7" o:spid="_x0000_s1026" o:spt="202" type="#_x0000_t202" style="position:absolute;left:0pt;margin-left:322.75pt;margin-top:42.6pt;height:12pt;width:196.3pt;mso-position-horizontal-relative:page;mso-position-vertical-relative:page;z-index:-251654144;mso-width-relative:page;mso-height-relative:page;" filled="f" stroked="f" coordsize="21600,21600" o:gfxdata="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mQWO2QAAAAsBAAAPAAAAAAAAAAEAIAAAACIA&#10;AABkcnMvZG93bnJldi54bWxQSwECFAAUAAAACACHTuJAz+Pqz5YBAAAmAwAADgAAAAAAAAABACAA&#10;AAAoAQAAZHJzL2Uyb0RvYy54bWxQSwUGAAAAAAYABgBZAQAAMAUAAAAA&#10;">
              <v:fill on="f" focussize="0,0"/>
              <v:stroke on="f"/>
              <v:imagedata o:title=""/>
              <o:lock v:ext="edit" aspectratio="f"/>
              <v:textbox inset="0mm,0mm,0mm,0mm">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3"/>
                        <w:sz w:val="18"/>
                      </w:rPr>
                      <w:t xml:space="preserve"> </w:t>
                    </w:r>
                    <w:r>
                      <w:rPr>
                        <w:sz w:val="18"/>
                      </w:rPr>
                      <w:t>年</w:t>
                    </w:r>
                    <w:r>
                      <w:rPr>
                        <w:spacing w:val="-10"/>
                        <w:sz w:val="18"/>
                      </w:rPr>
                      <w:t>）</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0" distR="0" simplePos="0" relativeHeight="251663360" behindDoc="1" locked="0" layoutInCell="1" allowOverlap="1">
              <wp:simplePos x="0" y="0"/>
              <wp:positionH relativeFrom="page">
                <wp:posOffset>1143000</wp:posOffset>
              </wp:positionH>
              <wp:positionV relativeFrom="page">
                <wp:posOffset>775335</wp:posOffset>
              </wp:positionV>
              <wp:extent cx="5274310" cy="9525"/>
              <wp:effectExtent l="0" t="0" r="0" b="0"/>
              <wp:wrapNone/>
              <wp:docPr id="32" name="Graphic 31"/>
              <wp:cNvGraphicFramePr/>
              <a:graphic xmlns:a="http://schemas.openxmlformats.org/drawingml/2006/main">
                <a:graphicData uri="http://schemas.microsoft.com/office/word/2010/wordprocessingShape">
                  <wps:wsp>
                    <wps:cNvSpPr/>
                    <wps:spPr>
                      <a:xfrm>
                        <a:off x="0" y="0"/>
                        <a:ext cx="5274310" cy="9525"/>
                      </a:xfrm>
                      <a:custGeom>
                        <a:avLst/>
                        <a:gdLst/>
                        <a:ahLst/>
                        <a:cxnLst/>
                        <a:rect l="l" t="t" r="r" b="b"/>
                        <a:pathLst>
                          <a:path w="5274310" h="9525">
                            <a:moveTo>
                              <a:pt x="5274310" y="9144"/>
                            </a:moveTo>
                            <a:lnTo>
                              <a:pt x="0" y="9144"/>
                            </a:lnTo>
                            <a:lnTo>
                              <a:pt x="0" y="0"/>
                            </a:lnTo>
                            <a:lnTo>
                              <a:pt x="5274310" y="0"/>
                            </a:lnTo>
                            <a:lnTo>
                              <a:pt x="5274310" y="9144"/>
                            </a:lnTo>
                            <a:close/>
                          </a:path>
                        </a:pathLst>
                      </a:custGeom>
                      <a:solidFill>
                        <a:srgbClr val="000000"/>
                      </a:solidFill>
                    </wps:spPr>
                    <wps:bodyPr wrap="square" lIns="0" tIns="0" rIns="0" bIns="0" rtlCol="0">
                      <a:noAutofit/>
                    </wps:bodyPr>
                  </wps:wsp>
                </a:graphicData>
              </a:graphic>
            </wp:anchor>
          </w:drawing>
        </mc:Choice>
        <mc:Fallback>
          <w:pict>
            <v:shape id="Graphic 31" o:spid="_x0000_s1026" o:spt="100" style="position:absolute;left:0pt;margin-left:90pt;margin-top:61.05pt;height:0.75pt;width:415.3pt;mso-position-horizontal-relative:page;mso-position-vertical-relative:page;z-index:-251653120;mso-width-relative:page;mso-height-relative:page;" fillcolor="#000000" filled="t" stroked="f" coordsize="5274310,9525" o:gfxdata="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aX4PzZAAAADAEAAA8AAAAAAAAAAQAgAAAAIgAA&#10;AGRycy9kb3ducmV2LnhtbFBLAQIUABQAAAAIAIdO4kA8kc97BwIAAJMEAAAOAAAAAAAAAAEAIAAA&#10;ACgBAABkcnMvZTJvRG9jLnhtbFBLBQYAAAAABgAGAFkBAAChBQAAAAA=&#10;" path="m5274310,9144l0,9144,0,0,5274310,0,5274310,9144xe">
              <v:fill on="t" focussize="0,0"/>
              <v:stroke on="f"/>
              <v:imagedata o:title=""/>
              <o:lock v:ext="edit" aspectratio="f"/>
              <v:textbox inset="0mm,0mm,0mm,0mm"/>
            </v:shape>
          </w:pict>
        </mc:Fallback>
      </mc:AlternateContent>
    </w:r>
    <w:r>
      <mc:AlternateContent>
        <mc:Choice Requires="wps">
          <w:drawing>
            <wp:anchor distT="0" distB="0" distL="0" distR="0" simplePos="0" relativeHeight="251664384" behindDoc="1" locked="0" layoutInCell="1" allowOverlap="1">
              <wp:simplePos x="0" y="0"/>
              <wp:positionH relativeFrom="page">
                <wp:posOffset>2533650</wp:posOffset>
              </wp:positionH>
              <wp:positionV relativeFrom="page">
                <wp:posOffset>541020</wp:posOffset>
              </wp:positionV>
              <wp:extent cx="2491740" cy="152400"/>
              <wp:effectExtent l="0" t="0" r="0" b="0"/>
              <wp:wrapNone/>
              <wp:docPr id="33" name="Textbox 32"/>
              <wp:cNvGraphicFramePr/>
              <a:graphic xmlns:a="http://schemas.openxmlformats.org/drawingml/2006/main">
                <a:graphicData uri="http://schemas.microsoft.com/office/word/2010/wordprocessingShape">
                  <wps:wsp>
                    <wps:cNvSpPr txBox="1"/>
                    <wps:spPr>
                      <a:xfrm>
                        <a:off x="0" y="0"/>
                        <a:ext cx="2491740" cy="152400"/>
                      </a:xfrm>
                      <a:prstGeom prst="rect">
                        <a:avLst/>
                      </a:prstGeom>
                    </wps:spPr>
                    <wps:txbx>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5"/>
                              <w:sz w:val="18"/>
                            </w:rPr>
                            <w:t xml:space="preserve"> </w:t>
                          </w:r>
                          <w:r>
                            <w:rPr>
                              <w:sz w:val="18"/>
                            </w:rPr>
                            <w:t>年</w:t>
                          </w:r>
                          <w:r>
                            <w:rPr>
                              <w:spacing w:val="-10"/>
                              <w:sz w:val="18"/>
                            </w:rPr>
                            <w:t>）</w:t>
                          </w:r>
                        </w:p>
                      </w:txbxContent>
                    </wps:txbx>
                    <wps:bodyPr wrap="square" lIns="0" tIns="0" rIns="0" bIns="0" rtlCol="0">
                      <a:noAutofit/>
                    </wps:bodyPr>
                  </wps:wsp>
                </a:graphicData>
              </a:graphic>
            </wp:anchor>
          </w:drawing>
        </mc:Choice>
        <mc:Fallback>
          <w:pict>
            <v:shape id="Textbox 32" o:spid="_x0000_s1026" o:spt="202" type="#_x0000_t202" style="position:absolute;left:0pt;margin-left:199.5pt;margin-top:42.6pt;height:12pt;width:196.2pt;mso-position-horizontal-relative:page;mso-position-vertical-relative:page;z-index:-251652096;mso-width-relative:page;mso-height-relative:page;" filled="f" stroked="f" coordsize="21600,21600" o:gfxdata="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zGx332QAAAAoBAAAPAAAAAAAAAAEAIAAA&#10;ACIAAABkcnMvZG93bnJldi54bWxQSwECFAAUAAAACACHTuJAKYA3lZkBAAAoAwAADgAAAAAAAAAB&#10;ACAAAAAoAQAAZHJzL2Uyb0RvYy54bWxQSwUGAAAAAAYABgBZAQAAMwUAAAAA&#10;">
              <v:fill on="f" focussize="0,0"/>
              <v:stroke on="f"/>
              <v:imagedata o:title=""/>
              <o:lock v:ext="edit" aspectratio="f"/>
              <v:textbox inset="0mm,0mm,0mm,0mm">
                <w:txbxContent>
                  <w:p>
                    <w:pPr>
                      <w:spacing w:before="0" w:line="231" w:lineRule="exact"/>
                      <w:ind w:left="20" w:right="0" w:firstLine="0"/>
                      <w:jc w:val="left"/>
                      <w:rPr>
                        <w:sz w:val="18"/>
                      </w:rPr>
                    </w:pPr>
                    <w:r>
                      <w:rPr>
                        <w:sz w:val="18"/>
                      </w:rPr>
                      <w:t>寿县城市综合交通驿站专项规划（</w:t>
                    </w:r>
                    <w:r>
                      <w:rPr>
                        <w:rFonts w:ascii="Times New Roman" w:eastAsia="Times New Roman"/>
                        <w:sz w:val="18"/>
                      </w:rPr>
                      <w:t>2025-2035</w:t>
                    </w:r>
                    <w:r>
                      <w:rPr>
                        <w:rFonts w:ascii="Times New Roman" w:eastAsia="Times New Roman"/>
                        <w:spacing w:val="-5"/>
                        <w:sz w:val="18"/>
                      </w:rPr>
                      <w:t xml:space="preserve"> </w:t>
                    </w:r>
                    <w:r>
                      <w:rPr>
                        <w:sz w:val="18"/>
                      </w:rPr>
                      <w:t>年</w:t>
                    </w:r>
                    <w:r>
                      <w:rPr>
                        <w:spacing w:val="-10"/>
                        <w:sz w:val="18"/>
                      </w:rPr>
                      <w:t>）</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2F0A4F"/>
    <w:multiLevelType w:val="multilevel"/>
    <w:tmpl w:val="932F0A4F"/>
    <w:lvl w:ilvl="0" w:tentative="0">
      <w:start w:val="0"/>
      <w:numFmt w:val="bullet"/>
      <w:lvlText w:val=""/>
      <w:lvlJc w:val="left"/>
      <w:pPr>
        <w:ind w:left="1060" w:hanging="36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830" w:hanging="360"/>
      </w:pPr>
      <w:rPr>
        <w:rFonts w:hint="default"/>
        <w:lang w:val="en-US" w:eastAsia="zh-CN" w:bidi="ar-SA"/>
      </w:rPr>
    </w:lvl>
    <w:lvl w:ilvl="2" w:tentative="0">
      <w:start w:val="0"/>
      <w:numFmt w:val="bullet"/>
      <w:lvlText w:val="•"/>
      <w:lvlJc w:val="left"/>
      <w:pPr>
        <w:ind w:left="2601" w:hanging="360"/>
      </w:pPr>
      <w:rPr>
        <w:rFonts w:hint="default"/>
        <w:lang w:val="en-US" w:eastAsia="zh-CN" w:bidi="ar-SA"/>
      </w:rPr>
    </w:lvl>
    <w:lvl w:ilvl="3" w:tentative="0">
      <w:start w:val="0"/>
      <w:numFmt w:val="bullet"/>
      <w:lvlText w:val="•"/>
      <w:lvlJc w:val="left"/>
      <w:pPr>
        <w:ind w:left="3371" w:hanging="360"/>
      </w:pPr>
      <w:rPr>
        <w:rFonts w:hint="default"/>
        <w:lang w:val="en-US" w:eastAsia="zh-CN" w:bidi="ar-SA"/>
      </w:rPr>
    </w:lvl>
    <w:lvl w:ilvl="4" w:tentative="0">
      <w:start w:val="0"/>
      <w:numFmt w:val="bullet"/>
      <w:lvlText w:val="•"/>
      <w:lvlJc w:val="left"/>
      <w:pPr>
        <w:ind w:left="4142"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683" w:hanging="360"/>
      </w:pPr>
      <w:rPr>
        <w:rFonts w:hint="default"/>
        <w:lang w:val="en-US" w:eastAsia="zh-CN" w:bidi="ar-SA"/>
      </w:rPr>
    </w:lvl>
    <w:lvl w:ilvl="7" w:tentative="0">
      <w:start w:val="0"/>
      <w:numFmt w:val="bullet"/>
      <w:lvlText w:val="•"/>
      <w:lvlJc w:val="left"/>
      <w:pPr>
        <w:ind w:left="6454" w:hanging="360"/>
      </w:pPr>
      <w:rPr>
        <w:rFonts w:hint="default"/>
        <w:lang w:val="en-US" w:eastAsia="zh-CN" w:bidi="ar-SA"/>
      </w:rPr>
    </w:lvl>
    <w:lvl w:ilvl="8" w:tentative="0">
      <w:start w:val="0"/>
      <w:numFmt w:val="bullet"/>
      <w:lvlText w:val="•"/>
      <w:lvlJc w:val="left"/>
      <w:pPr>
        <w:ind w:left="7224" w:hanging="360"/>
      </w:pPr>
      <w:rPr>
        <w:rFonts w:hint="default"/>
        <w:lang w:val="en-US" w:eastAsia="zh-CN" w:bidi="ar-SA"/>
      </w:rPr>
    </w:lvl>
  </w:abstractNum>
  <w:abstractNum w:abstractNumId="1">
    <w:nsid w:val="AAF3094E"/>
    <w:multiLevelType w:val="multilevel"/>
    <w:tmpl w:val="AAF3094E"/>
    <w:lvl w:ilvl="0" w:tentative="0">
      <w:start w:val="2"/>
      <w:numFmt w:val="decimal"/>
      <w:lvlText w:val="%1."/>
      <w:lvlJc w:val="left"/>
      <w:pPr>
        <w:ind w:left="881" w:hanging="181"/>
        <w:jc w:val="left"/>
      </w:pPr>
      <w:rPr>
        <w:rFonts w:hint="default" w:ascii="Times New Roman" w:hAnsi="Times New Roman" w:eastAsia="Times New Roman" w:cs="Times New Roman"/>
        <w:b/>
        <w:bCs/>
        <w:i w:val="0"/>
        <w:iCs w:val="0"/>
        <w:spacing w:val="0"/>
        <w:w w:val="96"/>
        <w:sz w:val="22"/>
        <w:szCs w:val="22"/>
        <w:lang w:val="en-US" w:eastAsia="zh-CN" w:bidi="ar-SA"/>
      </w:rPr>
    </w:lvl>
    <w:lvl w:ilvl="1" w:tentative="0">
      <w:start w:val="0"/>
      <w:numFmt w:val="bullet"/>
      <w:lvlText w:val="•"/>
      <w:lvlJc w:val="left"/>
      <w:pPr>
        <w:ind w:left="1668" w:hanging="181"/>
      </w:pPr>
      <w:rPr>
        <w:rFonts w:hint="default"/>
        <w:lang w:val="en-US" w:eastAsia="zh-CN" w:bidi="ar-SA"/>
      </w:rPr>
    </w:lvl>
    <w:lvl w:ilvl="2" w:tentative="0">
      <w:start w:val="0"/>
      <w:numFmt w:val="bullet"/>
      <w:lvlText w:val="•"/>
      <w:lvlJc w:val="left"/>
      <w:pPr>
        <w:ind w:left="2457" w:hanging="181"/>
      </w:pPr>
      <w:rPr>
        <w:rFonts w:hint="default"/>
        <w:lang w:val="en-US" w:eastAsia="zh-CN" w:bidi="ar-SA"/>
      </w:rPr>
    </w:lvl>
    <w:lvl w:ilvl="3" w:tentative="0">
      <w:start w:val="0"/>
      <w:numFmt w:val="bullet"/>
      <w:lvlText w:val="•"/>
      <w:lvlJc w:val="left"/>
      <w:pPr>
        <w:ind w:left="3245" w:hanging="181"/>
      </w:pPr>
      <w:rPr>
        <w:rFonts w:hint="default"/>
        <w:lang w:val="en-US" w:eastAsia="zh-CN" w:bidi="ar-SA"/>
      </w:rPr>
    </w:lvl>
    <w:lvl w:ilvl="4" w:tentative="0">
      <w:start w:val="0"/>
      <w:numFmt w:val="bullet"/>
      <w:lvlText w:val="•"/>
      <w:lvlJc w:val="left"/>
      <w:pPr>
        <w:ind w:left="4034" w:hanging="181"/>
      </w:pPr>
      <w:rPr>
        <w:rFonts w:hint="default"/>
        <w:lang w:val="en-US" w:eastAsia="zh-CN" w:bidi="ar-SA"/>
      </w:rPr>
    </w:lvl>
    <w:lvl w:ilvl="5" w:tentative="0">
      <w:start w:val="0"/>
      <w:numFmt w:val="bullet"/>
      <w:lvlText w:val="•"/>
      <w:lvlJc w:val="left"/>
      <w:pPr>
        <w:ind w:left="4823" w:hanging="181"/>
      </w:pPr>
      <w:rPr>
        <w:rFonts w:hint="default"/>
        <w:lang w:val="en-US" w:eastAsia="zh-CN" w:bidi="ar-SA"/>
      </w:rPr>
    </w:lvl>
    <w:lvl w:ilvl="6" w:tentative="0">
      <w:start w:val="0"/>
      <w:numFmt w:val="bullet"/>
      <w:lvlText w:val="•"/>
      <w:lvlJc w:val="left"/>
      <w:pPr>
        <w:ind w:left="5611" w:hanging="181"/>
      </w:pPr>
      <w:rPr>
        <w:rFonts w:hint="default"/>
        <w:lang w:val="en-US" w:eastAsia="zh-CN" w:bidi="ar-SA"/>
      </w:rPr>
    </w:lvl>
    <w:lvl w:ilvl="7" w:tentative="0">
      <w:start w:val="0"/>
      <w:numFmt w:val="bullet"/>
      <w:lvlText w:val="•"/>
      <w:lvlJc w:val="left"/>
      <w:pPr>
        <w:ind w:left="6400" w:hanging="181"/>
      </w:pPr>
      <w:rPr>
        <w:rFonts w:hint="default"/>
        <w:lang w:val="en-US" w:eastAsia="zh-CN" w:bidi="ar-SA"/>
      </w:rPr>
    </w:lvl>
    <w:lvl w:ilvl="8" w:tentative="0">
      <w:start w:val="0"/>
      <w:numFmt w:val="bullet"/>
      <w:lvlText w:val="•"/>
      <w:lvlJc w:val="left"/>
      <w:pPr>
        <w:ind w:left="7188" w:hanging="181"/>
      </w:pPr>
      <w:rPr>
        <w:rFonts w:hint="default"/>
        <w:lang w:val="en-US" w:eastAsia="zh-CN" w:bidi="ar-SA"/>
      </w:rPr>
    </w:lvl>
  </w:abstractNum>
  <w:abstractNum w:abstractNumId="2">
    <w:nsid w:val="ADEE9645"/>
    <w:multiLevelType w:val="multilevel"/>
    <w:tmpl w:val="ADEE9645"/>
    <w:lvl w:ilvl="0" w:tentative="0">
      <w:start w:val="1"/>
      <w:numFmt w:val="decimal"/>
      <w:lvlText w:val="（%1）"/>
      <w:lvlJc w:val="left"/>
      <w:pPr>
        <w:ind w:left="1301" w:hanging="601"/>
        <w:jc w:val="left"/>
      </w:pPr>
      <w:rPr>
        <w:rFonts w:hint="default" w:ascii="宋体" w:hAnsi="宋体" w:eastAsia="宋体" w:cs="宋体"/>
        <w:b w:val="0"/>
        <w:bCs w:val="0"/>
        <w:i w:val="0"/>
        <w:iCs w:val="0"/>
        <w:spacing w:val="0"/>
        <w:w w:val="100"/>
        <w:sz w:val="22"/>
        <w:szCs w:val="22"/>
        <w:lang w:val="en-US" w:eastAsia="zh-CN" w:bidi="ar-SA"/>
      </w:rPr>
    </w:lvl>
    <w:lvl w:ilvl="1" w:tentative="0">
      <w:start w:val="0"/>
      <w:numFmt w:val="bullet"/>
      <w:lvlText w:val="•"/>
      <w:lvlJc w:val="left"/>
      <w:pPr>
        <w:ind w:left="2046" w:hanging="601"/>
      </w:pPr>
      <w:rPr>
        <w:rFonts w:hint="default"/>
        <w:lang w:val="en-US" w:eastAsia="zh-CN" w:bidi="ar-SA"/>
      </w:rPr>
    </w:lvl>
    <w:lvl w:ilvl="2" w:tentative="0">
      <w:start w:val="0"/>
      <w:numFmt w:val="bullet"/>
      <w:lvlText w:val="•"/>
      <w:lvlJc w:val="left"/>
      <w:pPr>
        <w:ind w:left="2793" w:hanging="601"/>
      </w:pPr>
      <w:rPr>
        <w:rFonts w:hint="default"/>
        <w:lang w:val="en-US" w:eastAsia="zh-CN" w:bidi="ar-SA"/>
      </w:rPr>
    </w:lvl>
    <w:lvl w:ilvl="3" w:tentative="0">
      <w:start w:val="0"/>
      <w:numFmt w:val="bullet"/>
      <w:lvlText w:val="•"/>
      <w:lvlJc w:val="left"/>
      <w:pPr>
        <w:ind w:left="3539" w:hanging="601"/>
      </w:pPr>
      <w:rPr>
        <w:rFonts w:hint="default"/>
        <w:lang w:val="en-US" w:eastAsia="zh-CN" w:bidi="ar-SA"/>
      </w:rPr>
    </w:lvl>
    <w:lvl w:ilvl="4" w:tentative="0">
      <w:start w:val="0"/>
      <w:numFmt w:val="bullet"/>
      <w:lvlText w:val="•"/>
      <w:lvlJc w:val="left"/>
      <w:pPr>
        <w:ind w:left="4286" w:hanging="601"/>
      </w:pPr>
      <w:rPr>
        <w:rFonts w:hint="default"/>
        <w:lang w:val="en-US" w:eastAsia="zh-CN" w:bidi="ar-SA"/>
      </w:rPr>
    </w:lvl>
    <w:lvl w:ilvl="5" w:tentative="0">
      <w:start w:val="0"/>
      <w:numFmt w:val="bullet"/>
      <w:lvlText w:val="•"/>
      <w:lvlJc w:val="left"/>
      <w:pPr>
        <w:ind w:left="5033" w:hanging="601"/>
      </w:pPr>
      <w:rPr>
        <w:rFonts w:hint="default"/>
        <w:lang w:val="en-US" w:eastAsia="zh-CN" w:bidi="ar-SA"/>
      </w:rPr>
    </w:lvl>
    <w:lvl w:ilvl="6" w:tentative="0">
      <w:start w:val="0"/>
      <w:numFmt w:val="bullet"/>
      <w:lvlText w:val="•"/>
      <w:lvlJc w:val="left"/>
      <w:pPr>
        <w:ind w:left="5779" w:hanging="601"/>
      </w:pPr>
      <w:rPr>
        <w:rFonts w:hint="default"/>
        <w:lang w:val="en-US" w:eastAsia="zh-CN" w:bidi="ar-SA"/>
      </w:rPr>
    </w:lvl>
    <w:lvl w:ilvl="7" w:tentative="0">
      <w:start w:val="0"/>
      <w:numFmt w:val="bullet"/>
      <w:lvlText w:val="•"/>
      <w:lvlJc w:val="left"/>
      <w:pPr>
        <w:ind w:left="6526" w:hanging="601"/>
      </w:pPr>
      <w:rPr>
        <w:rFonts w:hint="default"/>
        <w:lang w:val="en-US" w:eastAsia="zh-CN" w:bidi="ar-SA"/>
      </w:rPr>
    </w:lvl>
    <w:lvl w:ilvl="8" w:tentative="0">
      <w:start w:val="0"/>
      <w:numFmt w:val="bullet"/>
      <w:lvlText w:val="•"/>
      <w:lvlJc w:val="left"/>
      <w:pPr>
        <w:ind w:left="7272" w:hanging="601"/>
      </w:pPr>
      <w:rPr>
        <w:rFonts w:hint="default"/>
        <w:lang w:val="en-US" w:eastAsia="zh-CN" w:bidi="ar-SA"/>
      </w:rPr>
    </w:lvl>
  </w:abstractNum>
  <w:abstractNum w:abstractNumId="3">
    <w:nsid w:val="E95DBC6E"/>
    <w:multiLevelType w:val="multilevel"/>
    <w:tmpl w:val="E95DBC6E"/>
    <w:lvl w:ilvl="0" w:tentative="0">
      <w:start w:val="0"/>
      <w:numFmt w:val="bullet"/>
      <w:lvlText w:val=""/>
      <w:lvlJc w:val="left"/>
      <w:pPr>
        <w:ind w:left="220" w:hanging="36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074" w:hanging="360"/>
      </w:pPr>
      <w:rPr>
        <w:rFonts w:hint="default"/>
        <w:lang w:val="en-US" w:eastAsia="zh-CN" w:bidi="ar-SA"/>
      </w:rPr>
    </w:lvl>
    <w:lvl w:ilvl="2" w:tentative="0">
      <w:start w:val="0"/>
      <w:numFmt w:val="bullet"/>
      <w:lvlText w:val="•"/>
      <w:lvlJc w:val="left"/>
      <w:pPr>
        <w:ind w:left="1929" w:hanging="360"/>
      </w:pPr>
      <w:rPr>
        <w:rFonts w:hint="default"/>
        <w:lang w:val="en-US" w:eastAsia="zh-CN" w:bidi="ar-SA"/>
      </w:rPr>
    </w:lvl>
    <w:lvl w:ilvl="3" w:tentative="0">
      <w:start w:val="0"/>
      <w:numFmt w:val="bullet"/>
      <w:lvlText w:val="•"/>
      <w:lvlJc w:val="left"/>
      <w:pPr>
        <w:ind w:left="2783" w:hanging="360"/>
      </w:pPr>
      <w:rPr>
        <w:rFonts w:hint="default"/>
        <w:lang w:val="en-US" w:eastAsia="zh-CN" w:bidi="ar-SA"/>
      </w:rPr>
    </w:lvl>
    <w:lvl w:ilvl="4" w:tentative="0">
      <w:start w:val="0"/>
      <w:numFmt w:val="bullet"/>
      <w:lvlText w:val="•"/>
      <w:lvlJc w:val="left"/>
      <w:pPr>
        <w:ind w:left="3638" w:hanging="360"/>
      </w:pPr>
      <w:rPr>
        <w:rFonts w:hint="default"/>
        <w:lang w:val="en-US" w:eastAsia="zh-CN" w:bidi="ar-SA"/>
      </w:rPr>
    </w:lvl>
    <w:lvl w:ilvl="5" w:tentative="0">
      <w:start w:val="0"/>
      <w:numFmt w:val="bullet"/>
      <w:lvlText w:val="•"/>
      <w:lvlJc w:val="left"/>
      <w:pPr>
        <w:ind w:left="4493" w:hanging="360"/>
      </w:pPr>
      <w:rPr>
        <w:rFonts w:hint="default"/>
        <w:lang w:val="en-US" w:eastAsia="zh-CN" w:bidi="ar-SA"/>
      </w:rPr>
    </w:lvl>
    <w:lvl w:ilvl="6" w:tentative="0">
      <w:start w:val="0"/>
      <w:numFmt w:val="bullet"/>
      <w:lvlText w:val="•"/>
      <w:lvlJc w:val="left"/>
      <w:pPr>
        <w:ind w:left="5347" w:hanging="360"/>
      </w:pPr>
      <w:rPr>
        <w:rFonts w:hint="default"/>
        <w:lang w:val="en-US" w:eastAsia="zh-CN" w:bidi="ar-SA"/>
      </w:rPr>
    </w:lvl>
    <w:lvl w:ilvl="7" w:tentative="0">
      <w:start w:val="0"/>
      <w:numFmt w:val="bullet"/>
      <w:lvlText w:val="•"/>
      <w:lvlJc w:val="left"/>
      <w:pPr>
        <w:ind w:left="6202" w:hanging="360"/>
      </w:pPr>
      <w:rPr>
        <w:rFonts w:hint="default"/>
        <w:lang w:val="en-US" w:eastAsia="zh-CN" w:bidi="ar-SA"/>
      </w:rPr>
    </w:lvl>
    <w:lvl w:ilvl="8" w:tentative="0">
      <w:start w:val="0"/>
      <w:numFmt w:val="bullet"/>
      <w:lvlText w:val="•"/>
      <w:lvlJc w:val="left"/>
      <w:pPr>
        <w:ind w:left="7056" w:hanging="360"/>
      </w:pPr>
      <w:rPr>
        <w:rFonts w:hint="default"/>
        <w:lang w:val="en-US" w:eastAsia="zh-CN" w:bidi="ar-SA"/>
      </w:rPr>
    </w:lvl>
  </w:abstractNum>
  <w:abstractNum w:abstractNumId="4">
    <w:nsid w:val="ECB29736"/>
    <w:multiLevelType w:val="multilevel"/>
    <w:tmpl w:val="ECB29736"/>
    <w:lvl w:ilvl="0" w:tentative="0">
      <w:start w:val="1"/>
      <w:numFmt w:val="decimal"/>
      <w:lvlText w:val="%1."/>
      <w:lvlJc w:val="left"/>
      <w:pPr>
        <w:ind w:left="881" w:hanging="181"/>
        <w:jc w:val="left"/>
      </w:pPr>
      <w:rPr>
        <w:rFonts w:hint="default" w:ascii="Times New Roman" w:hAnsi="Times New Roman" w:eastAsia="Times New Roman" w:cs="Times New Roman"/>
        <w:b/>
        <w:bCs/>
        <w:i w:val="0"/>
        <w:iCs w:val="0"/>
        <w:spacing w:val="0"/>
        <w:w w:val="96"/>
        <w:sz w:val="22"/>
        <w:szCs w:val="22"/>
        <w:lang w:val="en-US" w:eastAsia="zh-CN" w:bidi="ar-SA"/>
      </w:rPr>
    </w:lvl>
    <w:lvl w:ilvl="1" w:tentative="0">
      <w:start w:val="0"/>
      <w:numFmt w:val="bullet"/>
      <w:lvlText w:val=""/>
      <w:lvlJc w:val="left"/>
      <w:pPr>
        <w:ind w:left="1060" w:hanging="360"/>
      </w:pPr>
      <w:rPr>
        <w:rFonts w:hint="default" w:ascii="Wingdings" w:hAnsi="Wingdings" w:eastAsia="Wingdings" w:cs="Wingdings"/>
        <w:b w:val="0"/>
        <w:bCs w:val="0"/>
        <w:i w:val="0"/>
        <w:iCs w:val="0"/>
        <w:spacing w:val="0"/>
        <w:w w:val="100"/>
        <w:sz w:val="24"/>
        <w:szCs w:val="24"/>
        <w:lang w:val="en-US" w:eastAsia="zh-CN" w:bidi="ar-SA"/>
      </w:rPr>
    </w:lvl>
    <w:lvl w:ilvl="2" w:tentative="0">
      <w:start w:val="0"/>
      <w:numFmt w:val="bullet"/>
      <w:lvlText w:val="•"/>
      <w:lvlJc w:val="left"/>
      <w:pPr>
        <w:ind w:left="1916" w:hanging="360"/>
      </w:pPr>
      <w:rPr>
        <w:rFonts w:hint="default"/>
        <w:lang w:val="en-US" w:eastAsia="zh-CN" w:bidi="ar-SA"/>
      </w:rPr>
    </w:lvl>
    <w:lvl w:ilvl="3" w:tentative="0">
      <w:start w:val="0"/>
      <w:numFmt w:val="bullet"/>
      <w:lvlText w:val="•"/>
      <w:lvlJc w:val="left"/>
      <w:pPr>
        <w:ind w:left="2772" w:hanging="360"/>
      </w:pPr>
      <w:rPr>
        <w:rFonts w:hint="default"/>
        <w:lang w:val="en-US" w:eastAsia="zh-CN" w:bidi="ar-SA"/>
      </w:rPr>
    </w:lvl>
    <w:lvl w:ilvl="4" w:tentative="0">
      <w:start w:val="0"/>
      <w:numFmt w:val="bullet"/>
      <w:lvlText w:val="•"/>
      <w:lvlJc w:val="left"/>
      <w:pPr>
        <w:ind w:left="3628" w:hanging="360"/>
      </w:pPr>
      <w:rPr>
        <w:rFonts w:hint="default"/>
        <w:lang w:val="en-US" w:eastAsia="zh-CN" w:bidi="ar-SA"/>
      </w:rPr>
    </w:lvl>
    <w:lvl w:ilvl="5" w:tentative="0">
      <w:start w:val="0"/>
      <w:numFmt w:val="bullet"/>
      <w:lvlText w:val="•"/>
      <w:lvlJc w:val="left"/>
      <w:pPr>
        <w:ind w:left="4484" w:hanging="360"/>
      </w:pPr>
      <w:rPr>
        <w:rFonts w:hint="default"/>
        <w:lang w:val="en-US" w:eastAsia="zh-CN" w:bidi="ar-SA"/>
      </w:rPr>
    </w:lvl>
    <w:lvl w:ilvl="6" w:tentative="0">
      <w:start w:val="0"/>
      <w:numFmt w:val="bullet"/>
      <w:lvlText w:val="•"/>
      <w:lvlJc w:val="left"/>
      <w:pPr>
        <w:ind w:left="5341" w:hanging="360"/>
      </w:pPr>
      <w:rPr>
        <w:rFonts w:hint="default"/>
        <w:lang w:val="en-US" w:eastAsia="zh-CN" w:bidi="ar-SA"/>
      </w:rPr>
    </w:lvl>
    <w:lvl w:ilvl="7" w:tentative="0">
      <w:start w:val="0"/>
      <w:numFmt w:val="bullet"/>
      <w:lvlText w:val="•"/>
      <w:lvlJc w:val="left"/>
      <w:pPr>
        <w:ind w:left="6197" w:hanging="360"/>
      </w:pPr>
      <w:rPr>
        <w:rFonts w:hint="default"/>
        <w:lang w:val="en-US" w:eastAsia="zh-CN" w:bidi="ar-SA"/>
      </w:rPr>
    </w:lvl>
    <w:lvl w:ilvl="8" w:tentative="0">
      <w:start w:val="0"/>
      <w:numFmt w:val="bullet"/>
      <w:lvlText w:val="•"/>
      <w:lvlJc w:val="left"/>
      <w:pPr>
        <w:ind w:left="7053" w:hanging="360"/>
      </w:pPr>
      <w:rPr>
        <w:rFonts w:hint="default"/>
        <w:lang w:val="en-US" w:eastAsia="zh-CN" w:bidi="ar-SA"/>
      </w:rPr>
    </w:lvl>
  </w:abstractNum>
  <w:abstractNum w:abstractNumId="5">
    <w:nsid w:val="265DAF48"/>
    <w:multiLevelType w:val="multilevel"/>
    <w:tmpl w:val="265DAF48"/>
    <w:lvl w:ilvl="0" w:tentative="0">
      <w:start w:val="1"/>
      <w:numFmt w:val="decimal"/>
      <w:lvlText w:val="%1."/>
      <w:lvlJc w:val="left"/>
      <w:pPr>
        <w:ind w:left="881" w:hanging="181"/>
        <w:jc w:val="left"/>
      </w:pPr>
      <w:rPr>
        <w:rFonts w:hint="default" w:ascii="Times New Roman" w:hAnsi="Times New Roman" w:eastAsia="Times New Roman" w:cs="Times New Roman"/>
        <w:b/>
        <w:bCs/>
        <w:i w:val="0"/>
        <w:iCs w:val="0"/>
        <w:spacing w:val="0"/>
        <w:w w:val="96"/>
        <w:sz w:val="22"/>
        <w:szCs w:val="22"/>
        <w:lang w:val="en-US" w:eastAsia="zh-CN" w:bidi="ar-SA"/>
      </w:rPr>
    </w:lvl>
    <w:lvl w:ilvl="1" w:tentative="0">
      <w:start w:val="0"/>
      <w:numFmt w:val="bullet"/>
      <w:lvlText w:val=""/>
      <w:lvlJc w:val="left"/>
      <w:pPr>
        <w:ind w:left="1060" w:hanging="360"/>
      </w:pPr>
      <w:rPr>
        <w:rFonts w:hint="default" w:ascii="Wingdings" w:hAnsi="Wingdings" w:eastAsia="Wingdings" w:cs="Wingdings"/>
        <w:b w:val="0"/>
        <w:bCs w:val="0"/>
        <w:i w:val="0"/>
        <w:iCs w:val="0"/>
        <w:spacing w:val="0"/>
        <w:w w:val="100"/>
        <w:sz w:val="24"/>
        <w:szCs w:val="24"/>
        <w:lang w:val="en-US" w:eastAsia="zh-CN" w:bidi="ar-SA"/>
      </w:rPr>
    </w:lvl>
    <w:lvl w:ilvl="2" w:tentative="0">
      <w:start w:val="0"/>
      <w:numFmt w:val="bullet"/>
      <w:lvlText w:val="•"/>
      <w:lvlJc w:val="left"/>
      <w:pPr>
        <w:ind w:left="1916" w:hanging="360"/>
      </w:pPr>
      <w:rPr>
        <w:rFonts w:hint="default"/>
        <w:lang w:val="en-US" w:eastAsia="zh-CN" w:bidi="ar-SA"/>
      </w:rPr>
    </w:lvl>
    <w:lvl w:ilvl="3" w:tentative="0">
      <w:start w:val="0"/>
      <w:numFmt w:val="bullet"/>
      <w:lvlText w:val="•"/>
      <w:lvlJc w:val="left"/>
      <w:pPr>
        <w:ind w:left="2772" w:hanging="360"/>
      </w:pPr>
      <w:rPr>
        <w:rFonts w:hint="default"/>
        <w:lang w:val="en-US" w:eastAsia="zh-CN" w:bidi="ar-SA"/>
      </w:rPr>
    </w:lvl>
    <w:lvl w:ilvl="4" w:tentative="0">
      <w:start w:val="0"/>
      <w:numFmt w:val="bullet"/>
      <w:lvlText w:val="•"/>
      <w:lvlJc w:val="left"/>
      <w:pPr>
        <w:ind w:left="3628" w:hanging="360"/>
      </w:pPr>
      <w:rPr>
        <w:rFonts w:hint="default"/>
        <w:lang w:val="en-US" w:eastAsia="zh-CN" w:bidi="ar-SA"/>
      </w:rPr>
    </w:lvl>
    <w:lvl w:ilvl="5" w:tentative="0">
      <w:start w:val="0"/>
      <w:numFmt w:val="bullet"/>
      <w:lvlText w:val="•"/>
      <w:lvlJc w:val="left"/>
      <w:pPr>
        <w:ind w:left="4484" w:hanging="360"/>
      </w:pPr>
      <w:rPr>
        <w:rFonts w:hint="default"/>
        <w:lang w:val="en-US" w:eastAsia="zh-CN" w:bidi="ar-SA"/>
      </w:rPr>
    </w:lvl>
    <w:lvl w:ilvl="6" w:tentative="0">
      <w:start w:val="0"/>
      <w:numFmt w:val="bullet"/>
      <w:lvlText w:val="•"/>
      <w:lvlJc w:val="left"/>
      <w:pPr>
        <w:ind w:left="5341" w:hanging="360"/>
      </w:pPr>
      <w:rPr>
        <w:rFonts w:hint="default"/>
        <w:lang w:val="en-US" w:eastAsia="zh-CN" w:bidi="ar-SA"/>
      </w:rPr>
    </w:lvl>
    <w:lvl w:ilvl="7" w:tentative="0">
      <w:start w:val="0"/>
      <w:numFmt w:val="bullet"/>
      <w:lvlText w:val="•"/>
      <w:lvlJc w:val="left"/>
      <w:pPr>
        <w:ind w:left="6197" w:hanging="360"/>
      </w:pPr>
      <w:rPr>
        <w:rFonts w:hint="default"/>
        <w:lang w:val="en-US" w:eastAsia="zh-CN" w:bidi="ar-SA"/>
      </w:rPr>
    </w:lvl>
    <w:lvl w:ilvl="8" w:tentative="0">
      <w:start w:val="0"/>
      <w:numFmt w:val="bullet"/>
      <w:lvlText w:val="•"/>
      <w:lvlJc w:val="left"/>
      <w:pPr>
        <w:ind w:left="7053" w:hanging="360"/>
      </w:pPr>
      <w:rPr>
        <w:rFonts w:hint="default"/>
        <w:lang w:val="en-US" w:eastAsia="zh-CN" w:bidi="ar-SA"/>
      </w:rPr>
    </w:lvl>
  </w:abstractNum>
  <w:abstractNum w:abstractNumId="6">
    <w:nsid w:val="334CD0A6"/>
    <w:multiLevelType w:val="multilevel"/>
    <w:tmpl w:val="334CD0A6"/>
    <w:lvl w:ilvl="0" w:tentative="0">
      <w:start w:val="1"/>
      <w:numFmt w:val="decimal"/>
      <w:lvlText w:val="（%1）"/>
      <w:lvlJc w:val="left"/>
      <w:pPr>
        <w:ind w:left="220" w:hanging="601"/>
        <w:jc w:val="left"/>
      </w:pPr>
      <w:rPr>
        <w:rFonts w:hint="default" w:ascii="宋体" w:hAnsi="宋体" w:eastAsia="宋体" w:cs="宋体"/>
        <w:b w:val="0"/>
        <w:bCs w:val="0"/>
        <w:i w:val="0"/>
        <w:iCs w:val="0"/>
        <w:spacing w:val="0"/>
        <w:w w:val="100"/>
        <w:sz w:val="22"/>
        <w:szCs w:val="22"/>
        <w:lang w:val="en-US" w:eastAsia="zh-CN" w:bidi="ar-SA"/>
      </w:rPr>
    </w:lvl>
    <w:lvl w:ilvl="1" w:tentative="0">
      <w:start w:val="0"/>
      <w:numFmt w:val="bullet"/>
      <w:lvlText w:val="•"/>
      <w:lvlJc w:val="left"/>
      <w:pPr>
        <w:ind w:left="1074" w:hanging="601"/>
      </w:pPr>
      <w:rPr>
        <w:rFonts w:hint="default"/>
        <w:lang w:val="en-US" w:eastAsia="zh-CN" w:bidi="ar-SA"/>
      </w:rPr>
    </w:lvl>
    <w:lvl w:ilvl="2" w:tentative="0">
      <w:start w:val="0"/>
      <w:numFmt w:val="bullet"/>
      <w:lvlText w:val="•"/>
      <w:lvlJc w:val="left"/>
      <w:pPr>
        <w:ind w:left="1929" w:hanging="601"/>
      </w:pPr>
      <w:rPr>
        <w:rFonts w:hint="default"/>
        <w:lang w:val="en-US" w:eastAsia="zh-CN" w:bidi="ar-SA"/>
      </w:rPr>
    </w:lvl>
    <w:lvl w:ilvl="3" w:tentative="0">
      <w:start w:val="0"/>
      <w:numFmt w:val="bullet"/>
      <w:lvlText w:val="•"/>
      <w:lvlJc w:val="left"/>
      <w:pPr>
        <w:ind w:left="2783" w:hanging="601"/>
      </w:pPr>
      <w:rPr>
        <w:rFonts w:hint="default"/>
        <w:lang w:val="en-US" w:eastAsia="zh-CN" w:bidi="ar-SA"/>
      </w:rPr>
    </w:lvl>
    <w:lvl w:ilvl="4" w:tentative="0">
      <w:start w:val="0"/>
      <w:numFmt w:val="bullet"/>
      <w:lvlText w:val="•"/>
      <w:lvlJc w:val="left"/>
      <w:pPr>
        <w:ind w:left="3638" w:hanging="601"/>
      </w:pPr>
      <w:rPr>
        <w:rFonts w:hint="default"/>
        <w:lang w:val="en-US" w:eastAsia="zh-CN" w:bidi="ar-SA"/>
      </w:rPr>
    </w:lvl>
    <w:lvl w:ilvl="5" w:tentative="0">
      <w:start w:val="0"/>
      <w:numFmt w:val="bullet"/>
      <w:lvlText w:val="•"/>
      <w:lvlJc w:val="left"/>
      <w:pPr>
        <w:ind w:left="4493" w:hanging="601"/>
      </w:pPr>
      <w:rPr>
        <w:rFonts w:hint="default"/>
        <w:lang w:val="en-US" w:eastAsia="zh-CN" w:bidi="ar-SA"/>
      </w:rPr>
    </w:lvl>
    <w:lvl w:ilvl="6" w:tentative="0">
      <w:start w:val="0"/>
      <w:numFmt w:val="bullet"/>
      <w:lvlText w:val="•"/>
      <w:lvlJc w:val="left"/>
      <w:pPr>
        <w:ind w:left="5347" w:hanging="601"/>
      </w:pPr>
      <w:rPr>
        <w:rFonts w:hint="default"/>
        <w:lang w:val="en-US" w:eastAsia="zh-CN" w:bidi="ar-SA"/>
      </w:rPr>
    </w:lvl>
    <w:lvl w:ilvl="7" w:tentative="0">
      <w:start w:val="0"/>
      <w:numFmt w:val="bullet"/>
      <w:lvlText w:val="•"/>
      <w:lvlJc w:val="left"/>
      <w:pPr>
        <w:ind w:left="6202" w:hanging="601"/>
      </w:pPr>
      <w:rPr>
        <w:rFonts w:hint="default"/>
        <w:lang w:val="en-US" w:eastAsia="zh-CN" w:bidi="ar-SA"/>
      </w:rPr>
    </w:lvl>
    <w:lvl w:ilvl="8" w:tentative="0">
      <w:start w:val="0"/>
      <w:numFmt w:val="bullet"/>
      <w:lvlText w:val="•"/>
      <w:lvlJc w:val="left"/>
      <w:pPr>
        <w:ind w:left="7056" w:hanging="601"/>
      </w:pPr>
      <w:rPr>
        <w:rFonts w:hint="default"/>
        <w:lang w:val="en-US" w:eastAsia="zh-CN" w:bidi="ar-SA"/>
      </w:rPr>
    </w:lvl>
  </w:abstractNum>
  <w:abstractNum w:abstractNumId="7">
    <w:nsid w:val="42712925"/>
    <w:multiLevelType w:val="multilevel"/>
    <w:tmpl w:val="42712925"/>
    <w:lvl w:ilvl="0" w:tentative="0">
      <w:start w:val="0"/>
      <w:numFmt w:val="bullet"/>
      <w:lvlText w:val=""/>
      <w:lvlJc w:val="left"/>
      <w:pPr>
        <w:ind w:left="1060" w:hanging="36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830" w:hanging="360"/>
      </w:pPr>
      <w:rPr>
        <w:rFonts w:hint="default"/>
        <w:lang w:val="en-US" w:eastAsia="zh-CN" w:bidi="ar-SA"/>
      </w:rPr>
    </w:lvl>
    <w:lvl w:ilvl="2" w:tentative="0">
      <w:start w:val="0"/>
      <w:numFmt w:val="bullet"/>
      <w:lvlText w:val="•"/>
      <w:lvlJc w:val="left"/>
      <w:pPr>
        <w:ind w:left="2601" w:hanging="360"/>
      </w:pPr>
      <w:rPr>
        <w:rFonts w:hint="default"/>
        <w:lang w:val="en-US" w:eastAsia="zh-CN" w:bidi="ar-SA"/>
      </w:rPr>
    </w:lvl>
    <w:lvl w:ilvl="3" w:tentative="0">
      <w:start w:val="0"/>
      <w:numFmt w:val="bullet"/>
      <w:lvlText w:val="•"/>
      <w:lvlJc w:val="left"/>
      <w:pPr>
        <w:ind w:left="3371" w:hanging="360"/>
      </w:pPr>
      <w:rPr>
        <w:rFonts w:hint="default"/>
        <w:lang w:val="en-US" w:eastAsia="zh-CN" w:bidi="ar-SA"/>
      </w:rPr>
    </w:lvl>
    <w:lvl w:ilvl="4" w:tentative="0">
      <w:start w:val="0"/>
      <w:numFmt w:val="bullet"/>
      <w:lvlText w:val="•"/>
      <w:lvlJc w:val="left"/>
      <w:pPr>
        <w:ind w:left="4142"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683" w:hanging="360"/>
      </w:pPr>
      <w:rPr>
        <w:rFonts w:hint="default"/>
        <w:lang w:val="en-US" w:eastAsia="zh-CN" w:bidi="ar-SA"/>
      </w:rPr>
    </w:lvl>
    <w:lvl w:ilvl="7" w:tentative="0">
      <w:start w:val="0"/>
      <w:numFmt w:val="bullet"/>
      <w:lvlText w:val="•"/>
      <w:lvlJc w:val="left"/>
      <w:pPr>
        <w:ind w:left="6454" w:hanging="360"/>
      </w:pPr>
      <w:rPr>
        <w:rFonts w:hint="default"/>
        <w:lang w:val="en-US" w:eastAsia="zh-CN" w:bidi="ar-SA"/>
      </w:rPr>
    </w:lvl>
    <w:lvl w:ilvl="8" w:tentative="0">
      <w:start w:val="0"/>
      <w:numFmt w:val="bullet"/>
      <w:lvlText w:val="•"/>
      <w:lvlJc w:val="left"/>
      <w:pPr>
        <w:ind w:left="7224" w:hanging="360"/>
      </w:pPr>
      <w:rPr>
        <w:rFonts w:hint="default"/>
        <w:lang w:val="en-US" w:eastAsia="zh-CN" w:bidi="ar-SA"/>
      </w:rPr>
    </w:lvl>
  </w:abstractNum>
  <w:abstractNum w:abstractNumId="8">
    <w:nsid w:val="6292320E"/>
    <w:multiLevelType w:val="multilevel"/>
    <w:tmpl w:val="6292320E"/>
    <w:lvl w:ilvl="0" w:tentative="0">
      <w:start w:val="1"/>
      <w:numFmt w:val="decimal"/>
      <w:lvlText w:val="%1."/>
      <w:lvlJc w:val="left"/>
      <w:pPr>
        <w:ind w:left="881" w:hanging="181"/>
        <w:jc w:val="left"/>
      </w:pPr>
      <w:rPr>
        <w:rFonts w:hint="default" w:ascii="Times New Roman" w:hAnsi="Times New Roman" w:eastAsia="Times New Roman" w:cs="Times New Roman"/>
        <w:b/>
        <w:bCs/>
        <w:i w:val="0"/>
        <w:iCs w:val="0"/>
        <w:spacing w:val="0"/>
        <w:w w:val="96"/>
        <w:sz w:val="22"/>
        <w:szCs w:val="22"/>
        <w:lang w:val="en-US" w:eastAsia="zh-CN" w:bidi="ar-SA"/>
      </w:rPr>
    </w:lvl>
    <w:lvl w:ilvl="1" w:tentative="0">
      <w:start w:val="0"/>
      <w:numFmt w:val="bullet"/>
      <w:lvlText w:val="•"/>
      <w:lvlJc w:val="left"/>
      <w:pPr>
        <w:ind w:left="1668" w:hanging="181"/>
      </w:pPr>
      <w:rPr>
        <w:rFonts w:hint="default"/>
        <w:lang w:val="en-US" w:eastAsia="zh-CN" w:bidi="ar-SA"/>
      </w:rPr>
    </w:lvl>
    <w:lvl w:ilvl="2" w:tentative="0">
      <w:start w:val="0"/>
      <w:numFmt w:val="bullet"/>
      <w:lvlText w:val="•"/>
      <w:lvlJc w:val="left"/>
      <w:pPr>
        <w:ind w:left="2457" w:hanging="181"/>
      </w:pPr>
      <w:rPr>
        <w:rFonts w:hint="default"/>
        <w:lang w:val="en-US" w:eastAsia="zh-CN" w:bidi="ar-SA"/>
      </w:rPr>
    </w:lvl>
    <w:lvl w:ilvl="3" w:tentative="0">
      <w:start w:val="0"/>
      <w:numFmt w:val="bullet"/>
      <w:lvlText w:val="•"/>
      <w:lvlJc w:val="left"/>
      <w:pPr>
        <w:ind w:left="3245" w:hanging="181"/>
      </w:pPr>
      <w:rPr>
        <w:rFonts w:hint="default"/>
        <w:lang w:val="en-US" w:eastAsia="zh-CN" w:bidi="ar-SA"/>
      </w:rPr>
    </w:lvl>
    <w:lvl w:ilvl="4" w:tentative="0">
      <w:start w:val="0"/>
      <w:numFmt w:val="bullet"/>
      <w:lvlText w:val="•"/>
      <w:lvlJc w:val="left"/>
      <w:pPr>
        <w:ind w:left="4034" w:hanging="181"/>
      </w:pPr>
      <w:rPr>
        <w:rFonts w:hint="default"/>
        <w:lang w:val="en-US" w:eastAsia="zh-CN" w:bidi="ar-SA"/>
      </w:rPr>
    </w:lvl>
    <w:lvl w:ilvl="5" w:tentative="0">
      <w:start w:val="0"/>
      <w:numFmt w:val="bullet"/>
      <w:lvlText w:val="•"/>
      <w:lvlJc w:val="left"/>
      <w:pPr>
        <w:ind w:left="4823" w:hanging="181"/>
      </w:pPr>
      <w:rPr>
        <w:rFonts w:hint="default"/>
        <w:lang w:val="en-US" w:eastAsia="zh-CN" w:bidi="ar-SA"/>
      </w:rPr>
    </w:lvl>
    <w:lvl w:ilvl="6" w:tentative="0">
      <w:start w:val="0"/>
      <w:numFmt w:val="bullet"/>
      <w:lvlText w:val="•"/>
      <w:lvlJc w:val="left"/>
      <w:pPr>
        <w:ind w:left="5611" w:hanging="181"/>
      </w:pPr>
      <w:rPr>
        <w:rFonts w:hint="default"/>
        <w:lang w:val="en-US" w:eastAsia="zh-CN" w:bidi="ar-SA"/>
      </w:rPr>
    </w:lvl>
    <w:lvl w:ilvl="7" w:tentative="0">
      <w:start w:val="0"/>
      <w:numFmt w:val="bullet"/>
      <w:lvlText w:val="•"/>
      <w:lvlJc w:val="left"/>
      <w:pPr>
        <w:ind w:left="6400" w:hanging="181"/>
      </w:pPr>
      <w:rPr>
        <w:rFonts w:hint="default"/>
        <w:lang w:val="en-US" w:eastAsia="zh-CN" w:bidi="ar-SA"/>
      </w:rPr>
    </w:lvl>
    <w:lvl w:ilvl="8" w:tentative="0">
      <w:start w:val="0"/>
      <w:numFmt w:val="bullet"/>
      <w:lvlText w:val="•"/>
      <w:lvlJc w:val="left"/>
      <w:pPr>
        <w:ind w:left="7188" w:hanging="181"/>
      </w:pPr>
      <w:rPr>
        <w:rFonts w:hint="default"/>
        <w:lang w:val="en-US" w:eastAsia="zh-CN" w:bidi="ar-SA"/>
      </w:rPr>
    </w:lvl>
  </w:abstractNum>
  <w:abstractNum w:abstractNumId="9">
    <w:nsid w:val="6824D5DE"/>
    <w:multiLevelType w:val="multilevel"/>
    <w:tmpl w:val="6824D5DE"/>
    <w:lvl w:ilvl="0" w:tentative="0">
      <w:start w:val="1"/>
      <w:numFmt w:val="decimal"/>
      <w:lvlText w:val="（%1）"/>
      <w:lvlJc w:val="left"/>
      <w:pPr>
        <w:ind w:left="1301" w:hanging="601"/>
        <w:jc w:val="left"/>
      </w:pPr>
      <w:rPr>
        <w:rFonts w:hint="default" w:ascii="宋体" w:hAnsi="宋体" w:eastAsia="宋体" w:cs="宋体"/>
        <w:b w:val="0"/>
        <w:bCs w:val="0"/>
        <w:i w:val="0"/>
        <w:iCs w:val="0"/>
        <w:spacing w:val="0"/>
        <w:w w:val="100"/>
        <w:sz w:val="22"/>
        <w:szCs w:val="22"/>
        <w:lang w:val="en-US" w:eastAsia="zh-CN" w:bidi="ar-SA"/>
      </w:rPr>
    </w:lvl>
    <w:lvl w:ilvl="1" w:tentative="0">
      <w:start w:val="0"/>
      <w:numFmt w:val="bullet"/>
      <w:lvlText w:val="•"/>
      <w:lvlJc w:val="left"/>
      <w:pPr>
        <w:ind w:left="2046" w:hanging="601"/>
      </w:pPr>
      <w:rPr>
        <w:rFonts w:hint="default"/>
        <w:lang w:val="en-US" w:eastAsia="zh-CN" w:bidi="ar-SA"/>
      </w:rPr>
    </w:lvl>
    <w:lvl w:ilvl="2" w:tentative="0">
      <w:start w:val="0"/>
      <w:numFmt w:val="bullet"/>
      <w:lvlText w:val="•"/>
      <w:lvlJc w:val="left"/>
      <w:pPr>
        <w:ind w:left="2793" w:hanging="601"/>
      </w:pPr>
      <w:rPr>
        <w:rFonts w:hint="default"/>
        <w:lang w:val="en-US" w:eastAsia="zh-CN" w:bidi="ar-SA"/>
      </w:rPr>
    </w:lvl>
    <w:lvl w:ilvl="3" w:tentative="0">
      <w:start w:val="0"/>
      <w:numFmt w:val="bullet"/>
      <w:lvlText w:val="•"/>
      <w:lvlJc w:val="left"/>
      <w:pPr>
        <w:ind w:left="3539" w:hanging="601"/>
      </w:pPr>
      <w:rPr>
        <w:rFonts w:hint="default"/>
        <w:lang w:val="en-US" w:eastAsia="zh-CN" w:bidi="ar-SA"/>
      </w:rPr>
    </w:lvl>
    <w:lvl w:ilvl="4" w:tentative="0">
      <w:start w:val="0"/>
      <w:numFmt w:val="bullet"/>
      <w:lvlText w:val="•"/>
      <w:lvlJc w:val="left"/>
      <w:pPr>
        <w:ind w:left="4286" w:hanging="601"/>
      </w:pPr>
      <w:rPr>
        <w:rFonts w:hint="default"/>
        <w:lang w:val="en-US" w:eastAsia="zh-CN" w:bidi="ar-SA"/>
      </w:rPr>
    </w:lvl>
    <w:lvl w:ilvl="5" w:tentative="0">
      <w:start w:val="0"/>
      <w:numFmt w:val="bullet"/>
      <w:lvlText w:val="•"/>
      <w:lvlJc w:val="left"/>
      <w:pPr>
        <w:ind w:left="5033" w:hanging="601"/>
      </w:pPr>
      <w:rPr>
        <w:rFonts w:hint="default"/>
        <w:lang w:val="en-US" w:eastAsia="zh-CN" w:bidi="ar-SA"/>
      </w:rPr>
    </w:lvl>
    <w:lvl w:ilvl="6" w:tentative="0">
      <w:start w:val="0"/>
      <w:numFmt w:val="bullet"/>
      <w:lvlText w:val="•"/>
      <w:lvlJc w:val="left"/>
      <w:pPr>
        <w:ind w:left="5779" w:hanging="601"/>
      </w:pPr>
      <w:rPr>
        <w:rFonts w:hint="default"/>
        <w:lang w:val="en-US" w:eastAsia="zh-CN" w:bidi="ar-SA"/>
      </w:rPr>
    </w:lvl>
    <w:lvl w:ilvl="7" w:tentative="0">
      <w:start w:val="0"/>
      <w:numFmt w:val="bullet"/>
      <w:lvlText w:val="•"/>
      <w:lvlJc w:val="left"/>
      <w:pPr>
        <w:ind w:left="6526" w:hanging="601"/>
      </w:pPr>
      <w:rPr>
        <w:rFonts w:hint="default"/>
        <w:lang w:val="en-US" w:eastAsia="zh-CN" w:bidi="ar-SA"/>
      </w:rPr>
    </w:lvl>
    <w:lvl w:ilvl="8" w:tentative="0">
      <w:start w:val="0"/>
      <w:numFmt w:val="bullet"/>
      <w:lvlText w:val="•"/>
      <w:lvlJc w:val="left"/>
      <w:pPr>
        <w:ind w:left="7272" w:hanging="601"/>
      </w:pPr>
      <w:rPr>
        <w:rFonts w:hint="default"/>
        <w:lang w:val="en-US" w:eastAsia="zh-CN" w:bidi="ar-SA"/>
      </w:rPr>
    </w:lvl>
  </w:abstractNum>
  <w:abstractNum w:abstractNumId="10">
    <w:nsid w:val="686C381D"/>
    <w:multiLevelType w:val="multilevel"/>
    <w:tmpl w:val="686C381D"/>
    <w:lvl w:ilvl="0" w:tentative="0">
      <w:start w:val="1"/>
      <w:numFmt w:val="decimal"/>
      <w:lvlText w:val="（%1）"/>
      <w:lvlJc w:val="left"/>
      <w:pPr>
        <w:ind w:left="1301" w:hanging="601"/>
        <w:jc w:val="left"/>
      </w:pPr>
      <w:rPr>
        <w:rFonts w:hint="default" w:ascii="宋体" w:hAnsi="宋体" w:eastAsia="宋体" w:cs="宋体"/>
        <w:b w:val="0"/>
        <w:bCs w:val="0"/>
        <w:i w:val="0"/>
        <w:iCs w:val="0"/>
        <w:spacing w:val="0"/>
        <w:w w:val="100"/>
        <w:sz w:val="22"/>
        <w:szCs w:val="22"/>
        <w:lang w:val="en-US" w:eastAsia="zh-CN" w:bidi="ar-SA"/>
      </w:rPr>
    </w:lvl>
    <w:lvl w:ilvl="1" w:tentative="0">
      <w:start w:val="0"/>
      <w:numFmt w:val="bullet"/>
      <w:lvlText w:val="•"/>
      <w:lvlJc w:val="left"/>
      <w:pPr>
        <w:ind w:left="2046" w:hanging="601"/>
      </w:pPr>
      <w:rPr>
        <w:rFonts w:hint="default"/>
        <w:lang w:val="en-US" w:eastAsia="zh-CN" w:bidi="ar-SA"/>
      </w:rPr>
    </w:lvl>
    <w:lvl w:ilvl="2" w:tentative="0">
      <w:start w:val="0"/>
      <w:numFmt w:val="bullet"/>
      <w:lvlText w:val="•"/>
      <w:lvlJc w:val="left"/>
      <w:pPr>
        <w:ind w:left="2793" w:hanging="601"/>
      </w:pPr>
      <w:rPr>
        <w:rFonts w:hint="default"/>
        <w:lang w:val="en-US" w:eastAsia="zh-CN" w:bidi="ar-SA"/>
      </w:rPr>
    </w:lvl>
    <w:lvl w:ilvl="3" w:tentative="0">
      <w:start w:val="0"/>
      <w:numFmt w:val="bullet"/>
      <w:lvlText w:val="•"/>
      <w:lvlJc w:val="left"/>
      <w:pPr>
        <w:ind w:left="3539" w:hanging="601"/>
      </w:pPr>
      <w:rPr>
        <w:rFonts w:hint="default"/>
        <w:lang w:val="en-US" w:eastAsia="zh-CN" w:bidi="ar-SA"/>
      </w:rPr>
    </w:lvl>
    <w:lvl w:ilvl="4" w:tentative="0">
      <w:start w:val="0"/>
      <w:numFmt w:val="bullet"/>
      <w:lvlText w:val="•"/>
      <w:lvlJc w:val="left"/>
      <w:pPr>
        <w:ind w:left="4286" w:hanging="601"/>
      </w:pPr>
      <w:rPr>
        <w:rFonts w:hint="default"/>
        <w:lang w:val="en-US" w:eastAsia="zh-CN" w:bidi="ar-SA"/>
      </w:rPr>
    </w:lvl>
    <w:lvl w:ilvl="5" w:tentative="0">
      <w:start w:val="0"/>
      <w:numFmt w:val="bullet"/>
      <w:lvlText w:val="•"/>
      <w:lvlJc w:val="left"/>
      <w:pPr>
        <w:ind w:left="5033" w:hanging="601"/>
      </w:pPr>
      <w:rPr>
        <w:rFonts w:hint="default"/>
        <w:lang w:val="en-US" w:eastAsia="zh-CN" w:bidi="ar-SA"/>
      </w:rPr>
    </w:lvl>
    <w:lvl w:ilvl="6" w:tentative="0">
      <w:start w:val="0"/>
      <w:numFmt w:val="bullet"/>
      <w:lvlText w:val="•"/>
      <w:lvlJc w:val="left"/>
      <w:pPr>
        <w:ind w:left="5779" w:hanging="601"/>
      </w:pPr>
      <w:rPr>
        <w:rFonts w:hint="default"/>
        <w:lang w:val="en-US" w:eastAsia="zh-CN" w:bidi="ar-SA"/>
      </w:rPr>
    </w:lvl>
    <w:lvl w:ilvl="7" w:tentative="0">
      <w:start w:val="0"/>
      <w:numFmt w:val="bullet"/>
      <w:lvlText w:val="•"/>
      <w:lvlJc w:val="left"/>
      <w:pPr>
        <w:ind w:left="6526" w:hanging="601"/>
      </w:pPr>
      <w:rPr>
        <w:rFonts w:hint="default"/>
        <w:lang w:val="en-US" w:eastAsia="zh-CN" w:bidi="ar-SA"/>
      </w:rPr>
    </w:lvl>
    <w:lvl w:ilvl="8" w:tentative="0">
      <w:start w:val="0"/>
      <w:numFmt w:val="bullet"/>
      <w:lvlText w:val="•"/>
      <w:lvlJc w:val="left"/>
      <w:pPr>
        <w:ind w:left="7272" w:hanging="601"/>
      </w:pPr>
      <w:rPr>
        <w:rFonts w:hint="default"/>
        <w:lang w:val="en-US" w:eastAsia="zh-CN" w:bidi="ar-SA"/>
      </w:rPr>
    </w:lvl>
  </w:abstractNum>
  <w:abstractNum w:abstractNumId="11">
    <w:nsid w:val="78F9E512"/>
    <w:multiLevelType w:val="multilevel"/>
    <w:tmpl w:val="78F9E512"/>
    <w:lvl w:ilvl="0" w:tentative="0">
      <w:start w:val="0"/>
      <w:numFmt w:val="bullet"/>
      <w:lvlText w:val=""/>
      <w:lvlJc w:val="left"/>
      <w:pPr>
        <w:ind w:left="1060" w:hanging="36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830" w:hanging="360"/>
      </w:pPr>
      <w:rPr>
        <w:rFonts w:hint="default"/>
        <w:lang w:val="en-US" w:eastAsia="zh-CN" w:bidi="ar-SA"/>
      </w:rPr>
    </w:lvl>
    <w:lvl w:ilvl="2" w:tentative="0">
      <w:start w:val="0"/>
      <w:numFmt w:val="bullet"/>
      <w:lvlText w:val="•"/>
      <w:lvlJc w:val="left"/>
      <w:pPr>
        <w:ind w:left="2601" w:hanging="360"/>
      </w:pPr>
      <w:rPr>
        <w:rFonts w:hint="default"/>
        <w:lang w:val="en-US" w:eastAsia="zh-CN" w:bidi="ar-SA"/>
      </w:rPr>
    </w:lvl>
    <w:lvl w:ilvl="3" w:tentative="0">
      <w:start w:val="0"/>
      <w:numFmt w:val="bullet"/>
      <w:lvlText w:val="•"/>
      <w:lvlJc w:val="left"/>
      <w:pPr>
        <w:ind w:left="3371" w:hanging="360"/>
      </w:pPr>
      <w:rPr>
        <w:rFonts w:hint="default"/>
        <w:lang w:val="en-US" w:eastAsia="zh-CN" w:bidi="ar-SA"/>
      </w:rPr>
    </w:lvl>
    <w:lvl w:ilvl="4" w:tentative="0">
      <w:start w:val="0"/>
      <w:numFmt w:val="bullet"/>
      <w:lvlText w:val="•"/>
      <w:lvlJc w:val="left"/>
      <w:pPr>
        <w:ind w:left="4142"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683" w:hanging="360"/>
      </w:pPr>
      <w:rPr>
        <w:rFonts w:hint="default"/>
        <w:lang w:val="en-US" w:eastAsia="zh-CN" w:bidi="ar-SA"/>
      </w:rPr>
    </w:lvl>
    <w:lvl w:ilvl="7" w:tentative="0">
      <w:start w:val="0"/>
      <w:numFmt w:val="bullet"/>
      <w:lvlText w:val="•"/>
      <w:lvlJc w:val="left"/>
      <w:pPr>
        <w:ind w:left="6454" w:hanging="360"/>
      </w:pPr>
      <w:rPr>
        <w:rFonts w:hint="default"/>
        <w:lang w:val="en-US" w:eastAsia="zh-CN" w:bidi="ar-SA"/>
      </w:rPr>
    </w:lvl>
    <w:lvl w:ilvl="8" w:tentative="0">
      <w:start w:val="0"/>
      <w:numFmt w:val="bullet"/>
      <w:lvlText w:val="•"/>
      <w:lvlJc w:val="left"/>
      <w:pPr>
        <w:ind w:left="7224" w:hanging="360"/>
      </w:pPr>
      <w:rPr>
        <w:rFonts w:hint="default"/>
        <w:lang w:val="en-US" w:eastAsia="zh-CN" w:bidi="ar-SA"/>
      </w:rPr>
    </w:lvl>
  </w:abstractNum>
  <w:num w:numId="1">
    <w:abstractNumId w:val="4"/>
  </w:num>
  <w:num w:numId="2">
    <w:abstractNumId w:val="5"/>
  </w:num>
  <w:num w:numId="3">
    <w:abstractNumId w:val="1"/>
  </w:num>
  <w:num w:numId="4">
    <w:abstractNumId w:val="0"/>
  </w:num>
  <w:num w:numId="5">
    <w:abstractNumId w:val="10"/>
  </w:num>
  <w:num w:numId="6">
    <w:abstractNumId w:val="9"/>
  </w:num>
  <w:num w:numId="7">
    <w:abstractNumId w:val="8"/>
  </w:num>
  <w:num w:numId="8">
    <w:abstractNumId w:val="2"/>
  </w:num>
  <w:num w:numId="9">
    <w:abstractNumId w:val="11"/>
  </w:num>
  <w:num w:numId="10">
    <w:abstractNumId w:val="3"/>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ZGZhMjc1OTI4MDdjNDQxZTA0NzM5NDgzNTQwODYifQ=="/>
  </w:docVars>
  <w:rsids>
    <w:rsidRoot w:val="78B62A0E"/>
    <w:rsid w:val="02A47361"/>
    <w:rsid w:val="05935221"/>
    <w:rsid w:val="084A1910"/>
    <w:rsid w:val="0E004629"/>
    <w:rsid w:val="103A04BC"/>
    <w:rsid w:val="10E2296F"/>
    <w:rsid w:val="122E25A8"/>
    <w:rsid w:val="1BEA0FE8"/>
    <w:rsid w:val="1CAC44F0"/>
    <w:rsid w:val="1D306ECF"/>
    <w:rsid w:val="1EA1451C"/>
    <w:rsid w:val="307E3B06"/>
    <w:rsid w:val="3BE7052C"/>
    <w:rsid w:val="44EA450A"/>
    <w:rsid w:val="46EE10E5"/>
    <w:rsid w:val="49656BC0"/>
    <w:rsid w:val="5F6E5059"/>
    <w:rsid w:val="62DC6FA9"/>
    <w:rsid w:val="6F6C2D09"/>
    <w:rsid w:val="78B62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135"/>
      <w:ind w:left="470" w:right="490"/>
      <w:jc w:val="center"/>
      <w:outlineLvl w:val="1"/>
    </w:pPr>
    <w:rPr>
      <w:rFonts w:ascii="黑体" w:hAnsi="黑体" w:eastAsia="黑体" w:cs="黑体"/>
      <w:b/>
      <w:bCs/>
      <w:sz w:val="32"/>
      <w:szCs w:val="32"/>
      <w:lang w:val="en-US" w:eastAsia="zh-CN" w:bidi="ar-SA"/>
    </w:rPr>
  </w:style>
  <w:style w:type="paragraph" w:styleId="3">
    <w:name w:val="heading 2"/>
    <w:basedOn w:val="1"/>
    <w:next w:val="1"/>
    <w:qFormat/>
    <w:uiPriority w:val="1"/>
    <w:pPr>
      <w:ind w:left="220"/>
      <w:outlineLvl w:val="2"/>
    </w:pPr>
    <w:rPr>
      <w:rFonts w:ascii="黑体" w:hAnsi="黑体" w:eastAsia="黑体" w:cs="黑体"/>
      <w:b/>
      <w:bCs/>
      <w:sz w:val="28"/>
      <w:szCs w:val="28"/>
      <w:lang w:val="en-US" w:eastAsia="zh-CN" w:bidi="ar-SA"/>
    </w:rPr>
  </w:style>
  <w:style w:type="paragraph" w:styleId="4">
    <w:name w:val="heading 3"/>
    <w:basedOn w:val="1"/>
    <w:next w:val="1"/>
    <w:qFormat/>
    <w:uiPriority w:val="1"/>
    <w:pPr>
      <w:ind w:left="880" w:hanging="180"/>
      <w:outlineLvl w:val="3"/>
    </w:pPr>
    <w:rPr>
      <w:rFonts w:ascii="宋体" w:hAnsi="宋体" w:eastAsia="宋体" w:cs="宋体"/>
      <w:b/>
      <w:bCs/>
      <w:sz w:val="24"/>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4"/>
      <w:szCs w:val="24"/>
      <w:lang w:val="en-US" w:eastAsia="zh-CN" w:bidi="ar-SA"/>
    </w:rPr>
  </w:style>
  <w:style w:type="paragraph" w:styleId="6">
    <w:name w:val="toc 3"/>
    <w:basedOn w:val="1"/>
    <w:next w:val="1"/>
    <w:qFormat/>
    <w:uiPriority w:val="1"/>
    <w:pPr>
      <w:spacing w:before="297"/>
      <w:ind w:left="462"/>
    </w:pPr>
    <w:rPr>
      <w:rFonts w:ascii="宋体" w:hAnsi="宋体" w:eastAsia="宋体" w:cs="宋体"/>
      <w:sz w:val="20"/>
      <w:szCs w:val="20"/>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toc 1"/>
    <w:basedOn w:val="1"/>
    <w:next w:val="1"/>
    <w:qFormat/>
    <w:uiPriority w:val="1"/>
    <w:pPr>
      <w:spacing w:before="294"/>
      <w:ind w:left="222"/>
    </w:pPr>
    <w:rPr>
      <w:rFonts w:ascii="宋体" w:hAnsi="宋体" w:eastAsia="宋体" w:cs="宋体"/>
      <w:b/>
      <w:bCs/>
      <w:sz w:val="24"/>
      <w:szCs w:val="24"/>
      <w:lang w:val="en-US" w:eastAsia="zh-CN" w:bidi="ar-SA"/>
    </w:rPr>
  </w:style>
  <w:style w:type="paragraph" w:styleId="9">
    <w:name w:val="toc 2"/>
    <w:basedOn w:val="1"/>
    <w:next w:val="1"/>
    <w:qFormat/>
    <w:uiPriority w:val="1"/>
    <w:pPr>
      <w:spacing w:before="297"/>
      <w:ind w:left="222"/>
    </w:pPr>
    <w:rPr>
      <w:rFonts w:ascii="宋体" w:hAnsi="宋体" w:eastAsia="宋体" w:cs="宋体"/>
      <w:b/>
      <w:bCs/>
      <w:i/>
      <w:iCs/>
      <w:lang w:val="en-US" w:eastAsia="zh-CN" w:bidi="ar-SA"/>
    </w:rPr>
  </w:style>
  <w:style w:type="paragraph" w:styleId="10">
    <w:name w:val="Title"/>
    <w:basedOn w:val="1"/>
    <w:qFormat/>
    <w:uiPriority w:val="1"/>
    <w:pPr>
      <w:spacing w:before="27"/>
      <w:ind w:left="495" w:right="25"/>
      <w:jc w:val="center"/>
    </w:pPr>
    <w:rPr>
      <w:rFonts w:ascii="黑体" w:hAnsi="黑体" w:eastAsia="黑体" w:cs="黑体"/>
      <w:b/>
      <w:bCs/>
      <w:sz w:val="40"/>
      <w:szCs w:val="40"/>
      <w:lang w:val="en-US" w:eastAsia="zh-CN" w:bidi="ar-SA"/>
    </w:rPr>
  </w:style>
  <w:style w:type="paragraph" w:styleId="13">
    <w:name w:val="List Paragraph"/>
    <w:basedOn w:val="1"/>
    <w:qFormat/>
    <w:uiPriority w:val="1"/>
    <w:pPr>
      <w:spacing w:before="156"/>
      <w:ind w:left="1059" w:hanging="359"/>
    </w:pPr>
    <w:rPr>
      <w:rFonts w:ascii="宋体" w:hAnsi="宋体" w:eastAsia="宋体" w:cs="宋体"/>
      <w:lang w:val="en-US" w:eastAsia="zh-CN" w:bidi="ar-SA"/>
    </w:rPr>
  </w:style>
  <w:style w:type="paragraph" w:customStyle="1" w:styleId="14">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4591</Words>
  <Characters>4953</Characters>
  <Lines>0</Lines>
  <Paragraphs>0</Paragraphs>
  <TotalTime>1</TotalTime>
  <ScaleCrop>false</ScaleCrop>
  <LinksUpToDate>false</LinksUpToDate>
  <CharactersWithSpaces>5165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2024-01-29T01:58:00Z</dcterms:created>
  <dc:creator>如果有座山</dc:creator>
  <cp:lastModifiedBy>李海静</cp:lastModifiedBy>
  <cp:lastPrinted>2024-05-30T03:33:00Z</cp:lastPrinted>
  <dcterms:modified xsi:type="dcterms:W3CDTF">2025-05-21T07:53:56Z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5DDD13C7283E4A24B427A0F8CCCE79C4_13</vt:lpwstr>
  </property>
  <property fmtid="{D5CDD505-2E9C-101B-9397-08002B2CF9AE}" pid="4" name="KSOTemplateDocerSaveRecord">
    <vt:lpwstr>eyJoZGlkIjoiYWFmOGFlODE5ZWFiMjY1NjY4NWQyMTJiZWQyOGZiMTkiLCJ1c2VySWQiOiI2NTY1NDY0MzgifQ==</vt:lpwstr>
  </property>
</Properties>
</file>